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69ACF5" w14:textId="77777777" w:rsidR="005F56AE" w:rsidRDefault="005F56AE" w:rsidP="005F56AE">
      <w:pPr>
        <w:pStyle w:val="Rubrik1"/>
        <w:rPr>
          <w:rFonts w:eastAsia="Calibri" w:cs="Calibri"/>
          <w:bCs w:val="0"/>
          <w:szCs w:val="48"/>
        </w:rPr>
      </w:pPr>
    </w:p>
    <w:p w14:paraId="451D2425" w14:textId="77777777" w:rsidR="005F56AE" w:rsidRDefault="005F56AE" w:rsidP="005F56AE">
      <w:pPr>
        <w:pStyle w:val="Rubrik1"/>
      </w:pPr>
      <w:bookmarkStart w:id="0" w:name="_Toc177711023"/>
      <w:r w:rsidRPr="6A2D7C0C">
        <w:rPr>
          <w:rFonts w:eastAsia="Calibri" w:cs="Calibri"/>
          <w:bCs w:val="0"/>
          <w:szCs w:val="48"/>
        </w:rPr>
        <w:t>Symtomlindring och omvårdnad vid strålbehandling mot bröstet</w:t>
      </w:r>
      <w:bookmarkEnd w:id="0"/>
    </w:p>
    <w:sdt>
      <w:sdtPr>
        <w:rPr>
          <w:rFonts w:ascii="Times New Roman" w:eastAsia="Times New Roman" w:hAnsi="Times New Roman" w:cs="Times New Roman"/>
          <w:color w:val="auto"/>
          <w:sz w:val="24"/>
          <w:szCs w:val="24"/>
        </w:rPr>
        <w:id w:val="-574736953"/>
        <w:docPartObj>
          <w:docPartGallery w:val="Table of Contents"/>
          <w:docPartUnique/>
        </w:docPartObj>
      </w:sdtPr>
      <w:sdtEndPr>
        <w:rPr>
          <w:b/>
          <w:bCs/>
        </w:rPr>
      </w:sdtEndPr>
      <w:sdtContent>
        <w:p w14:paraId="0A0083ED" w14:textId="77777777" w:rsidR="005F56AE" w:rsidRDefault="005F56AE" w:rsidP="005F56AE">
          <w:pPr>
            <w:pStyle w:val="Innehllsfrteckningsrubrik"/>
          </w:pPr>
          <w:r>
            <w:t>Innehållsförteckning</w:t>
          </w:r>
        </w:p>
        <w:p w14:paraId="0C6E98E0" w14:textId="0F983AD0" w:rsidR="00C94C21" w:rsidRDefault="00C94C21">
          <w:pPr>
            <w:pStyle w:val="Innehll1"/>
            <w:rPr>
              <w:rFonts w:asciiTheme="minorHAnsi" w:eastAsiaTheme="minorEastAsia" w:hAnsiTheme="minorHAnsi" w:cstheme="minorBidi"/>
              <w:noProof/>
              <w:kern w:val="2"/>
              <w:sz w:val="22"/>
              <w:szCs w:val="22"/>
              <w14:ligatures w14:val="standardContextual"/>
            </w:rPr>
          </w:pPr>
          <w:r>
            <w:t xml:space="preserve"> </w:t>
          </w:r>
          <w:r w:rsidR="005F56AE">
            <w:fldChar w:fldCharType="begin"/>
          </w:r>
          <w:r w:rsidR="005F56AE">
            <w:instrText xml:space="preserve"> TOC \o "1-3" \h \z \u </w:instrText>
          </w:r>
          <w:r w:rsidR="005F56AE">
            <w:fldChar w:fldCharType="separate"/>
          </w:r>
          <w:hyperlink w:anchor="_Toc177711023" w:history="1"/>
        </w:p>
        <w:p w14:paraId="09EB7C2E" w14:textId="3804CE69" w:rsidR="00C94C21" w:rsidRDefault="00C94C21">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7711024" w:history="1">
            <w:r w:rsidRPr="004A04FA">
              <w:rPr>
                <w:rStyle w:val="Hyperlnk"/>
                <w:rFonts w:eastAsia="MS Gothic"/>
                <w:noProof/>
              </w:rPr>
              <w:t>Syfte</w:t>
            </w:r>
            <w:r>
              <w:rPr>
                <w:noProof/>
                <w:webHidden/>
              </w:rPr>
              <w:tab/>
            </w:r>
            <w:r>
              <w:rPr>
                <w:noProof/>
                <w:webHidden/>
              </w:rPr>
              <w:fldChar w:fldCharType="begin"/>
            </w:r>
            <w:r>
              <w:rPr>
                <w:noProof/>
                <w:webHidden/>
              </w:rPr>
              <w:instrText xml:space="preserve"> PAGEREF _Toc177711024 \h </w:instrText>
            </w:r>
            <w:r>
              <w:rPr>
                <w:noProof/>
                <w:webHidden/>
              </w:rPr>
            </w:r>
            <w:r>
              <w:rPr>
                <w:noProof/>
                <w:webHidden/>
              </w:rPr>
              <w:fldChar w:fldCharType="separate"/>
            </w:r>
            <w:r>
              <w:rPr>
                <w:noProof/>
                <w:webHidden/>
              </w:rPr>
              <w:t>2</w:t>
            </w:r>
            <w:r>
              <w:rPr>
                <w:noProof/>
                <w:webHidden/>
              </w:rPr>
              <w:fldChar w:fldCharType="end"/>
            </w:r>
          </w:hyperlink>
        </w:p>
        <w:p w14:paraId="2A07AA08" w14:textId="6F5829EA" w:rsidR="00C94C21" w:rsidRDefault="00C94C21">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7711025" w:history="1">
            <w:r w:rsidRPr="004A04FA">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_Toc177711025 \h </w:instrText>
            </w:r>
            <w:r>
              <w:rPr>
                <w:noProof/>
                <w:webHidden/>
              </w:rPr>
            </w:r>
            <w:r>
              <w:rPr>
                <w:noProof/>
                <w:webHidden/>
              </w:rPr>
              <w:fldChar w:fldCharType="separate"/>
            </w:r>
            <w:r>
              <w:rPr>
                <w:noProof/>
                <w:webHidden/>
              </w:rPr>
              <w:t>2</w:t>
            </w:r>
            <w:r>
              <w:rPr>
                <w:noProof/>
                <w:webHidden/>
              </w:rPr>
              <w:fldChar w:fldCharType="end"/>
            </w:r>
          </w:hyperlink>
        </w:p>
        <w:p w14:paraId="0312CD07" w14:textId="5B4298E9" w:rsidR="00C94C21" w:rsidRDefault="00C94C21">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7711026" w:history="1">
            <w:r w:rsidRPr="004A04FA">
              <w:rPr>
                <w:rStyle w:val="Hyperlnk"/>
                <w:rFonts w:eastAsia="MS Gothic"/>
                <w:noProof/>
              </w:rPr>
              <w:t>Bakgrund</w:t>
            </w:r>
            <w:r>
              <w:rPr>
                <w:noProof/>
                <w:webHidden/>
              </w:rPr>
              <w:tab/>
            </w:r>
            <w:r>
              <w:rPr>
                <w:noProof/>
                <w:webHidden/>
              </w:rPr>
              <w:fldChar w:fldCharType="begin"/>
            </w:r>
            <w:r>
              <w:rPr>
                <w:noProof/>
                <w:webHidden/>
              </w:rPr>
              <w:instrText xml:space="preserve"> PAGEREF _Toc177711026 \h </w:instrText>
            </w:r>
            <w:r>
              <w:rPr>
                <w:noProof/>
                <w:webHidden/>
              </w:rPr>
            </w:r>
            <w:r>
              <w:rPr>
                <w:noProof/>
                <w:webHidden/>
              </w:rPr>
              <w:fldChar w:fldCharType="separate"/>
            </w:r>
            <w:r>
              <w:rPr>
                <w:noProof/>
                <w:webHidden/>
              </w:rPr>
              <w:t>2</w:t>
            </w:r>
            <w:r>
              <w:rPr>
                <w:noProof/>
                <w:webHidden/>
              </w:rPr>
              <w:fldChar w:fldCharType="end"/>
            </w:r>
          </w:hyperlink>
        </w:p>
        <w:p w14:paraId="03502A09" w14:textId="0A288E1C" w:rsidR="00C94C21" w:rsidRDefault="00C94C21">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7711027" w:history="1">
            <w:r w:rsidRPr="004A04FA">
              <w:rPr>
                <w:rStyle w:val="Hyperlnk"/>
                <w:rFonts w:eastAsia="MS Gothic"/>
                <w:noProof/>
              </w:rPr>
              <w:t>Ansvar</w:t>
            </w:r>
            <w:r>
              <w:rPr>
                <w:noProof/>
                <w:webHidden/>
              </w:rPr>
              <w:tab/>
            </w:r>
            <w:r>
              <w:rPr>
                <w:noProof/>
                <w:webHidden/>
              </w:rPr>
              <w:fldChar w:fldCharType="begin"/>
            </w:r>
            <w:r>
              <w:rPr>
                <w:noProof/>
                <w:webHidden/>
              </w:rPr>
              <w:instrText xml:space="preserve"> PAGEREF _Toc177711027 \h </w:instrText>
            </w:r>
            <w:r>
              <w:rPr>
                <w:noProof/>
                <w:webHidden/>
              </w:rPr>
            </w:r>
            <w:r>
              <w:rPr>
                <w:noProof/>
                <w:webHidden/>
              </w:rPr>
              <w:fldChar w:fldCharType="separate"/>
            </w:r>
            <w:r>
              <w:rPr>
                <w:noProof/>
                <w:webHidden/>
              </w:rPr>
              <w:t>2</w:t>
            </w:r>
            <w:r>
              <w:rPr>
                <w:noProof/>
                <w:webHidden/>
              </w:rPr>
              <w:fldChar w:fldCharType="end"/>
            </w:r>
          </w:hyperlink>
        </w:p>
        <w:p w14:paraId="3569605B" w14:textId="4565F28A" w:rsidR="00C94C21" w:rsidRDefault="00C94C21">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7711028" w:history="1">
            <w:r w:rsidRPr="004A04FA">
              <w:rPr>
                <w:rStyle w:val="Hyperlnk"/>
                <w:rFonts w:eastAsia="MS Gothic"/>
                <w:noProof/>
              </w:rPr>
              <w:t>Arbetsbeskrivning</w:t>
            </w:r>
            <w:r>
              <w:rPr>
                <w:noProof/>
                <w:webHidden/>
              </w:rPr>
              <w:tab/>
            </w:r>
            <w:r>
              <w:rPr>
                <w:noProof/>
                <w:webHidden/>
              </w:rPr>
              <w:fldChar w:fldCharType="begin"/>
            </w:r>
            <w:r>
              <w:rPr>
                <w:noProof/>
                <w:webHidden/>
              </w:rPr>
              <w:instrText xml:space="preserve"> PAGEREF _Toc177711028 \h </w:instrText>
            </w:r>
            <w:r>
              <w:rPr>
                <w:noProof/>
                <w:webHidden/>
              </w:rPr>
            </w:r>
            <w:r>
              <w:rPr>
                <w:noProof/>
                <w:webHidden/>
              </w:rPr>
              <w:fldChar w:fldCharType="separate"/>
            </w:r>
            <w:r>
              <w:rPr>
                <w:noProof/>
                <w:webHidden/>
              </w:rPr>
              <w:t>2</w:t>
            </w:r>
            <w:r>
              <w:rPr>
                <w:noProof/>
                <w:webHidden/>
              </w:rPr>
              <w:fldChar w:fldCharType="end"/>
            </w:r>
          </w:hyperlink>
        </w:p>
        <w:p w14:paraId="26A25FAB" w14:textId="6F9D8CF6" w:rsidR="00C94C21" w:rsidRDefault="00C94C21">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7711029" w:history="1">
            <w:r w:rsidRPr="004A04FA">
              <w:rPr>
                <w:rStyle w:val="Hyperlnk"/>
                <w:rFonts w:eastAsia="MS Gothic"/>
                <w:noProof/>
              </w:rPr>
              <w:t>Vid behandlingsstart</w:t>
            </w:r>
            <w:r>
              <w:rPr>
                <w:noProof/>
                <w:webHidden/>
              </w:rPr>
              <w:tab/>
            </w:r>
            <w:r>
              <w:rPr>
                <w:noProof/>
                <w:webHidden/>
              </w:rPr>
              <w:fldChar w:fldCharType="begin"/>
            </w:r>
            <w:r>
              <w:rPr>
                <w:noProof/>
                <w:webHidden/>
              </w:rPr>
              <w:instrText xml:space="preserve"> PAGEREF _Toc177711029 \h </w:instrText>
            </w:r>
            <w:r>
              <w:rPr>
                <w:noProof/>
                <w:webHidden/>
              </w:rPr>
            </w:r>
            <w:r>
              <w:rPr>
                <w:noProof/>
                <w:webHidden/>
              </w:rPr>
              <w:fldChar w:fldCharType="separate"/>
            </w:r>
            <w:r>
              <w:rPr>
                <w:noProof/>
                <w:webHidden/>
              </w:rPr>
              <w:t>2</w:t>
            </w:r>
            <w:r>
              <w:rPr>
                <w:noProof/>
                <w:webHidden/>
              </w:rPr>
              <w:fldChar w:fldCharType="end"/>
            </w:r>
          </w:hyperlink>
        </w:p>
        <w:p w14:paraId="3E3CE270" w14:textId="0131A62D" w:rsidR="00C94C21" w:rsidRDefault="00C94C21">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7711030" w:history="1">
            <w:r w:rsidRPr="004A04FA">
              <w:rPr>
                <w:rStyle w:val="Hyperlnk"/>
                <w:rFonts w:eastAsia="MS Gothic"/>
                <w:noProof/>
              </w:rPr>
              <w:t>Vid sista behandlingen</w:t>
            </w:r>
            <w:r>
              <w:rPr>
                <w:noProof/>
                <w:webHidden/>
              </w:rPr>
              <w:tab/>
            </w:r>
            <w:r>
              <w:rPr>
                <w:noProof/>
                <w:webHidden/>
              </w:rPr>
              <w:fldChar w:fldCharType="begin"/>
            </w:r>
            <w:r>
              <w:rPr>
                <w:noProof/>
                <w:webHidden/>
              </w:rPr>
              <w:instrText xml:space="preserve"> PAGEREF _Toc177711030 \h </w:instrText>
            </w:r>
            <w:r>
              <w:rPr>
                <w:noProof/>
                <w:webHidden/>
              </w:rPr>
            </w:r>
            <w:r>
              <w:rPr>
                <w:noProof/>
                <w:webHidden/>
              </w:rPr>
              <w:fldChar w:fldCharType="separate"/>
            </w:r>
            <w:r>
              <w:rPr>
                <w:noProof/>
                <w:webHidden/>
              </w:rPr>
              <w:t>3</w:t>
            </w:r>
            <w:r>
              <w:rPr>
                <w:noProof/>
                <w:webHidden/>
              </w:rPr>
              <w:fldChar w:fldCharType="end"/>
            </w:r>
          </w:hyperlink>
        </w:p>
        <w:p w14:paraId="40C7A8D2" w14:textId="6574AA97" w:rsidR="00C94C21" w:rsidRDefault="00C94C21">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7711031" w:history="1">
            <w:r w:rsidRPr="004A04FA">
              <w:rPr>
                <w:rStyle w:val="Hyperlnk"/>
                <w:rFonts w:eastAsia="MS Gothic"/>
                <w:noProof/>
              </w:rPr>
              <w:t>Symtom och åtgärder</w:t>
            </w:r>
            <w:r>
              <w:rPr>
                <w:noProof/>
                <w:webHidden/>
              </w:rPr>
              <w:tab/>
            </w:r>
            <w:r>
              <w:rPr>
                <w:noProof/>
                <w:webHidden/>
              </w:rPr>
              <w:fldChar w:fldCharType="begin"/>
            </w:r>
            <w:r>
              <w:rPr>
                <w:noProof/>
                <w:webHidden/>
              </w:rPr>
              <w:instrText xml:space="preserve"> PAGEREF _Toc177711031 \h </w:instrText>
            </w:r>
            <w:r>
              <w:rPr>
                <w:noProof/>
                <w:webHidden/>
              </w:rPr>
            </w:r>
            <w:r>
              <w:rPr>
                <w:noProof/>
                <w:webHidden/>
              </w:rPr>
              <w:fldChar w:fldCharType="separate"/>
            </w:r>
            <w:r>
              <w:rPr>
                <w:noProof/>
                <w:webHidden/>
              </w:rPr>
              <w:t>3</w:t>
            </w:r>
            <w:r>
              <w:rPr>
                <w:noProof/>
                <w:webHidden/>
              </w:rPr>
              <w:fldChar w:fldCharType="end"/>
            </w:r>
          </w:hyperlink>
        </w:p>
        <w:p w14:paraId="46A45ABA" w14:textId="3DCA0046" w:rsidR="00C94C21" w:rsidRDefault="00C94C21">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7711032" w:history="1">
            <w:r w:rsidRPr="004A04FA">
              <w:rPr>
                <w:rStyle w:val="Hyperlnk"/>
                <w:rFonts w:eastAsia="MS Gothic"/>
                <w:noProof/>
              </w:rPr>
              <w:t>Sjukskrivning</w:t>
            </w:r>
            <w:r>
              <w:rPr>
                <w:noProof/>
                <w:webHidden/>
              </w:rPr>
              <w:tab/>
            </w:r>
            <w:r>
              <w:rPr>
                <w:noProof/>
                <w:webHidden/>
              </w:rPr>
              <w:fldChar w:fldCharType="begin"/>
            </w:r>
            <w:r>
              <w:rPr>
                <w:noProof/>
                <w:webHidden/>
              </w:rPr>
              <w:instrText xml:space="preserve"> PAGEREF _Toc177711032 \h </w:instrText>
            </w:r>
            <w:r>
              <w:rPr>
                <w:noProof/>
                <w:webHidden/>
              </w:rPr>
            </w:r>
            <w:r>
              <w:rPr>
                <w:noProof/>
                <w:webHidden/>
              </w:rPr>
              <w:fldChar w:fldCharType="separate"/>
            </w:r>
            <w:r>
              <w:rPr>
                <w:noProof/>
                <w:webHidden/>
              </w:rPr>
              <w:t>6</w:t>
            </w:r>
            <w:r>
              <w:rPr>
                <w:noProof/>
                <w:webHidden/>
              </w:rPr>
              <w:fldChar w:fldCharType="end"/>
            </w:r>
          </w:hyperlink>
        </w:p>
        <w:p w14:paraId="2A3974A1" w14:textId="102EAE21" w:rsidR="00C94C21" w:rsidRDefault="00C94C21">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7711033" w:history="1">
            <w:r w:rsidRPr="004A04FA">
              <w:rPr>
                <w:rStyle w:val="Hyperlnk"/>
                <w:rFonts w:eastAsia="MS Gothic"/>
                <w:noProof/>
              </w:rPr>
              <w:t>Uppföljning</w:t>
            </w:r>
            <w:r>
              <w:rPr>
                <w:noProof/>
                <w:webHidden/>
              </w:rPr>
              <w:tab/>
            </w:r>
            <w:r>
              <w:rPr>
                <w:noProof/>
                <w:webHidden/>
              </w:rPr>
              <w:fldChar w:fldCharType="begin"/>
            </w:r>
            <w:r>
              <w:rPr>
                <w:noProof/>
                <w:webHidden/>
              </w:rPr>
              <w:instrText xml:space="preserve"> PAGEREF _Toc177711033 \h </w:instrText>
            </w:r>
            <w:r>
              <w:rPr>
                <w:noProof/>
                <w:webHidden/>
              </w:rPr>
            </w:r>
            <w:r>
              <w:rPr>
                <w:noProof/>
                <w:webHidden/>
              </w:rPr>
              <w:fldChar w:fldCharType="separate"/>
            </w:r>
            <w:r>
              <w:rPr>
                <w:noProof/>
                <w:webHidden/>
              </w:rPr>
              <w:t>6</w:t>
            </w:r>
            <w:r>
              <w:rPr>
                <w:noProof/>
                <w:webHidden/>
              </w:rPr>
              <w:fldChar w:fldCharType="end"/>
            </w:r>
          </w:hyperlink>
        </w:p>
        <w:p w14:paraId="793BFCE8" w14:textId="1B86BAA7" w:rsidR="00C94C21" w:rsidRDefault="00C94C21">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7711034" w:history="1">
            <w:r w:rsidRPr="004A04FA">
              <w:rPr>
                <w:rStyle w:val="Hyperlnk"/>
                <w:rFonts w:eastAsia="MS Gothic"/>
                <w:noProof/>
              </w:rPr>
              <w:t>Referenser och relaterade dokument</w:t>
            </w:r>
            <w:r>
              <w:rPr>
                <w:noProof/>
                <w:webHidden/>
              </w:rPr>
              <w:tab/>
            </w:r>
            <w:r>
              <w:rPr>
                <w:noProof/>
                <w:webHidden/>
              </w:rPr>
              <w:fldChar w:fldCharType="begin"/>
            </w:r>
            <w:r>
              <w:rPr>
                <w:noProof/>
                <w:webHidden/>
              </w:rPr>
              <w:instrText xml:space="preserve"> PAGEREF _Toc177711034 \h </w:instrText>
            </w:r>
            <w:r>
              <w:rPr>
                <w:noProof/>
                <w:webHidden/>
              </w:rPr>
            </w:r>
            <w:r>
              <w:rPr>
                <w:noProof/>
                <w:webHidden/>
              </w:rPr>
              <w:fldChar w:fldCharType="separate"/>
            </w:r>
            <w:r>
              <w:rPr>
                <w:noProof/>
                <w:webHidden/>
              </w:rPr>
              <w:t>6</w:t>
            </w:r>
            <w:r>
              <w:rPr>
                <w:noProof/>
                <w:webHidden/>
              </w:rPr>
              <w:fldChar w:fldCharType="end"/>
            </w:r>
          </w:hyperlink>
        </w:p>
        <w:p w14:paraId="0D6247DF" w14:textId="10DB5D9A" w:rsidR="00C94C21" w:rsidRDefault="00C94C21">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7711035" w:history="1">
            <w:r w:rsidRPr="004A04FA">
              <w:rPr>
                <w:rStyle w:val="Hyperlnk"/>
                <w:rFonts w:eastAsia="MS Gothic"/>
                <w:noProof/>
              </w:rPr>
              <w:t>Arbetsgrupp</w:t>
            </w:r>
            <w:r>
              <w:rPr>
                <w:noProof/>
                <w:webHidden/>
              </w:rPr>
              <w:tab/>
            </w:r>
            <w:r>
              <w:rPr>
                <w:noProof/>
                <w:webHidden/>
              </w:rPr>
              <w:fldChar w:fldCharType="begin"/>
            </w:r>
            <w:r>
              <w:rPr>
                <w:noProof/>
                <w:webHidden/>
              </w:rPr>
              <w:instrText xml:space="preserve"> PAGEREF _Toc177711035 \h </w:instrText>
            </w:r>
            <w:r>
              <w:rPr>
                <w:noProof/>
                <w:webHidden/>
              </w:rPr>
            </w:r>
            <w:r>
              <w:rPr>
                <w:noProof/>
                <w:webHidden/>
              </w:rPr>
              <w:fldChar w:fldCharType="separate"/>
            </w:r>
            <w:r>
              <w:rPr>
                <w:noProof/>
                <w:webHidden/>
              </w:rPr>
              <w:t>7</w:t>
            </w:r>
            <w:r>
              <w:rPr>
                <w:noProof/>
                <w:webHidden/>
              </w:rPr>
              <w:fldChar w:fldCharType="end"/>
            </w:r>
          </w:hyperlink>
        </w:p>
        <w:p w14:paraId="0E6BE598" w14:textId="5A2E21FD" w:rsidR="00C94C21" w:rsidRDefault="00C94C21">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7711036" w:history="1">
            <w:r w:rsidRPr="004A04FA">
              <w:rPr>
                <w:rStyle w:val="Hyperlnk"/>
                <w:rFonts w:eastAsia="MS Gothic"/>
                <w:noProof/>
                <w:lang w:eastAsia="en-US"/>
              </w:rPr>
              <w:t>Bilaga 1. Symtomkontroll/checklista behandlingsrum – Bröst</w:t>
            </w:r>
            <w:r>
              <w:rPr>
                <w:noProof/>
                <w:webHidden/>
              </w:rPr>
              <w:tab/>
            </w:r>
            <w:r>
              <w:rPr>
                <w:noProof/>
                <w:webHidden/>
              </w:rPr>
              <w:fldChar w:fldCharType="begin"/>
            </w:r>
            <w:r>
              <w:rPr>
                <w:noProof/>
                <w:webHidden/>
              </w:rPr>
              <w:instrText xml:space="preserve"> PAGEREF _Toc177711036 \h </w:instrText>
            </w:r>
            <w:r>
              <w:rPr>
                <w:noProof/>
                <w:webHidden/>
              </w:rPr>
            </w:r>
            <w:r>
              <w:rPr>
                <w:noProof/>
                <w:webHidden/>
              </w:rPr>
              <w:fldChar w:fldCharType="separate"/>
            </w:r>
            <w:r>
              <w:rPr>
                <w:noProof/>
                <w:webHidden/>
              </w:rPr>
              <w:t>8</w:t>
            </w:r>
            <w:r>
              <w:rPr>
                <w:noProof/>
                <w:webHidden/>
              </w:rPr>
              <w:fldChar w:fldCharType="end"/>
            </w:r>
          </w:hyperlink>
        </w:p>
        <w:p w14:paraId="546E9AB5" w14:textId="5C53B8CE" w:rsidR="005F56AE" w:rsidRDefault="005F56AE" w:rsidP="005F56AE">
          <w:r>
            <w:rPr>
              <w:b/>
              <w:bCs/>
            </w:rPr>
            <w:fldChar w:fldCharType="end"/>
          </w:r>
        </w:p>
      </w:sdtContent>
    </w:sdt>
    <w:p w14:paraId="3231E394" w14:textId="77777777" w:rsidR="005F56AE" w:rsidRDefault="005F56AE" w:rsidP="005F56AE"/>
    <w:p w14:paraId="3EF465BB" w14:textId="77777777" w:rsidR="005F56AE" w:rsidRDefault="005F56AE" w:rsidP="005F56AE">
      <w:pPr>
        <w:pStyle w:val="Rubrik2"/>
      </w:pPr>
      <w:bookmarkStart w:id="1" w:name="_Toc177711024"/>
      <w:r>
        <w:lastRenderedPageBreak/>
        <w:t>Syfte</w:t>
      </w:r>
      <w:bookmarkEnd w:id="1"/>
    </w:p>
    <w:p w14:paraId="40EF7CEB" w14:textId="77777777" w:rsidR="005F56AE" w:rsidRDefault="005F56AE" w:rsidP="005F56AE">
      <w:r w:rsidRPr="2FC44F67">
        <w:t>Att patienter med bröstcancer skall få så enhetlig och jämlik vård som möjligt relaterat till de biverkningar och omvårdnadsbehov som uppstår i samband med strålbehandling.</w:t>
      </w:r>
    </w:p>
    <w:p w14:paraId="3E980FE0" w14:textId="77777777" w:rsidR="005F56AE" w:rsidRDefault="005F56AE" w:rsidP="005F56AE">
      <w:pPr>
        <w:pStyle w:val="Rubrik2"/>
      </w:pPr>
      <w:bookmarkStart w:id="2" w:name="_Toc177711025"/>
      <w:bookmarkStart w:id="3" w:name="_Toc72840807"/>
      <w:r>
        <w:t>Förändringar sedan föregående version</w:t>
      </w:r>
      <w:bookmarkEnd w:id="2"/>
    </w:p>
    <w:p w14:paraId="0FFCB71B" w14:textId="2BBD50D2" w:rsidR="001F1FDC" w:rsidRDefault="001F1FDC" w:rsidP="005F56AE">
      <w:r>
        <w:t xml:space="preserve">2025-12-03: </w:t>
      </w:r>
      <w:r w:rsidR="006C15AD" w:rsidRPr="006C15AD">
        <w:t xml:space="preserve">Ingen förändring av innehåll. Snabbupprättande </w:t>
      </w:r>
      <w:proofErr w:type="spellStart"/>
      <w:r w:rsidR="006C15AD" w:rsidRPr="006C15AD">
        <w:t>pga</w:t>
      </w:r>
      <w:proofErr w:type="spellEnd"/>
      <w:r w:rsidR="006C15AD" w:rsidRPr="006C15AD">
        <w:t xml:space="preserve"> administrativ omstrukturering. Godkänt av VC Andreas Hallqvist.</w:t>
      </w:r>
    </w:p>
    <w:p w14:paraId="186F38C7" w14:textId="77777777" w:rsidR="001F1FDC" w:rsidRDefault="001F1FDC" w:rsidP="005F56AE"/>
    <w:p w14:paraId="6AA5C94F" w14:textId="6D094A2B" w:rsidR="005F56AE" w:rsidRDefault="005F56AE" w:rsidP="005F56AE">
      <w:r>
        <w:t xml:space="preserve">Språkliga förtydliganden. </w:t>
      </w:r>
    </w:p>
    <w:p w14:paraId="7528B9BB" w14:textId="77777777" w:rsidR="005F56AE" w:rsidRDefault="005F56AE" w:rsidP="005F56AE">
      <w:r>
        <w:t>Tagit bort rubrik ”Kontakt” och flyttat innehållet till under rubriken ”Vid sista behandlingen”.</w:t>
      </w:r>
    </w:p>
    <w:p w14:paraId="366A3990" w14:textId="77777777" w:rsidR="005F56AE" w:rsidRDefault="005F56AE" w:rsidP="005F56AE">
      <w:r>
        <w:t xml:space="preserve">Ändrat från </w:t>
      </w:r>
      <w:proofErr w:type="spellStart"/>
      <w:r>
        <w:t>Ovixansalva</w:t>
      </w:r>
      <w:proofErr w:type="spellEnd"/>
      <w:r>
        <w:t xml:space="preserve"> till receptbelagd kortisonsalva med </w:t>
      </w:r>
      <w:proofErr w:type="spellStart"/>
      <w:r>
        <w:t>Ovixan</w:t>
      </w:r>
      <w:proofErr w:type="spellEnd"/>
      <w:r>
        <w:t xml:space="preserve"> som exempel. </w:t>
      </w:r>
    </w:p>
    <w:p w14:paraId="242F2241" w14:textId="77777777" w:rsidR="005F56AE" w:rsidRDefault="005F56AE" w:rsidP="005F56AE">
      <w:r>
        <w:t xml:space="preserve">Benämnt task som skickas vid önskemål om recept på kortisonsalva. </w:t>
      </w:r>
    </w:p>
    <w:p w14:paraId="3F41E264" w14:textId="77777777" w:rsidR="005F56AE" w:rsidRDefault="005F56AE" w:rsidP="005F56AE">
      <w:r>
        <w:t xml:space="preserve">Rekommendation för smörjning av kortisonsalva ändrad till varannan dag första halvan av behandlingsperioden för 15 fraktioner, tidigare 2ggr/vecka. </w:t>
      </w:r>
    </w:p>
    <w:p w14:paraId="5D96FACE" w14:textId="77777777" w:rsidR="005F56AE" w:rsidRDefault="005F56AE" w:rsidP="005F56AE">
      <w:r>
        <w:t xml:space="preserve">Fått med formulering om att ärr inte skall vara tejpat redan från </w:t>
      </w:r>
      <w:proofErr w:type="spellStart"/>
      <w:r>
        <w:t>CT´n</w:t>
      </w:r>
      <w:proofErr w:type="spellEnd"/>
      <w:r>
        <w:t>.</w:t>
      </w:r>
    </w:p>
    <w:p w14:paraId="0420A0EF" w14:textId="77777777" w:rsidR="005F56AE" w:rsidRDefault="005F56AE" w:rsidP="005F56AE">
      <w:r>
        <w:t xml:space="preserve">Nytt arbetssätt i Aria beträffande sjukskrivning, numera skickas särskild task. </w:t>
      </w:r>
    </w:p>
    <w:p w14:paraId="72CA9A1B" w14:textId="77777777" w:rsidR="005F56AE" w:rsidRDefault="005F56AE" w:rsidP="005F56AE">
      <w:r>
        <w:t xml:space="preserve">Översiktsbild om uppföljning. </w:t>
      </w:r>
    </w:p>
    <w:p w14:paraId="6187013B" w14:textId="77777777" w:rsidR="005F56AE" w:rsidRDefault="005F56AE" w:rsidP="005F56AE">
      <w:r>
        <w:t xml:space="preserve">Checklista att använda på behandlingsrum ligger numera som en bilaga i detta dokument. </w:t>
      </w:r>
    </w:p>
    <w:p w14:paraId="1347255B" w14:textId="77777777" w:rsidR="005F56AE" w:rsidRDefault="005F56AE" w:rsidP="005F56AE">
      <w:pPr>
        <w:pStyle w:val="Rubrik2"/>
      </w:pPr>
      <w:bookmarkStart w:id="4" w:name="_Toc177711026"/>
      <w:r>
        <w:t>Bakgrund</w:t>
      </w:r>
      <w:bookmarkEnd w:id="3"/>
      <w:bookmarkEnd w:id="4"/>
    </w:p>
    <w:p w14:paraId="2B70BD45" w14:textId="77777777" w:rsidR="005F56AE" w:rsidRDefault="005F56AE" w:rsidP="005F56AE">
      <w:r w:rsidRPr="2FC44F67">
        <w:t>Rutinen gäller patienter med bröstcancer som får strålbehandling mot bröstet.</w:t>
      </w:r>
    </w:p>
    <w:p w14:paraId="1F19D629" w14:textId="77777777" w:rsidR="005F56AE" w:rsidRDefault="005F56AE" w:rsidP="005F56AE">
      <w:pPr>
        <w:pStyle w:val="Rubrik2"/>
      </w:pPr>
      <w:bookmarkStart w:id="5" w:name="_Toc177711027"/>
      <w:r>
        <w:t>Ansvar</w:t>
      </w:r>
      <w:bookmarkEnd w:id="5"/>
    </w:p>
    <w:p w14:paraId="3D39B16B" w14:textId="77777777" w:rsidR="005F56AE" w:rsidRDefault="005F56AE" w:rsidP="005F56AE">
      <w:r w:rsidRPr="2FC44F67">
        <w:t>Personal som arbetar på strålbehandlingens behandlingsrum ansvarar för att arbeta efter denna rutin. Avdelningschef samt VEC på Strålbehandling</w:t>
      </w:r>
      <w:r>
        <w:t xml:space="preserve"> Sahlgrenska</w:t>
      </w:r>
      <w:r w:rsidRPr="2FC44F67">
        <w:t xml:space="preserve"> ansvarar föra att rutinen blir känd och efterföljd på strålbehandlingsenheterna, med stöd av diagnosansvariga läkare.</w:t>
      </w:r>
    </w:p>
    <w:p w14:paraId="69583D7F" w14:textId="77777777" w:rsidR="005F56AE" w:rsidRDefault="005F56AE" w:rsidP="005F56AE">
      <w:pPr>
        <w:pStyle w:val="Rubrik2"/>
      </w:pPr>
      <w:bookmarkStart w:id="6" w:name="_Toc177711028"/>
      <w:r>
        <w:lastRenderedPageBreak/>
        <w:t>Arbetsbeskrivning</w:t>
      </w:r>
      <w:bookmarkEnd w:id="6"/>
    </w:p>
    <w:p w14:paraId="793C12FD" w14:textId="77777777" w:rsidR="005F56AE" w:rsidRPr="00270FA8" w:rsidRDefault="005F56AE" w:rsidP="005F56AE">
      <w:pPr>
        <w:pStyle w:val="Rubrik3"/>
      </w:pPr>
      <w:bookmarkStart w:id="7" w:name="_Toc177711029"/>
      <w:r>
        <w:t>Vid behandlingsstart</w:t>
      </w:r>
      <w:bookmarkEnd w:id="7"/>
    </w:p>
    <w:p w14:paraId="10B17CA8" w14:textId="77777777" w:rsidR="005F56AE" w:rsidRPr="00270FA8" w:rsidRDefault="005F56AE" w:rsidP="005F56AE">
      <w:r w:rsidRPr="2FC44F67">
        <w:t xml:space="preserve">Vid behandlingsstart ges muntlig information till patienten om hur behandlingen går till och eventuella biverkningar som kan uppkomma. Komplettera med skriftligt informationsmaterial om patienten inte fått det på CT. </w:t>
      </w:r>
    </w:p>
    <w:p w14:paraId="0407FF8B" w14:textId="77777777" w:rsidR="005F56AE" w:rsidRPr="00270FA8" w:rsidRDefault="005F56AE" w:rsidP="005F56AE">
      <w:r w:rsidRPr="2FC44F67">
        <w:t>Ge kortfattad information om:</w:t>
      </w:r>
    </w:p>
    <w:p w14:paraId="41E3280D" w14:textId="77777777" w:rsidR="005F56AE" w:rsidRPr="00270FA8" w:rsidRDefault="005F56AE" w:rsidP="005F56AE">
      <w:pPr>
        <w:pStyle w:val="Liststycke"/>
        <w:numPr>
          <w:ilvl w:val="0"/>
          <w:numId w:val="4"/>
        </w:numPr>
      </w:pPr>
      <w:r w:rsidRPr="2FC44F67">
        <w:t>De biverkningar som kan uppstå i strålområdet samt att de kan fortsätta att öka efter avslutad behandling</w:t>
      </w:r>
    </w:p>
    <w:p w14:paraId="4284492C" w14:textId="77777777" w:rsidR="005F56AE" w:rsidRPr="00270FA8" w:rsidRDefault="005F56AE" w:rsidP="005F56AE">
      <w:pPr>
        <w:pStyle w:val="Liststycke"/>
        <w:numPr>
          <w:ilvl w:val="0"/>
          <w:numId w:val="4"/>
        </w:numPr>
      </w:pPr>
      <w:r w:rsidRPr="2FC44F67">
        <w:t xml:space="preserve">Egenvårdsråd om hudvård, rörelseträning och motion </w:t>
      </w:r>
    </w:p>
    <w:p w14:paraId="67F7FDA4" w14:textId="77777777" w:rsidR="005F56AE" w:rsidRPr="00270FA8" w:rsidRDefault="005F56AE" w:rsidP="005F56AE">
      <w:pPr>
        <w:pStyle w:val="Liststycke"/>
        <w:numPr>
          <w:ilvl w:val="0"/>
          <w:numId w:val="4"/>
        </w:numPr>
      </w:pPr>
      <w:r w:rsidRPr="2FC44F67">
        <w:t>Instruktioner om hur</w:t>
      </w:r>
      <w:r>
        <w:t xml:space="preserve">, </w:t>
      </w:r>
      <w:r w:rsidRPr="2FC44F67">
        <w:t>var</w:t>
      </w:r>
      <w:r>
        <w:t xml:space="preserve"> </w:t>
      </w:r>
      <w:r w:rsidRPr="2FC44F67">
        <w:t xml:space="preserve">och </w:t>
      </w:r>
      <w:r>
        <w:t>när</w:t>
      </w:r>
      <w:r w:rsidRPr="2FC44F67">
        <w:t xml:space="preserve"> </w:t>
      </w:r>
      <w:r>
        <w:t xml:space="preserve">kortisonsalvan (ex </w:t>
      </w:r>
      <w:proofErr w:type="spellStart"/>
      <w:r>
        <w:t>Ovixan</w:t>
      </w:r>
      <w:proofErr w:type="spellEnd"/>
      <w:r>
        <w:t>)</w:t>
      </w:r>
      <w:r w:rsidRPr="2FC44F67">
        <w:t xml:space="preserve"> ska appliceras</w:t>
      </w:r>
    </w:p>
    <w:p w14:paraId="2FCA628F" w14:textId="77777777" w:rsidR="005F56AE" w:rsidRPr="00270FA8" w:rsidRDefault="005F56AE" w:rsidP="005F56AE">
      <w:r w:rsidRPr="034E6949">
        <w:t>Dokumentera hudstatus i behandlingsområdet i Melior.</w:t>
      </w:r>
      <w:r w:rsidRPr="034E6949">
        <w:rPr>
          <w:color w:val="17120F"/>
        </w:rPr>
        <w:t xml:space="preserve"> </w:t>
      </w:r>
    </w:p>
    <w:p w14:paraId="0233C399" w14:textId="77777777" w:rsidR="005F56AE" w:rsidRPr="00270FA8" w:rsidRDefault="005F56AE" w:rsidP="005F56AE">
      <w:pPr>
        <w:pStyle w:val="Rubrik3"/>
      </w:pPr>
      <w:bookmarkStart w:id="8" w:name="_Toc177711030"/>
      <w:r>
        <w:t>Vid sista behandlingen</w:t>
      </w:r>
      <w:bookmarkEnd w:id="8"/>
    </w:p>
    <w:p w14:paraId="16E3682D" w14:textId="77777777" w:rsidR="005F56AE" w:rsidRPr="00270FA8" w:rsidRDefault="005F56AE" w:rsidP="005F56AE">
      <w:pPr>
        <w:pStyle w:val="Liststycke"/>
        <w:numPr>
          <w:ilvl w:val="0"/>
          <w:numId w:val="3"/>
        </w:numPr>
      </w:pPr>
      <w:r w:rsidRPr="2FC44F67">
        <w:t>Symtomkontroll (RTOG, ömhet, klåda, fatigue)</w:t>
      </w:r>
    </w:p>
    <w:p w14:paraId="2D20448B" w14:textId="77777777" w:rsidR="005F56AE" w:rsidRPr="00270FA8" w:rsidRDefault="005F56AE" w:rsidP="005F56AE">
      <w:pPr>
        <w:pStyle w:val="Liststycke"/>
        <w:numPr>
          <w:ilvl w:val="0"/>
          <w:numId w:val="3"/>
        </w:numPr>
      </w:pPr>
      <w:r w:rsidRPr="2FC44F67">
        <w:t>Genomgång av biverkningar och egenvårdsråd</w:t>
      </w:r>
    </w:p>
    <w:p w14:paraId="49F249D5" w14:textId="77777777" w:rsidR="005F56AE" w:rsidRPr="00270FA8" w:rsidRDefault="005F56AE" w:rsidP="005F56AE">
      <w:pPr>
        <w:pStyle w:val="Liststycke"/>
        <w:numPr>
          <w:ilvl w:val="1"/>
          <w:numId w:val="3"/>
        </w:numPr>
      </w:pPr>
      <w:r w:rsidRPr="2FC44F67">
        <w:t>Strålreaktionen kan förvärras de närmsta veckorna efter avslutad behandling</w:t>
      </w:r>
    </w:p>
    <w:p w14:paraId="6F075933" w14:textId="77777777" w:rsidR="005F56AE" w:rsidRPr="00270FA8" w:rsidRDefault="005F56AE" w:rsidP="005F56AE">
      <w:pPr>
        <w:pStyle w:val="Liststycke"/>
        <w:numPr>
          <w:ilvl w:val="1"/>
          <w:numId w:val="3"/>
        </w:numPr>
      </w:pPr>
      <w:r w:rsidRPr="2FC44F67">
        <w:t>Undvika sol och värme mot det behandlade området (exempelvis bastu, varma bad) tills strålreaktionen läkt</w:t>
      </w:r>
      <w:r>
        <w:t>.</w:t>
      </w:r>
      <w:r w:rsidRPr="2FC44F67">
        <w:t xml:space="preserve"> Ökad känslighet för solen</w:t>
      </w:r>
      <w:r>
        <w:t xml:space="preserve"> i strålområdet, uppmana till ökad försiktighet i upp till ett år </w:t>
      </w:r>
    </w:p>
    <w:p w14:paraId="07F5FE27" w14:textId="77777777" w:rsidR="005F56AE" w:rsidRPr="00270FA8" w:rsidRDefault="005F56AE" w:rsidP="005F56AE">
      <w:pPr>
        <w:pStyle w:val="Liststycke"/>
        <w:numPr>
          <w:ilvl w:val="1"/>
          <w:numId w:val="3"/>
        </w:numPr>
      </w:pPr>
      <w:r w:rsidRPr="2FC44F67">
        <w:t>Fortsätta ta ut rörligheten för att förebygga stramhet och minskad rörlighet i bröstmuskulatur och axel</w:t>
      </w:r>
    </w:p>
    <w:p w14:paraId="0323E521" w14:textId="77777777" w:rsidR="005F56AE" w:rsidRPr="00270FA8" w:rsidRDefault="005F56AE" w:rsidP="005F56AE">
      <w:pPr>
        <w:pStyle w:val="Liststycke"/>
        <w:numPr>
          <w:ilvl w:val="0"/>
          <w:numId w:val="3"/>
        </w:numPr>
      </w:pPr>
      <w:r w:rsidRPr="2FC44F67">
        <w:t xml:space="preserve">Om patienten haft bolus eller har en rodnad över behandlings-området skicka med förband </w:t>
      </w:r>
      <w:proofErr w:type="spellStart"/>
      <w:r w:rsidRPr="2FC44F67">
        <w:t>Mepilex</w:t>
      </w:r>
      <w:proofErr w:type="spellEnd"/>
      <w:r w:rsidRPr="2FC44F67">
        <w:t xml:space="preserve"> lite</w:t>
      </w:r>
    </w:p>
    <w:p w14:paraId="1319D6FE" w14:textId="77777777" w:rsidR="005F56AE" w:rsidRDefault="005F56AE" w:rsidP="005F56AE">
      <w:pPr>
        <w:pStyle w:val="Liststycke"/>
        <w:numPr>
          <w:ilvl w:val="0"/>
          <w:numId w:val="3"/>
        </w:numPr>
      </w:pPr>
      <w:r w:rsidRPr="2FC44F67">
        <w:t xml:space="preserve">Informera vart patienten kan vända sig vid besvär från strålområdet  </w:t>
      </w:r>
    </w:p>
    <w:p w14:paraId="615983FF" w14:textId="77777777" w:rsidR="005F56AE" w:rsidRPr="00270FA8" w:rsidRDefault="005F56AE" w:rsidP="5F7FCB24">
      <w:pPr>
        <w:pStyle w:val="Liststycke"/>
      </w:pPr>
      <w:r>
        <w:t xml:space="preserve">Patienten kan vända sig till den behandlingsenhet de fått sin behandling de närmsta fyra veckorna efter avslutad strålbehandling vid frågor angående strålreaktionen. Övriga frågor hänvisas till kontaktsjuksköterska på kirurgen </w:t>
      </w:r>
    </w:p>
    <w:p w14:paraId="4229C78C" w14:textId="77777777" w:rsidR="005F56AE" w:rsidRPr="00270FA8" w:rsidRDefault="005F56AE" w:rsidP="005F56AE">
      <w:pPr>
        <w:pStyle w:val="Liststycke"/>
        <w:numPr>
          <w:ilvl w:val="0"/>
          <w:numId w:val="0"/>
        </w:numPr>
        <w:ind w:left="1440"/>
      </w:pPr>
    </w:p>
    <w:p w14:paraId="57D90DA4" w14:textId="77777777" w:rsidR="005F56AE" w:rsidRPr="00270FA8" w:rsidRDefault="005F56AE" w:rsidP="005F56AE">
      <w:pPr>
        <w:pStyle w:val="Rubrik3"/>
      </w:pPr>
      <w:bookmarkStart w:id="9" w:name="_Toc177711031"/>
      <w:r>
        <w:t>Symtom och åtgärder</w:t>
      </w:r>
      <w:bookmarkEnd w:id="9"/>
    </w:p>
    <w:p w14:paraId="3CED26DE" w14:textId="77777777" w:rsidR="005F56AE" w:rsidRPr="00270FA8" w:rsidRDefault="005F56AE" w:rsidP="005F56AE">
      <w:pPr>
        <w:pStyle w:val="MellanrubrikVGR"/>
      </w:pPr>
      <w:r>
        <w:t>Hud</w:t>
      </w:r>
    </w:p>
    <w:p w14:paraId="70F8E7C4" w14:textId="77777777" w:rsidR="005F56AE" w:rsidRPr="00270FA8" w:rsidRDefault="005F56AE" w:rsidP="005F56AE">
      <w:r w:rsidRPr="2FC44F67">
        <w:t xml:space="preserve">Svullnad </w:t>
      </w:r>
      <w:r>
        <w:t xml:space="preserve">i </w:t>
      </w:r>
      <w:r w:rsidRPr="2FC44F67">
        <w:t>området</w:t>
      </w:r>
      <w:r w:rsidRPr="00047A16">
        <w:t xml:space="preserve"> </w:t>
      </w:r>
      <w:r w:rsidRPr="2FC44F67">
        <w:t xml:space="preserve">kan uppstå tidigt i behandlingsperioden. Huden kan bli irriterad med klåda, ömhet, sveda samt rodnad. Huden kan börja </w:t>
      </w:r>
      <w:r w:rsidRPr="2FC44F67">
        <w:lastRenderedPageBreak/>
        <w:t xml:space="preserve">flagna, det är ovanlig att sår uppstår. Strålreaktionen kommer ofta ett par veckor in i behandlingsperioden och </w:t>
      </w:r>
      <w:r>
        <w:t xml:space="preserve">kan </w:t>
      </w:r>
      <w:r w:rsidRPr="2FC44F67">
        <w:t>fortsätt</w:t>
      </w:r>
      <w:r>
        <w:t>a</w:t>
      </w:r>
      <w:r w:rsidRPr="2FC44F67">
        <w:t xml:space="preserve"> öka efter avslutad behandling.</w:t>
      </w:r>
    </w:p>
    <w:p w14:paraId="17E0313B" w14:textId="3303E693" w:rsidR="005F56AE" w:rsidRPr="00270FA8" w:rsidRDefault="005F56AE" w:rsidP="005F56AE">
      <w:r w:rsidRPr="2FC44F67">
        <w:t xml:space="preserve">För att förebygga hudbiverkningar rekommenderas att huden i behandlingsområdet smörjs med </w:t>
      </w:r>
      <w:r>
        <w:t>receptbelagd kortisonsalva</w:t>
      </w:r>
      <w:r w:rsidRPr="001B0254">
        <w:t xml:space="preserve"> (ex </w:t>
      </w:r>
      <w:proofErr w:type="spellStart"/>
      <w:r w:rsidRPr="001B0254">
        <w:t>Ovixan</w:t>
      </w:r>
      <w:proofErr w:type="spellEnd"/>
      <w:r w:rsidRPr="001B0254">
        <w:t>)</w:t>
      </w:r>
      <w:r w:rsidR="00991850">
        <w:t>.</w:t>
      </w:r>
      <w:r w:rsidRPr="2FC44F67">
        <w:t xml:space="preserve"> </w:t>
      </w:r>
    </w:p>
    <w:p w14:paraId="0ECD74FC" w14:textId="77777777" w:rsidR="005F56AE" w:rsidRPr="00270FA8" w:rsidRDefault="005F56AE" w:rsidP="005F56AE">
      <w:r w:rsidRPr="653575B9">
        <w:rPr>
          <w:u w:val="single"/>
        </w:rPr>
        <w:t>Patienter med 15 fraktioner</w:t>
      </w:r>
      <w:r w:rsidRPr="653575B9">
        <w:t xml:space="preserve"> smörjer med </w:t>
      </w:r>
      <w:r>
        <w:t>kortison</w:t>
      </w:r>
      <w:r w:rsidRPr="653575B9">
        <w:t>salva</w:t>
      </w:r>
      <w:r>
        <w:t>n</w:t>
      </w:r>
      <w:r w:rsidRPr="653575B9">
        <w:t xml:space="preserve"> </w:t>
      </w:r>
      <w:r>
        <w:t xml:space="preserve">varannan dag </w:t>
      </w:r>
      <w:r w:rsidRPr="653575B9">
        <w:t xml:space="preserve">första halvan av behandlingsperioden. Efter halva behandlingsperioden ska huden smörjas dagligen. Efter avslutad behandling rekommenderas </w:t>
      </w:r>
      <w:r>
        <w:t>kortisonsalvan</w:t>
      </w:r>
      <w:r w:rsidRPr="653575B9">
        <w:t xml:space="preserve"> </w:t>
      </w:r>
      <w:r>
        <w:t>i</w:t>
      </w:r>
      <w:r w:rsidRPr="653575B9">
        <w:t xml:space="preserve"> ytterligare 2–3 veckor.</w:t>
      </w:r>
    </w:p>
    <w:p w14:paraId="7B0DA522" w14:textId="77777777" w:rsidR="005F56AE" w:rsidRPr="00270FA8" w:rsidRDefault="005F56AE" w:rsidP="005F56AE">
      <w:r w:rsidRPr="2FC44F67">
        <w:rPr>
          <w:u w:val="single"/>
        </w:rPr>
        <w:t>Patienter med 5 fraktioner</w:t>
      </w:r>
      <w:r w:rsidRPr="2FC44F67">
        <w:t xml:space="preserve"> smörjer med </w:t>
      </w:r>
      <w:r>
        <w:t>kortisonsalvan</w:t>
      </w:r>
      <w:r w:rsidRPr="2FC44F67">
        <w:t xml:space="preserve"> varannan dag under behandlingsveckan. Sedan dagligen de två efterföljande veckorna. Om fortsatt behov rekommenderas </w:t>
      </w:r>
      <w:r>
        <w:t>salvan</w:t>
      </w:r>
      <w:r w:rsidRPr="2FC44F67">
        <w:t xml:space="preserve"> </w:t>
      </w:r>
      <w:r>
        <w:t>i</w:t>
      </w:r>
      <w:r w:rsidRPr="2FC44F67">
        <w:t xml:space="preserve"> ytterligare 2–3 veckor.</w:t>
      </w:r>
    </w:p>
    <w:p w14:paraId="55851564" w14:textId="77777777" w:rsidR="005F56AE" w:rsidRPr="004B2E28" w:rsidRDefault="005F56AE" w:rsidP="005F56AE">
      <w:pPr>
        <w:rPr>
          <w:strike/>
        </w:rPr>
      </w:pPr>
      <w:r w:rsidRPr="2FC44F67">
        <w:t xml:space="preserve">För recept på </w:t>
      </w:r>
      <w:r>
        <w:t>kortisonsalvan</w:t>
      </w:r>
      <w:r w:rsidRPr="2FC44F67">
        <w:t xml:space="preserve"> skicka task </w:t>
      </w:r>
      <w:r>
        <w:t>som heter ”Receptutskrift”</w:t>
      </w:r>
      <w:r w:rsidRPr="2FC44F67">
        <w:t xml:space="preserve"> till SB-läkare. </w:t>
      </w:r>
    </w:p>
    <w:p w14:paraId="6D9289E6" w14:textId="77777777" w:rsidR="005F56AE" w:rsidRPr="00270FA8" w:rsidRDefault="005F56AE" w:rsidP="005F56AE">
      <w:r w:rsidRPr="2FC44F67">
        <w:t xml:space="preserve">För att förebygga skav och irritation i behandlingsområdet rekommenderas även att smörja med mjukgörande lotion 1–2 ggr/dag. Undvik parfymerade produkter </w:t>
      </w:r>
      <w:r>
        <w:t xml:space="preserve">samt kläder som skaver </w:t>
      </w:r>
      <w:r w:rsidRPr="2FC44F67">
        <w:t xml:space="preserve">i strålområdet. </w:t>
      </w:r>
    </w:p>
    <w:p w14:paraId="29C11DF7" w14:textId="77777777" w:rsidR="005F56AE" w:rsidRPr="00270FA8" w:rsidRDefault="005F56AE" w:rsidP="005F56AE">
      <w:r>
        <w:t>Kortisonsalva</w:t>
      </w:r>
      <w:r w:rsidRPr="2FC44F67">
        <w:t xml:space="preserve"> eller lotion ska inte användas på område med trasig hud.</w:t>
      </w:r>
    </w:p>
    <w:p w14:paraId="70A7454C" w14:textId="77777777" w:rsidR="005F56AE" w:rsidRPr="00270FA8" w:rsidRDefault="005F56AE" w:rsidP="005F56AE">
      <w:r w:rsidRPr="2FC44F67">
        <w:t>Sol och värme (bastu, varma bad) bör undvikas mot behandlingsområdet under behandlingsperioden samt de närmsta veckorna efter behandlingen. Därefter får patienten anpassa sig utifrån hur huden reagerar.</w:t>
      </w:r>
    </w:p>
    <w:p w14:paraId="5C1A7A21" w14:textId="77777777" w:rsidR="005F56AE" w:rsidRPr="00270FA8" w:rsidRDefault="005F56AE" w:rsidP="005F56AE">
      <w:r w:rsidRPr="2FC44F67">
        <w:t xml:space="preserve">Ärr efter operation ska inte vara tejpat </w:t>
      </w:r>
      <w:r>
        <w:t xml:space="preserve">från CT-besöket samt </w:t>
      </w:r>
      <w:r w:rsidRPr="2FC44F67">
        <w:t xml:space="preserve">under behandlingsperioden </w:t>
      </w:r>
      <w:r>
        <w:t>och</w:t>
      </w:r>
      <w:r w:rsidRPr="2FC44F67">
        <w:t xml:space="preserve"> de närmsta veckorna efter avslutad behandling. </w:t>
      </w:r>
    </w:p>
    <w:p w14:paraId="7ECC3833" w14:textId="77777777" w:rsidR="005F56AE" w:rsidRPr="00270FA8" w:rsidRDefault="005F56AE" w:rsidP="005F56AE">
      <w:r w:rsidRPr="2FC44F67">
        <w:t>RTOG-skala</w:t>
      </w:r>
    </w:p>
    <w:p w14:paraId="7B94F229" w14:textId="77777777" w:rsidR="005F56AE" w:rsidRPr="00270FA8" w:rsidRDefault="005F56AE" w:rsidP="005F56AE">
      <w:r w:rsidRPr="2FC44F67">
        <w:t>Strålreaktionen bedöms med RTOG-skala</w:t>
      </w:r>
    </w:p>
    <w:p w14:paraId="1C1B15FE" w14:textId="77777777" w:rsidR="005F56AE" w:rsidRPr="00270FA8" w:rsidRDefault="005F56AE" w:rsidP="005F56AE">
      <w:pPr>
        <w:pStyle w:val="Liststycke"/>
        <w:numPr>
          <w:ilvl w:val="0"/>
          <w:numId w:val="2"/>
        </w:numPr>
      </w:pPr>
      <w:r w:rsidRPr="2FC44F67">
        <w:t xml:space="preserve">RTOG 0: Ingen förändring. Smörj huden med mjukgörande, fuktighetsbevarande lotion eller kräm ett par gånger per dag. Undvik skav av kläder eller att hud ligger mot hud i behandlingsområdet. </w:t>
      </w:r>
      <w:r>
        <w:t xml:space="preserve">Kortisonsalva (ex </w:t>
      </w:r>
      <w:proofErr w:type="spellStart"/>
      <w:r w:rsidRPr="2FC44F67">
        <w:t>Ovixan</w:t>
      </w:r>
      <w:proofErr w:type="spellEnd"/>
      <w:r>
        <w:t>)</w:t>
      </w:r>
    </w:p>
    <w:p w14:paraId="562777EE" w14:textId="77777777" w:rsidR="005F56AE" w:rsidRPr="00270FA8" w:rsidRDefault="005F56AE" w:rsidP="005F56AE">
      <w:pPr>
        <w:pStyle w:val="Liststycke"/>
        <w:numPr>
          <w:ilvl w:val="0"/>
          <w:numId w:val="2"/>
        </w:numPr>
      </w:pPr>
      <w:r w:rsidRPr="2FC44F67">
        <w:t xml:space="preserve">RTOG 1: Lätt hudrodnad, lindrig värmeökning, stramande känsla i huden. Som ovan. </w:t>
      </w:r>
      <w:proofErr w:type="spellStart"/>
      <w:r w:rsidRPr="2FC44F67">
        <w:t>Mepilex</w:t>
      </w:r>
      <w:proofErr w:type="spellEnd"/>
      <w:r w:rsidRPr="2FC44F67">
        <w:t xml:space="preserve"> Lite över påverkat område</w:t>
      </w:r>
    </w:p>
    <w:p w14:paraId="4330CA51" w14:textId="77777777" w:rsidR="005F56AE" w:rsidRPr="00270FA8" w:rsidRDefault="005F56AE" w:rsidP="005F56AE">
      <w:pPr>
        <w:pStyle w:val="Liststycke"/>
        <w:numPr>
          <w:ilvl w:val="0"/>
          <w:numId w:val="2"/>
        </w:numPr>
      </w:pPr>
      <w:r w:rsidRPr="2FC44F67">
        <w:t xml:space="preserve">RTOG 2a: Måttlig till kraftig rodnad med eller utan torr fjällning, klåda. Åtgärder som ovan. </w:t>
      </w:r>
      <w:proofErr w:type="spellStart"/>
      <w:r w:rsidRPr="2FC44F67">
        <w:t>Mepilex</w:t>
      </w:r>
      <w:proofErr w:type="spellEnd"/>
      <w:r w:rsidRPr="2FC44F67">
        <w:t xml:space="preserve"> Lite över påverkat område</w:t>
      </w:r>
    </w:p>
    <w:p w14:paraId="41CE4BA2" w14:textId="77777777" w:rsidR="005F56AE" w:rsidRPr="00270FA8" w:rsidRDefault="005F56AE" w:rsidP="005F56AE">
      <w:pPr>
        <w:pStyle w:val="Liststycke"/>
        <w:numPr>
          <w:ilvl w:val="0"/>
          <w:numId w:val="2"/>
        </w:numPr>
      </w:pPr>
      <w:r w:rsidRPr="2FC44F67">
        <w:t xml:space="preserve">RTOG 2b: Måttlig till kraftig rodnad, Fläckvis med fuktig hudlossning, med eller utan svullnad. Daglig skötsel enligt grad 0. </w:t>
      </w:r>
      <w:r w:rsidRPr="00621C28">
        <w:rPr>
          <w:b/>
        </w:rPr>
        <w:t>Ingen kräm eller lotion på trasig hud</w:t>
      </w:r>
      <w:r w:rsidRPr="2FC44F67">
        <w:t xml:space="preserve">. Omläggning med </w:t>
      </w:r>
      <w:proofErr w:type="spellStart"/>
      <w:r w:rsidRPr="2FC44F67">
        <w:t>Mepilex</w:t>
      </w:r>
      <w:proofErr w:type="spellEnd"/>
      <w:r w:rsidRPr="2FC44F67">
        <w:t xml:space="preserve"> </w:t>
      </w:r>
      <w:r w:rsidRPr="2FC44F67">
        <w:lastRenderedPageBreak/>
        <w:t xml:space="preserve">Border alternativt </w:t>
      </w:r>
      <w:proofErr w:type="spellStart"/>
      <w:r w:rsidRPr="2FC44F67">
        <w:t>Mepitel</w:t>
      </w:r>
      <w:proofErr w:type="spellEnd"/>
      <w:r w:rsidRPr="2FC44F67">
        <w:t xml:space="preserve"> </w:t>
      </w:r>
      <w:proofErr w:type="spellStart"/>
      <w:r w:rsidRPr="2FC44F67">
        <w:t>One</w:t>
      </w:r>
      <w:proofErr w:type="spellEnd"/>
      <w:r w:rsidRPr="2FC44F67">
        <w:t xml:space="preserve"> samt eventuell </w:t>
      </w:r>
      <w:proofErr w:type="spellStart"/>
      <w:r w:rsidRPr="2FC44F67">
        <w:t>sårdyna</w:t>
      </w:r>
      <w:proofErr w:type="spellEnd"/>
      <w:r w:rsidRPr="2FC44F67">
        <w:t>. Fixera med mjuk BH</w:t>
      </w:r>
    </w:p>
    <w:p w14:paraId="22386743" w14:textId="77777777" w:rsidR="005F56AE" w:rsidRPr="00270FA8" w:rsidRDefault="005F56AE" w:rsidP="005F56AE">
      <w:pPr>
        <w:pStyle w:val="Liststycke"/>
        <w:numPr>
          <w:ilvl w:val="0"/>
          <w:numId w:val="2"/>
        </w:numPr>
      </w:pPr>
      <w:r w:rsidRPr="2FC44F67">
        <w:t>RTOG 3: Kraftig hudrodnad, utbredd, vätskande hudlossning. Som ovan, använd absorptionsdyna vid behov.</w:t>
      </w:r>
    </w:p>
    <w:p w14:paraId="68DE2DE9" w14:textId="77777777" w:rsidR="005F56AE" w:rsidRPr="00270FA8" w:rsidRDefault="005F56AE" w:rsidP="005F56AE">
      <w:pPr>
        <w:pStyle w:val="MellanrubrikVGR"/>
      </w:pPr>
      <w:proofErr w:type="spellStart"/>
      <w:r>
        <w:t>Serom</w:t>
      </w:r>
      <w:proofErr w:type="spellEnd"/>
      <w:r>
        <w:t xml:space="preserve"> och sår</w:t>
      </w:r>
    </w:p>
    <w:p w14:paraId="2E9422CE" w14:textId="77777777" w:rsidR="005F56AE" w:rsidRPr="00270FA8" w:rsidRDefault="005F56AE" w:rsidP="005F56AE">
      <w:r w:rsidRPr="2FC44F67">
        <w:t>Om sår efter operation inte läkt och patienten kommer för behandlingsstart kontrollera i journal att specialistläkare bedömt att behandling kan startas. Hör efter med patienten hur status i området är i förhållande till hur det var när CT gjordes.</w:t>
      </w:r>
    </w:p>
    <w:p w14:paraId="0408068A" w14:textId="77777777" w:rsidR="005F56AE" w:rsidRPr="00270FA8" w:rsidRDefault="005F56AE" w:rsidP="005F56AE">
      <w:r w:rsidRPr="2FC44F67">
        <w:t xml:space="preserve">Svullnad och </w:t>
      </w:r>
      <w:proofErr w:type="spellStart"/>
      <w:r w:rsidRPr="2FC44F67">
        <w:t>serom</w:t>
      </w:r>
      <w:proofErr w:type="spellEnd"/>
      <w:r w:rsidRPr="2FC44F67">
        <w:t xml:space="preserve"> efter operation behöver inte vara ett hinder för start av strålbehandling. Vid behandling viktigt att vara observant på att fälten täcker behandlingsområdet. </w:t>
      </w:r>
    </w:p>
    <w:p w14:paraId="42EF9D78" w14:textId="77777777" w:rsidR="005F56AE" w:rsidRPr="00270FA8" w:rsidRDefault="005F56AE" w:rsidP="005F56AE">
      <w:r w:rsidRPr="2FC44F67">
        <w:t>Vid tveksamhet om behandling ska startas/ges kontakta alltid en läkare för bedömning. Det här gäller både vid svullnad/</w:t>
      </w:r>
      <w:proofErr w:type="spellStart"/>
      <w:r w:rsidRPr="2FC44F67">
        <w:t>serom</w:t>
      </w:r>
      <w:proofErr w:type="spellEnd"/>
      <w:r w:rsidRPr="2FC44F67">
        <w:t xml:space="preserve"> och sår efter operation.</w:t>
      </w:r>
    </w:p>
    <w:p w14:paraId="7D78ED6A" w14:textId="77777777" w:rsidR="005F56AE" w:rsidRPr="00270FA8" w:rsidRDefault="005F56AE" w:rsidP="005F56AE">
      <w:pPr>
        <w:pStyle w:val="MellanrubrikVGR"/>
      </w:pPr>
      <w:r>
        <w:t>Fatigue</w:t>
      </w:r>
    </w:p>
    <w:p w14:paraId="23390022" w14:textId="77777777" w:rsidR="005F56AE" w:rsidRPr="00270FA8" w:rsidRDefault="005F56AE" w:rsidP="005F56AE">
      <w:r w:rsidRPr="2FC44F67">
        <w:t xml:space="preserve">Skattning enligt skala. </w:t>
      </w:r>
    </w:p>
    <w:p w14:paraId="5CC6DF4F" w14:textId="77777777" w:rsidR="005F56AE" w:rsidRPr="00270FA8" w:rsidRDefault="005F56AE" w:rsidP="005F56AE">
      <w:r w:rsidRPr="2FC44F67">
        <w:t>0 - Ingen trötthet, energifylld</w:t>
      </w:r>
    </w:p>
    <w:p w14:paraId="5471B410" w14:textId="77777777" w:rsidR="005F56AE" w:rsidRPr="00270FA8" w:rsidRDefault="005F56AE" w:rsidP="005F56AE">
      <w:r w:rsidRPr="2FC44F67">
        <w:t>1 - Ökad trötthet, men ingen påverkan på dagliga aktiviteter</w:t>
      </w:r>
    </w:p>
    <w:p w14:paraId="2915A5E7" w14:textId="77777777" w:rsidR="005F56AE" w:rsidRPr="00270FA8" w:rsidRDefault="005F56AE" w:rsidP="005F56AE">
      <w:r w:rsidRPr="2FC44F67">
        <w:t>2 - Trött, förmåga att utföra viss aktivitet, men behöver vila</w:t>
      </w:r>
    </w:p>
    <w:p w14:paraId="3E8A4B76" w14:textId="77777777" w:rsidR="005F56AE" w:rsidRPr="00270FA8" w:rsidRDefault="005F56AE" w:rsidP="005F56AE">
      <w:r w:rsidRPr="2FC44F67">
        <w:t>3 - Mycket trött, tappat förmågan att utföra vissa dagliga aktiviteter</w:t>
      </w:r>
    </w:p>
    <w:p w14:paraId="5A7DBEB7" w14:textId="77777777" w:rsidR="005F56AE" w:rsidRPr="00270FA8" w:rsidRDefault="005F56AE" w:rsidP="005F56AE">
      <w:r w:rsidRPr="2FC44F67">
        <w:t>4 – Extremt trött, behov av att vila och/eller sova hela dagen</w:t>
      </w:r>
    </w:p>
    <w:p w14:paraId="250A4BF2" w14:textId="77777777" w:rsidR="005F56AE" w:rsidRPr="00270FA8" w:rsidRDefault="005F56AE" w:rsidP="005F56AE">
      <w:r w:rsidRPr="2FC44F67">
        <w:rPr>
          <w:color w:val="000000" w:themeColor="text2"/>
        </w:rPr>
        <w:t>Motion efter förmåga. Patientbroschyr Fatigue. Finns även information i ”Min Vårdplan”.</w:t>
      </w:r>
    </w:p>
    <w:p w14:paraId="1710581C" w14:textId="77777777" w:rsidR="005F56AE" w:rsidRPr="00270FA8" w:rsidRDefault="005F56AE" w:rsidP="005F56AE">
      <w:pPr>
        <w:pStyle w:val="MellanrubrikVGR"/>
      </w:pPr>
      <w:r>
        <w:t>Rörelseträning</w:t>
      </w:r>
    </w:p>
    <w:p w14:paraId="6910F1CD" w14:textId="77777777" w:rsidR="005F56AE" w:rsidRPr="00270FA8" w:rsidRDefault="005F56AE" w:rsidP="005F56AE">
      <w:r w:rsidRPr="2FC44F67">
        <w:t>Strålbehandling kan på sikt ge en stramhet i bröstmuskeln. Patienten rekommenderas därför att varje dag under stråltiden och regelbundet upp till ett år efteråt kontrollera rörligheten och töja om det känns stramt i bröstet eller axeln. Informationsblad från fysioterapi medföljer kallelse till strålbehandlingen. Finns även information i ”Min Vårdplan”.</w:t>
      </w:r>
    </w:p>
    <w:p w14:paraId="4A193830" w14:textId="77777777" w:rsidR="005F56AE" w:rsidRPr="00270FA8" w:rsidRDefault="005F56AE" w:rsidP="005F56AE">
      <w:r w:rsidRPr="2FC44F67">
        <w:t>Om armen svullnar under behandlingsperioden och patienten är axillutrymd rekommenderas kontakt med fysioterapeut.</w:t>
      </w:r>
    </w:p>
    <w:p w14:paraId="448D66CC" w14:textId="77777777" w:rsidR="005F56AE" w:rsidRPr="00270FA8" w:rsidRDefault="005F56AE" w:rsidP="005F56AE">
      <w:pPr>
        <w:pStyle w:val="MellanrubrikVGR"/>
      </w:pPr>
      <w:r>
        <w:lastRenderedPageBreak/>
        <w:t>Kurator</w:t>
      </w:r>
    </w:p>
    <w:p w14:paraId="7FAD8662" w14:textId="77777777" w:rsidR="005F56AE" w:rsidRPr="00270FA8" w:rsidRDefault="005F56AE" w:rsidP="005F56AE">
      <w:r w:rsidRPr="2FC44F67">
        <w:t>Vid behov av kuratorskontakt kan patienten ta kontakt med kontaktsjuksköterska alternativt direkt med kurator på hemsjukhus.</w:t>
      </w:r>
    </w:p>
    <w:p w14:paraId="3F095B7B" w14:textId="77777777" w:rsidR="005F56AE" w:rsidRPr="00270FA8" w:rsidRDefault="005F56AE" w:rsidP="005F56AE">
      <w:pPr>
        <w:pStyle w:val="Rubrik3"/>
      </w:pPr>
      <w:bookmarkStart w:id="10" w:name="_Toc177711032"/>
      <w:r>
        <w:t>Sjukskrivning</w:t>
      </w:r>
      <w:bookmarkEnd w:id="10"/>
    </w:p>
    <w:p w14:paraId="65075D84" w14:textId="28083F72" w:rsidR="005F56AE" w:rsidRPr="00D96DFB" w:rsidRDefault="005F56AE" w:rsidP="005F56AE">
      <w:pPr>
        <w:rPr>
          <w:color w:val="FF0000"/>
        </w:rPr>
      </w:pPr>
      <w:r>
        <w:t>Hemmakliniken ansvarar för att sjukskriva under strålbehandlings-perioden. De patienter som önskar sjukskrivning men inte är opererade i Göteborg ska kontakta sin kontaktsjuksköterska/hemmaklinik.</w:t>
      </w:r>
      <w:r w:rsidR="00D96DFB">
        <w:t xml:space="preserve"> </w:t>
      </w:r>
    </w:p>
    <w:p w14:paraId="432B87AB" w14:textId="77777777" w:rsidR="00404A07" w:rsidRDefault="005F56AE" w:rsidP="005F56AE">
      <w:r>
        <w:t xml:space="preserve">För patienter som är opererade i Göteborg så skickas task till administratör som bokar in för sjukskrivning av läkare på tisdagar när det behövs. </w:t>
      </w:r>
    </w:p>
    <w:p w14:paraId="669B7701" w14:textId="780079DE" w:rsidR="005F56AE" w:rsidRPr="009F4371" w:rsidRDefault="005F56AE" w:rsidP="005F56AE">
      <w:r>
        <w:t xml:space="preserve">Sjukskrivning kan skrivas t.o.m. 2–3 veckor efter avslutad behandling. Om behov av fortsatt sjukskrivning efter detta så kan task skickas om det är tydligt strålningsrelaterat annars hänvisas till kontaktsjuksköterska på kirurgen alternativt vårdcentral. </w:t>
      </w:r>
    </w:p>
    <w:p w14:paraId="75314A56" w14:textId="77777777" w:rsidR="005F56AE" w:rsidRPr="00270FA8" w:rsidRDefault="005F56AE" w:rsidP="005F56AE">
      <w:pPr>
        <w:pStyle w:val="Rubrik3"/>
      </w:pPr>
      <w:bookmarkStart w:id="11" w:name="_Toc177711033"/>
      <w:r>
        <w:t>Uppföljning</w:t>
      </w:r>
      <w:bookmarkEnd w:id="11"/>
    </w:p>
    <w:p w14:paraId="7EFDB16F" w14:textId="77777777" w:rsidR="005F56AE" w:rsidRDefault="005F56AE" w:rsidP="005F56AE">
      <w:r w:rsidRPr="2FC44F67">
        <w:t>Uppföljning via hemmakliniken, oftast ett år efter operation om de inte fått någon annan information.</w:t>
      </w:r>
      <w:r>
        <w:t xml:space="preserve"> Det varierar ifall patienter som fått cytostatika har uppföljande samtal med läkare efter strålbehandlingen eller inte. Patienten vet ofta själv vad som är planerat, om inte se Elvis eller hänvisa till kontaktsjuksköterska på hemmakliniken. Se Figur 1 för översikt. </w:t>
      </w:r>
    </w:p>
    <w:p w14:paraId="658CFA9D" w14:textId="77777777" w:rsidR="005F56AE" w:rsidRDefault="005F56AE" w:rsidP="005F56AE">
      <w:r>
        <w:rPr>
          <w:noProof/>
        </w:rPr>
        <w:drawing>
          <wp:inline distT="0" distB="0" distL="0" distR="0" wp14:anchorId="15CEA996" wp14:editId="344CA0AE">
            <wp:extent cx="2977287" cy="2470899"/>
            <wp:effectExtent l="0" t="0" r="0" b="5715"/>
            <wp:docPr id="8" name="Bildobjekt 8" descr="En bild som visar text, skärmbild, Teckensnitt, diagram&#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En bild som visar text, skärmbild, Teckensnitt, diagram&#10;&#10;Automatiskt genererad beskrivni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85510" cy="2477724"/>
                    </a:xfrm>
                    <a:prstGeom prst="rect">
                      <a:avLst/>
                    </a:prstGeom>
                  </pic:spPr>
                </pic:pic>
              </a:graphicData>
            </a:graphic>
          </wp:inline>
        </w:drawing>
      </w:r>
    </w:p>
    <w:p w14:paraId="6C774CA6" w14:textId="77777777" w:rsidR="005F56AE" w:rsidRPr="00DD32D4" w:rsidRDefault="005F56AE" w:rsidP="005F56AE">
      <w:r>
        <w:t xml:space="preserve">Figur 1. Översiktsbild uppföljning bröstpatienter. </w:t>
      </w:r>
    </w:p>
    <w:p w14:paraId="37C4608F" w14:textId="77777777" w:rsidR="005F56AE" w:rsidRDefault="005F56AE" w:rsidP="005F56AE">
      <w:pPr>
        <w:pStyle w:val="Rubrik2"/>
      </w:pPr>
      <w:bookmarkStart w:id="12" w:name="_Toc177711034"/>
      <w:r>
        <w:t>Referenser och relaterade dokument</w:t>
      </w:r>
      <w:bookmarkEnd w:id="12"/>
    </w:p>
    <w:p w14:paraId="03B9294A" w14:textId="77777777" w:rsidR="005F56AE" w:rsidRDefault="005F56AE" w:rsidP="005F56AE">
      <w:pPr>
        <w:ind w:left="680" w:firstLine="312"/>
      </w:pPr>
      <w:hyperlink r:id="rId13">
        <w:r w:rsidRPr="2FC44F67">
          <w:rPr>
            <w:rStyle w:val="Hyperlnk"/>
          </w:rPr>
          <w:t>Hudreaktioner strålbehandling</w:t>
        </w:r>
      </w:hyperlink>
    </w:p>
    <w:p w14:paraId="7171BF77" w14:textId="77777777" w:rsidR="005F56AE" w:rsidRDefault="005F56AE" w:rsidP="005F56AE">
      <w:pPr>
        <w:ind w:left="680" w:firstLine="312"/>
      </w:pPr>
      <w:hyperlink r:id="rId14">
        <w:r w:rsidRPr="2FC44F67">
          <w:rPr>
            <w:rStyle w:val="Hyperlnk"/>
          </w:rPr>
          <w:t>Mottagningar på strålbehandlingen</w:t>
        </w:r>
      </w:hyperlink>
    </w:p>
    <w:p w14:paraId="33CB324A" w14:textId="77777777" w:rsidR="005F56AE" w:rsidRDefault="005F56AE" w:rsidP="005F56AE">
      <w:hyperlink r:id="rId15">
        <w:r w:rsidRPr="2FC44F67">
          <w:rPr>
            <w:rStyle w:val="Hyperlnk"/>
          </w:rPr>
          <w:t>Fatigue vid cancersjukdom - handläggning</w:t>
        </w:r>
      </w:hyperlink>
    </w:p>
    <w:p w14:paraId="155516AE" w14:textId="77777777" w:rsidR="005F56AE" w:rsidRDefault="005F56AE" w:rsidP="005F56AE">
      <w:pPr>
        <w:pStyle w:val="Rubrik2"/>
      </w:pPr>
      <w:bookmarkStart w:id="13" w:name="_Toc177711035"/>
      <w:r>
        <w:t>Arbetsgrupp</w:t>
      </w:r>
      <w:bookmarkEnd w:id="13"/>
    </w:p>
    <w:p w14:paraId="7C53C3DC" w14:textId="77777777" w:rsidR="005F56AE" w:rsidRDefault="005F56AE" w:rsidP="005F56AE">
      <w:r>
        <w:t>Dan Lundstedt, Överläkare, Läkare onkologi (danlu3)</w:t>
      </w:r>
    </w:p>
    <w:p w14:paraId="348DC708" w14:textId="77777777" w:rsidR="005F56AE" w:rsidRDefault="005F56AE" w:rsidP="005F56AE">
      <w:r>
        <w:t>Anneli Andersson, Sjuksköterska, Strålbehandling Sahlgrenska (annan64)</w:t>
      </w:r>
    </w:p>
    <w:p w14:paraId="3E195E57" w14:textId="77777777" w:rsidR="005F56AE" w:rsidRDefault="005F56AE" w:rsidP="005F56AE">
      <w:r>
        <w:t>Kirsten Andreasson, Sjuksköterska, Strålbehandling Sahlgrenska (kiran2)</w:t>
      </w:r>
    </w:p>
    <w:p w14:paraId="6E4500AD" w14:textId="77777777" w:rsidR="005F56AE" w:rsidRDefault="005F56AE" w:rsidP="005F56AE">
      <w:r>
        <w:t>Linn Löfgren, Sjuksköterska, Strålbehandling Sahlgrenska (linlo10)</w:t>
      </w:r>
    </w:p>
    <w:p w14:paraId="6837DB37" w14:textId="77777777" w:rsidR="005F56AE" w:rsidRDefault="005F56AE" w:rsidP="005F56AE">
      <w:r>
        <w:t>Mia Elmberg, Sjuksköterska, Strålbehandling Sahlgrenska (miael1)</w:t>
      </w:r>
      <w:r>
        <w:br w:type="page"/>
      </w:r>
    </w:p>
    <w:p w14:paraId="41E1BC40" w14:textId="77777777" w:rsidR="005F56AE" w:rsidRPr="00FD7C36" w:rsidRDefault="005F56AE" w:rsidP="001135D8">
      <w:pPr>
        <w:pStyle w:val="Rubrik2"/>
        <w:rPr>
          <w:lang w:eastAsia="en-US"/>
        </w:rPr>
      </w:pPr>
      <w:bookmarkStart w:id="14" w:name="_Toc170201555"/>
      <w:bookmarkStart w:id="15" w:name="_Toc177711036"/>
      <w:r>
        <w:rPr>
          <w:lang w:eastAsia="en-US"/>
        </w:rPr>
        <w:lastRenderedPageBreak/>
        <w:t xml:space="preserve">Bilaga 1. </w:t>
      </w:r>
      <w:r w:rsidRPr="00FD7C36">
        <w:rPr>
          <w:lang w:eastAsia="en-US"/>
        </w:rPr>
        <w:t>Symtomkontroll/checklista behandlingsrum – Bröst</w:t>
      </w:r>
      <w:bookmarkEnd w:id="14"/>
      <w:bookmarkEnd w:id="15"/>
      <w:r w:rsidRPr="00FD7C36">
        <w:rPr>
          <w:lang w:eastAsia="en-US"/>
        </w:rPr>
        <w:t xml:space="preserve"> </w:t>
      </w:r>
    </w:p>
    <w:p w14:paraId="0BFFB2FA" w14:textId="77777777" w:rsidR="005F56AE" w:rsidRPr="00FD7C36" w:rsidRDefault="005F56AE" w:rsidP="005F56AE">
      <w:pPr>
        <w:spacing w:after="160" w:line="259" w:lineRule="auto"/>
        <w:ind w:left="0" w:right="0"/>
        <w:rPr>
          <w:rFonts w:ascii="Arial" w:eastAsia="Calibri" w:hAnsi="Arial" w:cs="Arial"/>
          <w:sz w:val="20"/>
          <w:szCs w:val="20"/>
          <w:lang w:eastAsia="en-US"/>
        </w:rPr>
      </w:pPr>
      <w:r w:rsidRPr="00FD7C36">
        <w:rPr>
          <w:rFonts w:ascii="Arial" w:eastAsia="Calibri" w:hAnsi="Arial" w:cs="Arial"/>
          <w:b/>
          <w:bCs/>
          <w:sz w:val="20"/>
          <w:szCs w:val="20"/>
          <w:lang w:eastAsia="en-US"/>
        </w:rPr>
        <w:t>Kontroller:</w:t>
      </w:r>
      <w:r w:rsidRPr="00FD7C36">
        <w:rPr>
          <w:rFonts w:ascii="Arial" w:eastAsia="Calibri" w:hAnsi="Arial" w:cs="Arial"/>
          <w:sz w:val="20"/>
          <w:szCs w:val="20"/>
          <w:lang w:eastAsia="en-US"/>
        </w:rPr>
        <w:t xml:space="preserve"> </w:t>
      </w:r>
      <w:r w:rsidRPr="00FD7C36">
        <w:rPr>
          <w:rFonts w:ascii="Arial" w:eastAsia="Calibri" w:hAnsi="Arial" w:cs="Arial"/>
          <w:sz w:val="20"/>
          <w:szCs w:val="20"/>
          <w:u w:val="single"/>
          <w:lang w:eastAsia="en-US"/>
        </w:rPr>
        <w:t>Symtomkontroll</w:t>
      </w:r>
      <w:r w:rsidRPr="00FD7C36">
        <w:rPr>
          <w:rFonts w:ascii="Arial" w:eastAsia="Calibri" w:hAnsi="Arial" w:cs="Arial"/>
          <w:sz w:val="20"/>
          <w:szCs w:val="20"/>
          <w:lang w:eastAsia="en-US"/>
        </w:rPr>
        <w:t xml:space="preserve"> vid behandlingsstart, avslut samt vid behov</w:t>
      </w:r>
      <w:r>
        <w:rPr>
          <w:rFonts w:ascii="Arial" w:eastAsia="Calibri" w:hAnsi="Arial" w:cs="Arial"/>
          <w:sz w:val="20"/>
          <w:szCs w:val="20"/>
          <w:lang w:eastAsia="en-US"/>
        </w:rPr>
        <w:t xml:space="preserve">. </w:t>
      </w:r>
      <w:r w:rsidRPr="00FD7C36">
        <w:rPr>
          <w:rFonts w:ascii="Arial" w:eastAsia="Calibri" w:hAnsi="Arial" w:cs="Arial"/>
          <w:sz w:val="20"/>
          <w:szCs w:val="20"/>
          <w:lang w:eastAsia="en-US"/>
        </w:rPr>
        <w:t xml:space="preserve"> </w:t>
      </w:r>
    </w:p>
    <w:p w14:paraId="6B81DE7C" w14:textId="18599951" w:rsidR="005F56AE" w:rsidRPr="00FD7C36" w:rsidRDefault="005F56AE" w:rsidP="005F56AE">
      <w:pPr>
        <w:spacing w:after="160" w:line="259" w:lineRule="auto"/>
        <w:ind w:left="0" w:right="0"/>
        <w:rPr>
          <w:rFonts w:ascii="Arial" w:eastAsia="Calibri" w:hAnsi="Arial" w:cs="Arial"/>
          <w:sz w:val="20"/>
          <w:szCs w:val="20"/>
          <w:lang w:eastAsia="en-US"/>
        </w:rPr>
      </w:pPr>
      <w:r w:rsidRPr="00FD7C36">
        <w:rPr>
          <w:rFonts w:ascii="Arial" w:eastAsia="Calibri" w:hAnsi="Arial" w:cs="Arial"/>
          <w:b/>
          <w:bCs/>
          <w:sz w:val="20"/>
          <w:szCs w:val="20"/>
          <w:lang w:eastAsia="en-US"/>
        </w:rPr>
        <w:t>Patientinformation</w:t>
      </w:r>
      <w:r w:rsidRPr="00FD7C36">
        <w:rPr>
          <w:rFonts w:ascii="Arial" w:eastAsia="Calibri" w:hAnsi="Arial" w:cs="Arial"/>
          <w:sz w:val="20"/>
          <w:szCs w:val="20"/>
          <w:lang w:eastAsia="en-US"/>
        </w:rPr>
        <w:t xml:space="preserve"> </w:t>
      </w:r>
      <w:r w:rsidRPr="00FD7C36">
        <w:rPr>
          <w:rFonts w:ascii="Arial" w:eastAsia="Calibri" w:hAnsi="Arial" w:cs="Arial"/>
          <w:b/>
          <w:bCs/>
          <w:sz w:val="20"/>
          <w:szCs w:val="20"/>
          <w:lang w:eastAsia="en-US"/>
        </w:rPr>
        <w:t>vid</w:t>
      </w:r>
      <w:r w:rsidRPr="00FD7C36">
        <w:rPr>
          <w:rFonts w:ascii="Arial" w:eastAsia="Calibri" w:hAnsi="Arial" w:cs="Arial"/>
          <w:sz w:val="20"/>
          <w:szCs w:val="20"/>
          <w:lang w:eastAsia="en-US"/>
        </w:rPr>
        <w:t xml:space="preserve"> </w:t>
      </w:r>
      <w:r w:rsidRPr="00FD7C36">
        <w:rPr>
          <w:rFonts w:ascii="Arial" w:eastAsia="Calibri" w:hAnsi="Arial" w:cs="Arial"/>
          <w:b/>
          <w:bCs/>
          <w:sz w:val="20"/>
          <w:szCs w:val="20"/>
          <w:lang w:eastAsia="en-US"/>
        </w:rPr>
        <w:t>behandlingsstart</w:t>
      </w:r>
      <w:r w:rsidRPr="00FD7C36">
        <w:rPr>
          <w:rFonts w:ascii="Arial" w:eastAsia="Calibri" w:hAnsi="Arial" w:cs="Arial"/>
          <w:sz w:val="20"/>
          <w:szCs w:val="20"/>
          <w:lang w:eastAsia="en-US"/>
        </w:rPr>
        <w:t xml:space="preserve">: Behandling och biverkningar. Skall ha fått </w:t>
      </w:r>
      <w:hyperlink r:id="rId16" w:history="1">
        <w:r w:rsidRPr="006B63D6">
          <w:rPr>
            <w:rStyle w:val="Hyperlnk"/>
            <w:rFonts w:ascii="Arial" w:eastAsia="Calibri" w:hAnsi="Arial" w:cs="Arial"/>
            <w:sz w:val="20"/>
            <w:szCs w:val="20"/>
            <w:lang w:eastAsia="en-US"/>
          </w:rPr>
          <w:t>Broschyr</w:t>
        </w:r>
      </w:hyperlink>
      <w:r w:rsidRPr="00FD7C36">
        <w:rPr>
          <w:rFonts w:ascii="Arial" w:eastAsia="Calibri" w:hAnsi="Arial" w:cs="Arial"/>
          <w:sz w:val="20"/>
          <w:szCs w:val="20"/>
          <w:lang w:eastAsia="en-US"/>
        </w:rPr>
        <w:t xml:space="preserve"> på </w:t>
      </w:r>
      <w:r>
        <w:rPr>
          <w:rFonts w:ascii="Arial" w:eastAsia="Calibri" w:hAnsi="Arial" w:cs="Arial"/>
          <w:sz w:val="20"/>
          <w:szCs w:val="20"/>
          <w:lang w:eastAsia="en-US"/>
        </w:rPr>
        <w:t>CT.</w:t>
      </w:r>
      <w:r w:rsidRPr="00FD7C36">
        <w:rPr>
          <w:rFonts w:ascii="Arial" w:eastAsia="Calibri" w:hAnsi="Arial" w:cs="Arial"/>
          <w:sz w:val="20"/>
          <w:szCs w:val="20"/>
          <w:lang w:eastAsia="en-US"/>
        </w:rPr>
        <w:t xml:space="preserve"> Ge kortfattad information om:</w:t>
      </w:r>
    </w:p>
    <w:p w14:paraId="704127B1" w14:textId="77777777" w:rsidR="005F56AE" w:rsidRPr="00FD7C36" w:rsidRDefault="005F56AE" w:rsidP="005F56AE">
      <w:pPr>
        <w:numPr>
          <w:ilvl w:val="0"/>
          <w:numId w:val="27"/>
        </w:numPr>
        <w:spacing w:after="160" w:line="259" w:lineRule="auto"/>
        <w:ind w:right="0"/>
        <w:contextualSpacing/>
        <w:rPr>
          <w:rFonts w:ascii="Arial" w:eastAsia="Calibri" w:hAnsi="Arial" w:cs="Arial"/>
          <w:sz w:val="20"/>
          <w:szCs w:val="20"/>
          <w:lang w:eastAsia="en-US"/>
        </w:rPr>
      </w:pPr>
      <w:r w:rsidRPr="00FD7C36">
        <w:rPr>
          <w:rFonts w:ascii="Arial" w:eastAsia="Calibri" w:hAnsi="Arial" w:cs="Arial"/>
          <w:sz w:val="20"/>
          <w:szCs w:val="20"/>
          <w:lang w:eastAsia="en-US"/>
        </w:rPr>
        <w:t>Biverkningar, kan fortsätta att öka efter avslutad behandling</w:t>
      </w:r>
    </w:p>
    <w:p w14:paraId="0E9C99D4" w14:textId="77777777" w:rsidR="005F56AE" w:rsidRPr="00FD7C36" w:rsidRDefault="005F56AE" w:rsidP="005F56AE">
      <w:pPr>
        <w:numPr>
          <w:ilvl w:val="0"/>
          <w:numId w:val="27"/>
        </w:numPr>
        <w:spacing w:after="160" w:line="259" w:lineRule="auto"/>
        <w:ind w:right="0"/>
        <w:contextualSpacing/>
        <w:rPr>
          <w:rFonts w:ascii="Arial" w:eastAsia="Calibri" w:hAnsi="Arial" w:cs="Arial"/>
          <w:sz w:val="20"/>
          <w:szCs w:val="20"/>
          <w:lang w:eastAsia="en-US"/>
        </w:rPr>
      </w:pPr>
      <w:r w:rsidRPr="00FD7C36">
        <w:rPr>
          <w:rFonts w:ascii="Arial" w:eastAsia="Calibri" w:hAnsi="Arial" w:cs="Arial"/>
          <w:sz w:val="20"/>
          <w:szCs w:val="20"/>
          <w:lang w:eastAsia="en-US"/>
        </w:rPr>
        <w:t xml:space="preserve">Egenvårdsråd om hudvård. Instruktioner </w:t>
      </w:r>
      <w:r>
        <w:rPr>
          <w:rFonts w:ascii="Arial" w:eastAsia="Calibri" w:hAnsi="Arial" w:cs="Arial"/>
          <w:sz w:val="20"/>
          <w:szCs w:val="20"/>
          <w:lang w:eastAsia="en-US"/>
        </w:rPr>
        <w:t>kortison</w:t>
      </w:r>
      <w:r w:rsidRPr="00FD7C36">
        <w:rPr>
          <w:rFonts w:ascii="Arial" w:eastAsia="Calibri" w:hAnsi="Arial" w:cs="Arial"/>
          <w:sz w:val="20"/>
          <w:szCs w:val="20"/>
          <w:lang w:eastAsia="en-US"/>
        </w:rPr>
        <w:t>salva</w:t>
      </w:r>
    </w:p>
    <w:p w14:paraId="28C61C7B" w14:textId="77777777" w:rsidR="005F56AE" w:rsidRPr="00FD7C36" w:rsidRDefault="005F56AE" w:rsidP="005F56AE">
      <w:pPr>
        <w:numPr>
          <w:ilvl w:val="0"/>
          <w:numId w:val="27"/>
        </w:numPr>
        <w:spacing w:after="160" w:line="259" w:lineRule="auto"/>
        <w:ind w:right="0"/>
        <w:contextualSpacing/>
        <w:rPr>
          <w:rFonts w:ascii="Arial" w:eastAsia="Calibri" w:hAnsi="Arial" w:cs="Arial"/>
          <w:sz w:val="20"/>
          <w:szCs w:val="20"/>
          <w:lang w:eastAsia="en-US"/>
        </w:rPr>
      </w:pPr>
      <w:r w:rsidRPr="00FD7C36">
        <w:rPr>
          <w:rFonts w:ascii="Arial" w:eastAsia="Calibri" w:hAnsi="Arial" w:cs="Arial"/>
          <w:sz w:val="20"/>
          <w:szCs w:val="20"/>
          <w:lang w:eastAsia="en-US"/>
        </w:rPr>
        <w:t xml:space="preserve">Rörelseträning, rekommenderas varje dag under behandlingsperioden. Informationsblad från fysioterapin medföljer kallelse, finns även information i ”Min Vårdplan”. </w:t>
      </w:r>
    </w:p>
    <w:p w14:paraId="533F5294" w14:textId="77777777" w:rsidR="005F56AE" w:rsidRPr="00FD7C36" w:rsidRDefault="005F56AE" w:rsidP="005F56AE">
      <w:pPr>
        <w:numPr>
          <w:ilvl w:val="0"/>
          <w:numId w:val="27"/>
        </w:numPr>
        <w:spacing w:after="160" w:line="259" w:lineRule="auto"/>
        <w:ind w:right="0"/>
        <w:contextualSpacing/>
        <w:rPr>
          <w:rFonts w:ascii="Arial" w:eastAsia="Calibri" w:hAnsi="Arial" w:cs="Arial"/>
          <w:sz w:val="20"/>
          <w:szCs w:val="20"/>
          <w:lang w:eastAsia="en-US"/>
        </w:rPr>
      </w:pPr>
      <w:r w:rsidRPr="00FD7C36">
        <w:rPr>
          <w:rFonts w:ascii="Arial" w:eastAsia="Calibri" w:hAnsi="Arial" w:cs="Arial"/>
          <w:sz w:val="20"/>
          <w:szCs w:val="20"/>
          <w:lang w:eastAsia="en-US"/>
        </w:rPr>
        <w:t>Fatigue, motion</w:t>
      </w:r>
    </w:p>
    <w:p w14:paraId="3F4FE4F0" w14:textId="77777777" w:rsidR="005F56AE" w:rsidRPr="00FD7C36" w:rsidRDefault="005F56AE" w:rsidP="005F56AE">
      <w:pPr>
        <w:spacing w:after="160" w:line="259" w:lineRule="auto"/>
        <w:ind w:left="0" w:right="0"/>
        <w:rPr>
          <w:rFonts w:ascii="Arial" w:eastAsia="Calibri" w:hAnsi="Arial" w:cs="Arial"/>
          <w:sz w:val="20"/>
          <w:szCs w:val="20"/>
          <w:lang w:eastAsia="en-US"/>
        </w:rPr>
      </w:pPr>
      <w:r w:rsidRPr="00FD7C36">
        <w:rPr>
          <w:rFonts w:ascii="Arial" w:eastAsia="Calibri" w:hAnsi="Arial" w:cs="Arial"/>
          <w:b/>
          <w:bCs/>
          <w:sz w:val="20"/>
          <w:szCs w:val="20"/>
          <w:lang w:eastAsia="en-US"/>
        </w:rPr>
        <w:t>Symtomkontroll</w:t>
      </w:r>
      <w:r w:rsidRPr="00FD7C36">
        <w:rPr>
          <w:rFonts w:ascii="Arial" w:eastAsia="Calibri" w:hAnsi="Arial" w:cs="Arial"/>
          <w:sz w:val="20"/>
          <w:szCs w:val="20"/>
          <w:lang w:eastAsia="en-US"/>
        </w:rPr>
        <w:t xml:space="preserve"> </w:t>
      </w:r>
    </w:p>
    <w:p w14:paraId="770E979C" w14:textId="77777777" w:rsidR="005F56AE" w:rsidRPr="00C2771E" w:rsidRDefault="005F56AE" w:rsidP="005F56AE">
      <w:pPr>
        <w:spacing w:after="160" w:line="259" w:lineRule="auto"/>
        <w:ind w:left="0" w:right="0"/>
        <w:rPr>
          <w:rFonts w:ascii="Arial" w:eastAsia="Calibri" w:hAnsi="Arial" w:cs="Arial"/>
          <w:sz w:val="20"/>
          <w:szCs w:val="20"/>
          <w:lang w:eastAsia="en-US"/>
        </w:rPr>
      </w:pPr>
      <w:r w:rsidRPr="00C2771E">
        <w:rPr>
          <w:rFonts w:ascii="Arial" w:eastAsia="Calibri" w:hAnsi="Arial" w:cs="Arial"/>
          <w:sz w:val="22"/>
          <w:szCs w:val="22"/>
          <w:lang w:eastAsia="en-US"/>
        </w:rPr>
        <w:t>För hjälp vid bedömning</w:t>
      </w:r>
      <w:r w:rsidRPr="00C2771E">
        <w:rPr>
          <w:rFonts w:ascii="Arial" w:eastAsia="Calibri" w:hAnsi="Arial" w:cs="Arial"/>
          <w:sz w:val="20"/>
          <w:szCs w:val="20"/>
          <w:lang w:eastAsia="en-US"/>
        </w:rPr>
        <w:t xml:space="preserve"> dela ut </w:t>
      </w:r>
      <w:hyperlink r:id="rId17" w:history="1">
        <w:r w:rsidRPr="00C2771E">
          <w:rPr>
            <w:rFonts w:ascii="Arial" w:eastAsia="Calibri" w:hAnsi="Arial" w:cs="Arial"/>
            <w:color w:val="0000FF"/>
            <w:sz w:val="20"/>
            <w:szCs w:val="20"/>
            <w:u w:val="single"/>
            <w:lang w:eastAsia="en-US"/>
          </w:rPr>
          <w:t>symtomkontrollapp</w:t>
        </w:r>
      </w:hyperlink>
      <w:r w:rsidRPr="00C2771E">
        <w:rPr>
          <w:rFonts w:ascii="Arial" w:eastAsia="Calibri" w:hAnsi="Arial" w:cs="Arial"/>
          <w:sz w:val="22"/>
          <w:szCs w:val="22"/>
          <w:lang w:eastAsia="en-US"/>
        </w:rPr>
        <w:t xml:space="preserve"> samt se </w:t>
      </w:r>
      <w:hyperlink r:id="rId18" w:history="1">
        <w:r w:rsidRPr="00C2771E">
          <w:rPr>
            <w:rFonts w:ascii="Arial" w:eastAsia="Calibri" w:hAnsi="Arial" w:cs="Arial"/>
            <w:color w:val="0000FF"/>
            <w:sz w:val="22"/>
            <w:szCs w:val="22"/>
            <w:u w:val="single"/>
            <w:lang w:eastAsia="en-US"/>
          </w:rPr>
          <w:t>Bedömningsskalor</w:t>
        </w:r>
      </w:hyperlink>
      <w:r w:rsidRPr="00C2771E">
        <w:rPr>
          <w:rFonts w:ascii="Arial" w:eastAsia="Calibri" w:hAnsi="Arial" w:cs="Arial"/>
          <w:color w:val="0000FF"/>
          <w:sz w:val="22"/>
          <w:szCs w:val="22"/>
          <w:u w:val="single"/>
          <w:lang w:eastAsia="en-US"/>
        </w:rPr>
        <w:t>.</w:t>
      </w:r>
    </w:p>
    <w:p w14:paraId="05DB465E" w14:textId="77777777" w:rsidR="005F56AE" w:rsidRPr="00C2771E" w:rsidRDefault="005F56AE" w:rsidP="005F56AE">
      <w:pPr>
        <w:numPr>
          <w:ilvl w:val="0"/>
          <w:numId w:val="26"/>
        </w:numPr>
        <w:spacing w:after="160" w:line="259" w:lineRule="auto"/>
        <w:ind w:right="0"/>
        <w:contextualSpacing/>
        <w:rPr>
          <w:rFonts w:ascii="Arial" w:eastAsia="Calibri" w:hAnsi="Arial" w:cs="Arial"/>
          <w:sz w:val="20"/>
          <w:szCs w:val="20"/>
          <w:lang w:eastAsia="en-US"/>
        </w:rPr>
      </w:pPr>
      <w:r w:rsidRPr="00C2771E">
        <w:rPr>
          <w:rFonts w:ascii="Arial" w:eastAsia="Calibri" w:hAnsi="Arial" w:cs="Arial"/>
          <w:sz w:val="20"/>
          <w:szCs w:val="20"/>
          <w:lang w:eastAsia="en-US"/>
        </w:rPr>
        <w:t>RTOG, hudstatus i behandlingsområdet</w:t>
      </w:r>
    </w:p>
    <w:p w14:paraId="48274004" w14:textId="77777777" w:rsidR="005F56AE" w:rsidRPr="00C2771E" w:rsidRDefault="005F56AE" w:rsidP="005F56AE">
      <w:pPr>
        <w:numPr>
          <w:ilvl w:val="0"/>
          <w:numId w:val="26"/>
        </w:numPr>
        <w:spacing w:after="160" w:line="259" w:lineRule="auto"/>
        <w:ind w:right="0"/>
        <w:contextualSpacing/>
        <w:rPr>
          <w:rFonts w:ascii="Arial" w:eastAsia="Calibri" w:hAnsi="Arial" w:cs="Arial"/>
          <w:sz w:val="20"/>
          <w:szCs w:val="20"/>
          <w:lang w:eastAsia="en-US"/>
        </w:rPr>
      </w:pPr>
      <w:r w:rsidRPr="00C2771E">
        <w:rPr>
          <w:rFonts w:ascii="Arial" w:eastAsia="Calibri" w:hAnsi="Arial" w:cs="Arial"/>
          <w:sz w:val="20"/>
          <w:szCs w:val="20"/>
          <w:lang w:eastAsia="en-US"/>
        </w:rPr>
        <w:t>Fatigue</w:t>
      </w:r>
    </w:p>
    <w:p w14:paraId="24CFB850" w14:textId="77777777" w:rsidR="005F56AE" w:rsidRPr="00FD7C36" w:rsidRDefault="005F56AE" w:rsidP="005F56AE">
      <w:pPr>
        <w:spacing w:after="160" w:line="259" w:lineRule="auto"/>
        <w:ind w:left="0" w:right="0"/>
        <w:rPr>
          <w:rFonts w:ascii="Arial" w:eastAsia="Calibri" w:hAnsi="Arial" w:cs="Arial"/>
          <w:b/>
          <w:bCs/>
          <w:sz w:val="20"/>
          <w:szCs w:val="20"/>
          <w:lang w:eastAsia="en-US"/>
        </w:rPr>
      </w:pPr>
      <w:r w:rsidRPr="00FD7C36">
        <w:rPr>
          <w:rFonts w:ascii="Arial" w:eastAsia="Calibri" w:hAnsi="Arial" w:cs="Arial"/>
          <w:b/>
          <w:bCs/>
          <w:sz w:val="20"/>
          <w:szCs w:val="20"/>
          <w:lang w:eastAsia="en-US"/>
        </w:rPr>
        <w:t xml:space="preserve">Symtomhantering: </w:t>
      </w:r>
    </w:p>
    <w:tbl>
      <w:tblPr>
        <w:tblStyle w:val="Tabellrutnt1"/>
        <w:tblW w:w="10048" w:type="dxa"/>
        <w:tblLook w:val="04A0" w:firstRow="1" w:lastRow="0" w:firstColumn="1" w:lastColumn="0" w:noHBand="0" w:noVBand="1"/>
      </w:tblPr>
      <w:tblGrid>
        <w:gridCol w:w="5024"/>
        <w:gridCol w:w="5024"/>
      </w:tblGrid>
      <w:tr w:rsidR="005F56AE" w:rsidRPr="00FD7C36" w14:paraId="1E49478B" w14:textId="77777777" w:rsidTr="00D968E2">
        <w:trPr>
          <w:trHeight w:val="5413"/>
        </w:trPr>
        <w:tc>
          <w:tcPr>
            <w:tcW w:w="5024" w:type="dxa"/>
          </w:tcPr>
          <w:p w14:paraId="4FDEAD41" w14:textId="77777777" w:rsidR="005F56AE" w:rsidRPr="002742BF" w:rsidRDefault="005F56AE" w:rsidP="00D968E2">
            <w:pPr>
              <w:keepNext/>
              <w:keepLines/>
              <w:spacing w:before="40" w:after="0" w:line="259" w:lineRule="auto"/>
              <w:ind w:left="0" w:right="0"/>
              <w:outlineLvl w:val="3"/>
              <w:rPr>
                <w:rFonts w:ascii="Arial" w:hAnsi="Arial" w:cs="Arial"/>
                <w:i/>
                <w:iCs/>
                <w:color w:val="2F5496"/>
              </w:rPr>
            </w:pPr>
            <w:r w:rsidRPr="002742BF">
              <w:rPr>
                <w:rFonts w:ascii="Arial" w:hAnsi="Arial" w:cs="Arial"/>
                <w:i/>
                <w:iCs/>
                <w:color w:val="2F5496"/>
              </w:rPr>
              <w:t>Hud</w:t>
            </w:r>
          </w:p>
          <w:p w14:paraId="2CA96870" w14:textId="77777777" w:rsidR="005F56AE" w:rsidRPr="002742BF" w:rsidRDefault="005F56AE" w:rsidP="00D968E2">
            <w:pPr>
              <w:spacing w:after="160" w:line="259" w:lineRule="auto"/>
              <w:ind w:left="0" w:right="0"/>
              <w:rPr>
                <w:rFonts w:ascii="Arial" w:hAnsi="Arial" w:cs="Arial"/>
                <w:sz w:val="16"/>
                <w:szCs w:val="16"/>
              </w:rPr>
            </w:pPr>
            <w:r w:rsidRPr="002742BF">
              <w:rPr>
                <w:rFonts w:ascii="Arial" w:hAnsi="Arial" w:cs="Arial"/>
                <w:sz w:val="16"/>
                <w:szCs w:val="16"/>
              </w:rPr>
              <w:t xml:space="preserve">RTOG 0: Ingen förändring. Smörj huden med mjukgörande, fuktighetsbevarande lotion eller kräm ett par gånger per dag. Undvik skav av kläder eller att hud ligger mot hud i behandlingsområdet. Kortisonsalva (ex. </w:t>
            </w:r>
            <w:proofErr w:type="spellStart"/>
            <w:r w:rsidRPr="002742BF">
              <w:rPr>
                <w:rFonts w:ascii="Arial" w:hAnsi="Arial" w:cs="Arial"/>
                <w:sz w:val="16"/>
                <w:szCs w:val="16"/>
              </w:rPr>
              <w:t>Ovixan</w:t>
            </w:r>
            <w:proofErr w:type="spellEnd"/>
            <w:r w:rsidRPr="002742BF">
              <w:rPr>
                <w:rFonts w:ascii="Arial" w:hAnsi="Arial" w:cs="Arial"/>
                <w:sz w:val="16"/>
                <w:szCs w:val="16"/>
              </w:rPr>
              <w:t>)</w:t>
            </w:r>
          </w:p>
          <w:p w14:paraId="7A1851A6" w14:textId="77777777" w:rsidR="005F56AE" w:rsidRPr="002742BF" w:rsidRDefault="005F56AE" w:rsidP="00D968E2">
            <w:pPr>
              <w:spacing w:after="160" w:line="259" w:lineRule="auto"/>
              <w:ind w:left="0" w:right="0"/>
              <w:rPr>
                <w:rFonts w:ascii="Arial" w:hAnsi="Arial" w:cs="Arial"/>
                <w:sz w:val="16"/>
                <w:szCs w:val="16"/>
              </w:rPr>
            </w:pPr>
            <w:r w:rsidRPr="002742BF">
              <w:rPr>
                <w:rFonts w:ascii="Arial" w:hAnsi="Arial" w:cs="Arial"/>
                <w:sz w:val="16"/>
                <w:szCs w:val="16"/>
              </w:rPr>
              <w:t xml:space="preserve">RTOG 1: Lätt hudrodnad, lindrig värmeökning, stramande känsla i huden. Som ovan. </w:t>
            </w:r>
            <w:proofErr w:type="spellStart"/>
            <w:r w:rsidRPr="002742BF">
              <w:rPr>
                <w:rFonts w:ascii="Arial" w:hAnsi="Arial" w:cs="Arial"/>
                <w:sz w:val="16"/>
                <w:szCs w:val="16"/>
              </w:rPr>
              <w:t>Mepilex</w:t>
            </w:r>
            <w:proofErr w:type="spellEnd"/>
            <w:r w:rsidRPr="002742BF">
              <w:rPr>
                <w:rFonts w:ascii="Arial" w:hAnsi="Arial" w:cs="Arial"/>
                <w:sz w:val="16"/>
                <w:szCs w:val="16"/>
              </w:rPr>
              <w:t xml:space="preserve"> Lite över påverkat område.</w:t>
            </w:r>
          </w:p>
          <w:p w14:paraId="120139A7" w14:textId="77777777" w:rsidR="005F56AE" w:rsidRPr="002742BF" w:rsidRDefault="005F56AE" w:rsidP="00D968E2">
            <w:pPr>
              <w:spacing w:after="160" w:line="259" w:lineRule="auto"/>
              <w:ind w:left="0" w:right="0"/>
              <w:rPr>
                <w:rFonts w:ascii="Arial" w:hAnsi="Arial" w:cs="Arial"/>
                <w:sz w:val="16"/>
                <w:szCs w:val="16"/>
              </w:rPr>
            </w:pPr>
            <w:r w:rsidRPr="002742BF">
              <w:rPr>
                <w:rFonts w:ascii="Arial" w:hAnsi="Arial" w:cs="Arial"/>
                <w:sz w:val="16"/>
                <w:szCs w:val="16"/>
              </w:rPr>
              <w:t xml:space="preserve">RTOG 2a: Måttlig till kraftig rodnad med eller utan torr fjällning, klåda. Åtgärder som ovan. </w:t>
            </w:r>
            <w:proofErr w:type="spellStart"/>
            <w:r w:rsidRPr="002742BF">
              <w:rPr>
                <w:rFonts w:ascii="Arial" w:hAnsi="Arial" w:cs="Arial"/>
                <w:sz w:val="16"/>
                <w:szCs w:val="16"/>
              </w:rPr>
              <w:t>Mepilex</w:t>
            </w:r>
            <w:proofErr w:type="spellEnd"/>
            <w:r w:rsidRPr="002742BF">
              <w:rPr>
                <w:rFonts w:ascii="Arial" w:hAnsi="Arial" w:cs="Arial"/>
                <w:sz w:val="16"/>
                <w:szCs w:val="16"/>
              </w:rPr>
              <w:t xml:space="preserve"> Lite över påverkat område.</w:t>
            </w:r>
          </w:p>
          <w:p w14:paraId="540D8852" w14:textId="77777777" w:rsidR="005F56AE" w:rsidRPr="002742BF" w:rsidRDefault="005F56AE" w:rsidP="00D968E2">
            <w:pPr>
              <w:spacing w:after="160" w:line="259" w:lineRule="auto"/>
              <w:ind w:left="0" w:right="0"/>
              <w:rPr>
                <w:rFonts w:ascii="Arial" w:hAnsi="Arial" w:cs="Arial"/>
                <w:sz w:val="16"/>
                <w:szCs w:val="16"/>
              </w:rPr>
            </w:pPr>
            <w:r w:rsidRPr="002742BF">
              <w:rPr>
                <w:rFonts w:ascii="Arial" w:hAnsi="Arial" w:cs="Arial"/>
                <w:sz w:val="16"/>
                <w:szCs w:val="16"/>
              </w:rPr>
              <w:t xml:space="preserve">RTOG 2b: Måttlig till kraftig rodnad, Fläckvis med fuktig hudlossning, med eller utan svullnad. Daglig skötsel enligt grad 0. </w:t>
            </w:r>
            <w:r w:rsidRPr="002742BF">
              <w:rPr>
                <w:rFonts w:ascii="Arial" w:hAnsi="Arial" w:cs="Arial"/>
                <w:b/>
                <w:bCs/>
                <w:sz w:val="16"/>
                <w:szCs w:val="16"/>
              </w:rPr>
              <w:t>Ingen kräm eller lotion på trasig hud</w:t>
            </w:r>
            <w:r w:rsidRPr="002742BF">
              <w:rPr>
                <w:rFonts w:ascii="Arial" w:hAnsi="Arial" w:cs="Arial"/>
                <w:sz w:val="16"/>
                <w:szCs w:val="16"/>
              </w:rPr>
              <w:t xml:space="preserve">. Omläggning </w:t>
            </w:r>
            <w:proofErr w:type="spellStart"/>
            <w:r w:rsidRPr="002742BF">
              <w:rPr>
                <w:rFonts w:ascii="Arial" w:hAnsi="Arial" w:cs="Arial"/>
                <w:sz w:val="16"/>
                <w:szCs w:val="16"/>
              </w:rPr>
              <w:t>Mepitel</w:t>
            </w:r>
            <w:proofErr w:type="spellEnd"/>
            <w:r w:rsidRPr="002742BF">
              <w:rPr>
                <w:rFonts w:ascii="Arial" w:hAnsi="Arial" w:cs="Arial"/>
                <w:sz w:val="16"/>
                <w:szCs w:val="16"/>
              </w:rPr>
              <w:t xml:space="preserve"> </w:t>
            </w:r>
            <w:proofErr w:type="spellStart"/>
            <w:r w:rsidRPr="002742BF">
              <w:rPr>
                <w:rFonts w:ascii="Arial" w:hAnsi="Arial" w:cs="Arial"/>
                <w:sz w:val="16"/>
                <w:szCs w:val="16"/>
              </w:rPr>
              <w:t>One</w:t>
            </w:r>
            <w:proofErr w:type="spellEnd"/>
            <w:r w:rsidRPr="002742BF">
              <w:rPr>
                <w:rFonts w:ascii="Arial" w:hAnsi="Arial" w:cs="Arial"/>
                <w:sz w:val="16"/>
                <w:szCs w:val="16"/>
              </w:rPr>
              <w:t xml:space="preserve"> samt eventuell </w:t>
            </w:r>
            <w:proofErr w:type="spellStart"/>
            <w:r w:rsidRPr="002742BF">
              <w:rPr>
                <w:rFonts w:ascii="Arial" w:hAnsi="Arial" w:cs="Arial"/>
                <w:sz w:val="16"/>
                <w:szCs w:val="16"/>
              </w:rPr>
              <w:t>sårdyna</w:t>
            </w:r>
            <w:proofErr w:type="spellEnd"/>
            <w:r w:rsidRPr="002742BF">
              <w:rPr>
                <w:rFonts w:ascii="Arial" w:hAnsi="Arial" w:cs="Arial"/>
                <w:sz w:val="16"/>
                <w:szCs w:val="16"/>
              </w:rPr>
              <w:t>. Fixera med mjuk BH.</w:t>
            </w:r>
          </w:p>
          <w:p w14:paraId="263384A9" w14:textId="77777777" w:rsidR="005F56AE" w:rsidRPr="002742BF" w:rsidRDefault="005F56AE" w:rsidP="00D968E2">
            <w:pPr>
              <w:spacing w:after="160" w:line="259" w:lineRule="auto"/>
              <w:ind w:left="0" w:right="0"/>
              <w:rPr>
                <w:rFonts w:ascii="Arial" w:hAnsi="Arial" w:cs="Arial"/>
                <w:sz w:val="16"/>
                <w:szCs w:val="16"/>
              </w:rPr>
            </w:pPr>
            <w:r w:rsidRPr="002742BF">
              <w:rPr>
                <w:rFonts w:ascii="Arial" w:hAnsi="Arial" w:cs="Arial"/>
                <w:sz w:val="16"/>
                <w:szCs w:val="16"/>
              </w:rPr>
              <w:t>RTOG 3: Kraftig hudrodnad, utbredd, vätskande hudlossning. Som ovan, använd absorptionsdyna vid behov.</w:t>
            </w:r>
          </w:p>
          <w:p w14:paraId="21751D31" w14:textId="77777777" w:rsidR="005F56AE" w:rsidRPr="002742BF" w:rsidRDefault="005F56AE" w:rsidP="00D968E2">
            <w:pPr>
              <w:spacing w:after="160" w:line="259" w:lineRule="auto"/>
              <w:ind w:left="0" w:right="0"/>
              <w:rPr>
                <w:rFonts w:ascii="Arial" w:hAnsi="Arial" w:cs="Arial"/>
                <w:sz w:val="16"/>
                <w:szCs w:val="16"/>
              </w:rPr>
            </w:pPr>
            <w:r w:rsidRPr="002742BF">
              <w:rPr>
                <w:rFonts w:ascii="Arial" w:hAnsi="Arial" w:cs="Arial"/>
                <w:sz w:val="16"/>
                <w:szCs w:val="16"/>
              </w:rPr>
              <w:t>Ärr ska ej vara tejpat från CT samt behandlingsperioden och de närmsta veckorna efter avslutad behandling</w:t>
            </w:r>
          </w:p>
          <w:p w14:paraId="24ED9374" w14:textId="77777777" w:rsidR="005F56AE" w:rsidRPr="002742BF" w:rsidRDefault="005F56AE" w:rsidP="00D968E2">
            <w:pPr>
              <w:keepNext/>
              <w:keepLines/>
              <w:spacing w:before="40" w:after="0" w:line="259" w:lineRule="auto"/>
              <w:ind w:left="0" w:right="0"/>
              <w:outlineLvl w:val="3"/>
              <w:rPr>
                <w:rFonts w:ascii="Arial" w:hAnsi="Arial" w:cs="Arial"/>
                <w:i/>
                <w:iCs/>
                <w:color w:val="2F5496"/>
                <w:sz w:val="20"/>
                <w:szCs w:val="20"/>
              </w:rPr>
            </w:pPr>
            <w:r w:rsidRPr="002742BF">
              <w:rPr>
                <w:rFonts w:ascii="Arial" w:hAnsi="Arial" w:cs="Arial"/>
                <w:i/>
                <w:iCs/>
                <w:color w:val="2F5496"/>
                <w:sz w:val="20"/>
                <w:szCs w:val="20"/>
              </w:rPr>
              <w:t xml:space="preserve">Kortisonsalva (Ex. </w:t>
            </w:r>
            <w:proofErr w:type="spellStart"/>
            <w:r w:rsidRPr="002742BF">
              <w:rPr>
                <w:rFonts w:ascii="Arial" w:hAnsi="Arial" w:cs="Arial"/>
                <w:i/>
                <w:iCs/>
                <w:color w:val="2F5496"/>
                <w:sz w:val="20"/>
                <w:szCs w:val="20"/>
              </w:rPr>
              <w:t>Ovixan</w:t>
            </w:r>
            <w:proofErr w:type="spellEnd"/>
            <w:r w:rsidRPr="002742BF">
              <w:rPr>
                <w:rFonts w:ascii="Arial" w:hAnsi="Arial" w:cs="Arial"/>
                <w:i/>
                <w:iCs/>
                <w:color w:val="2F5496"/>
                <w:sz w:val="20"/>
                <w:szCs w:val="20"/>
              </w:rPr>
              <w:t>)</w:t>
            </w:r>
          </w:p>
          <w:p w14:paraId="493E9AE3" w14:textId="526A81AA" w:rsidR="005F56AE" w:rsidRPr="002742BF" w:rsidRDefault="005F56AE" w:rsidP="00D968E2">
            <w:pPr>
              <w:spacing w:after="160" w:line="259" w:lineRule="auto"/>
              <w:ind w:left="0" w:right="0"/>
              <w:rPr>
                <w:rFonts w:ascii="Arial" w:hAnsi="Arial" w:cs="Arial"/>
                <w:sz w:val="16"/>
                <w:szCs w:val="16"/>
              </w:rPr>
            </w:pPr>
            <w:r w:rsidRPr="002742BF">
              <w:rPr>
                <w:rFonts w:ascii="Arial" w:hAnsi="Arial" w:cs="Arial"/>
                <w:b/>
                <w:bCs/>
                <w:sz w:val="16"/>
                <w:szCs w:val="16"/>
              </w:rPr>
              <w:t>Patienter med 15 fraktioner</w:t>
            </w:r>
            <w:r w:rsidRPr="002742BF">
              <w:rPr>
                <w:rFonts w:ascii="Arial" w:hAnsi="Arial" w:cs="Arial"/>
                <w:sz w:val="16"/>
                <w:szCs w:val="16"/>
              </w:rPr>
              <w:t xml:space="preserve"> smörjer varannan dag första halvan av behandlingsperioden</w:t>
            </w:r>
            <w:r w:rsidR="007F6FBE">
              <w:rPr>
                <w:rFonts w:ascii="Arial" w:hAnsi="Arial" w:cs="Arial"/>
                <w:sz w:val="16"/>
                <w:szCs w:val="16"/>
              </w:rPr>
              <w:t>, d</w:t>
            </w:r>
            <w:r w:rsidR="00DE3B5D">
              <w:rPr>
                <w:rFonts w:ascii="Arial" w:hAnsi="Arial" w:cs="Arial"/>
                <w:sz w:val="16"/>
                <w:szCs w:val="16"/>
              </w:rPr>
              <w:t>ärefter</w:t>
            </w:r>
            <w:r w:rsidRPr="002742BF">
              <w:rPr>
                <w:rFonts w:ascii="Arial" w:hAnsi="Arial" w:cs="Arial"/>
                <w:sz w:val="16"/>
                <w:szCs w:val="16"/>
              </w:rPr>
              <w:t xml:space="preserve"> dagligen. Efter avslutad behandling rekommenderas ytterligare 2–3 veckor.</w:t>
            </w:r>
          </w:p>
          <w:p w14:paraId="01C8D6D4" w14:textId="77777777" w:rsidR="005F56AE" w:rsidRPr="00FD7C36" w:rsidRDefault="005F56AE" w:rsidP="00D968E2">
            <w:pPr>
              <w:spacing w:after="160" w:line="259" w:lineRule="auto"/>
              <w:ind w:left="0" w:right="0"/>
              <w:rPr>
                <w:rFonts w:cs="Arial"/>
                <w:sz w:val="20"/>
                <w:szCs w:val="20"/>
              </w:rPr>
            </w:pPr>
            <w:r w:rsidRPr="002742BF">
              <w:rPr>
                <w:rFonts w:ascii="Arial" w:hAnsi="Arial" w:cs="Arial"/>
                <w:b/>
                <w:bCs/>
                <w:sz w:val="16"/>
                <w:szCs w:val="16"/>
              </w:rPr>
              <w:t>Patienter med 5 fraktioner</w:t>
            </w:r>
            <w:r w:rsidRPr="002742BF">
              <w:rPr>
                <w:rFonts w:ascii="Arial" w:hAnsi="Arial" w:cs="Arial"/>
                <w:sz w:val="16"/>
                <w:szCs w:val="16"/>
              </w:rPr>
              <w:t xml:space="preserve"> smörjer med kortisonsalva varannan dag under behandlingsveckan. Sedan dagligen de två efterföljande veckorna. Om fortsatt behov rekommenderas ytterligare 2–3 veckor</w:t>
            </w:r>
          </w:p>
        </w:tc>
        <w:tc>
          <w:tcPr>
            <w:tcW w:w="5024" w:type="dxa"/>
          </w:tcPr>
          <w:p w14:paraId="10E626C2" w14:textId="77777777" w:rsidR="005F56AE" w:rsidRPr="00C2771E" w:rsidRDefault="005F56AE" w:rsidP="00D968E2">
            <w:pPr>
              <w:keepNext/>
              <w:keepLines/>
              <w:spacing w:before="40" w:after="0" w:line="259" w:lineRule="auto"/>
              <w:ind w:left="0" w:right="0"/>
              <w:outlineLvl w:val="3"/>
              <w:rPr>
                <w:rFonts w:ascii="Arial" w:hAnsi="Arial" w:cs="Arial"/>
                <w:i/>
                <w:iCs/>
                <w:color w:val="2F5496"/>
              </w:rPr>
            </w:pPr>
            <w:r w:rsidRPr="00C2771E">
              <w:rPr>
                <w:rFonts w:ascii="Arial" w:hAnsi="Arial" w:cs="Arial"/>
                <w:i/>
                <w:iCs/>
                <w:color w:val="2F5496"/>
              </w:rPr>
              <w:t>Fatigue</w:t>
            </w:r>
          </w:p>
          <w:p w14:paraId="6869AC9B" w14:textId="77777777" w:rsidR="005F56AE" w:rsidRPr="00C2771E" w:rsidRDefault="005F56AE" w:rsidP="00D968E2">
            <w:pPr>
              <w:spacing w:after="160" w:line="259" w:lineRule="auto"/>
              <w:ind w:left="0" w:right="0"/>
              <w:rPr>
                <w:rFonts w:ascii="Arial" w:hAnsi="Arial" w:cs="Arial"/>
                <w:sz w:val="18"/>
                <w:szCs w:val="18"/>
              </w:rPr>
            </w:pPr>
            <w:r w:rsidRPr="00C2771E">
              <w:rPr>
                <w:rFonts w:ascii="Arial" w:hAnsi="Arial" w:cs="Arial"/>
                <w:sz w:val="18"/>
                <w:szCs w:val="18"/>
              </w:rPr>
              <w:t>0 - Ingen trötthet, energifylld</w:t>
            </w:r>
          </w:p>
          <w:p w14:paraId="390F95C5" w14:textId="77777777" w:rsidR="005F56AE" w:rsidRPr="00C2771E" w:rsidRDefault="005F56AE" w:rsidP="00D968E2">
            <w:pPr>
              <w:spacing w:after="160" w:line="259" w:lineRule="auto"/>
              <w:ind w:left="0" w:right="0"/>
              <w:rPr>
                <w:rFonts w:ascii="Arial" w:hAnsi="Arial" w:cs="Arial"/>
                <w:sz w:val="18"/>
                <w:szCs w:val="18"/>
              </w:rPr>
            </w:pPr>
            <w:r w:rsidRPr="00C2771E">
              <w:rPr>
                <w:rFonts w:ascii="Arial" w:hAnsi="Arial" w:cs="Arial"/>
                <w:sz w:val="18"/>
                <w:szCs w:val="18"/>
              </w:rPr>
              <w:t>1 - Ökad trötthet, men ingen påverkan på dagliga aktiviteter</w:t>
            </w:r>
          </w:p>
          <w:p w14:paraId="25F169C7" w14:textId="77777777" w:rsidR="005F56AE" w:rsidRPr="00C2771E" w:rsidRDefault="005F56AE" w:rsidP="00D968E2">
            <w:pPr>
              <w:spacing w:after="160" w:line="259" w:lineRule="auto"/>
              <w:ind w:left="0" w:right="0"/>
              <w:rPr>
                <w:rFonts w:ascii="Arial" w:hAnsi="Arial" w:cs="Arial"/>
                <w:sz w:val="18"/>
                <w:szCs w:val="18"/>
              </w:rPr>
            </w:pPr>
            <w:r w:rsidRPr="00C2771E">
              <w:rPr>
                <w:rFonts w:ascii="Arial" w:hAnsi="Arial" w:cs="Arial"/>
                <w:sz w:val="18"/>
                <w:szCs w:val="18"/>
              </w:rPr>
              <w:t>2 - Trött, förmåga att utföra viss aktivitet, men behöver vila</w:t>
            </w:r>
          </w:p>
          <w:p w14:paraId="3973CE83" w14:textId="77777777" w:rsidR="005F56AE" w:rsidRPr="00C2771E" w:rsidRDefault="005F56AE" w:rsidP="00D968E2">
            <w:pPr>
              <w:spacing w:after="160" w:line="259" w:lineRule="auto"/>
              <w:ind w:left="0" w:right="0"/>
              <w:rPr>
                <w:rFonts w:ascii="Arial" w:hAnsi="Arial" w:cs="Arial"/>
                <w:sz w:val="18"/>
                <w:szCs w:val="18"/>
              </w:rPr>
            </w:pPr>
            <w:r w:rsidRPr="00C2771E">
              <w:rPr>
                <w:rFonts w:ascii="Arial" w:hAnsi="Arial" w:cs="Arial"/>
                <w:sz w:val="18"/>
                <w:szCs w:val="18"/>
              </w:rPr>
              <w:t>3 - Mycket trött, tappat förmågan att utföra vissa dagliga aktiviteter</w:t>
            </w:r>
          </w:p>
          <w:p w14:paraId="2AC63B8D" w14:textId="77777777" w:rsidR="005F56AE" w:rsidRPr="00C2771E" w:rsidRDefault="005F56AE" w:rsidP="00D968E2">
            <w:pPr>
              <w:spacing w:after="160" w:line="259" w:lineRule="auto"/>
              <w:ind w:left="0" w:right="0"/>
              <w:rPr>
                <w:rFonts w:ascii="Arial" w:hAnsi="Arial" w:cs="Arial"/>
                <w:sz w:val="18"/>
                <w:szCs w:val="18"/>
              </w:rPr>
            </w:pPr>
            <w:r w:rsidRPr="00C2771E">
              <w:rPr>
                <w:rFonts w:ascii="Arial" w:hAnsi="Arial" w:cs="Arial"/>
                <w:sz w:val="18"/>
                <w:szCs w:val="18"/>
              </w:rPr>
              <w:t>4 – Extremt trött, behov av att vila och/eller sova hela dagen</w:t>
            </w:r>
          </w:p>
          <w:p w14:paraId="11E76066" w14:textId="77777777" w:rsidR="005F56AE" w:rsidRPr="00C2771E" w:rsidRDefault="005F56AE" w:rsidP="00D968E2">
            <w:pPr>
              <w:spacing w:after="160" w:line="259" w:lineRule="auto"/>
              <w:ind w:left="0" w:right="0"/>
              <w:rPr>
                <w:rFonts w:ascii="Arial" w:hAnsi="Arial" w:cs="Arial"/>
                <w:sz w:val="18"/>
                <w:szCs w:val="18"/>
              </w:rPr>
            </w:pPr>
            <w:r w:rsidRPr="00C2771E">
              <w:rPr>
                <w:rFonts w:ascii="Arial" w:hAnsi="Arial" w:cs="Arial"/>
                <w:sz w:val="18"/>
                <w:szCs w:val="18"/>
              </w:rPr>
              <w:t>Motion efter förmåga. Patientbroschyr Fatigue. Finns även information i ”Min Vårdplan”.</w:t>
            </w:r>
          </w:p>
          <w:p w14:paraId="7469EA2A" w14:textId="77777777" w:rsidR="005F56AE" w:rsidRPr="00FD7C36" w:rsidRDefault="005F56AE" w:rsidP="00D968E2">
            <w:pPr>
              <w:spacing w:after="160" w:line="259" w:lineRule="auto"/>
              <w:ind w:left="0" w:right="0"/>
              <w:rPr>
                <w:rFonts w:cs="Arial"/>
                <w:sz w:val="20"/>
                <w:szCs w:val="20"/>
              </w:rPr>
            </w:pPr>
          </w:p>
        </w:tc>
      </w:tr>
    </w:tbl>
    <w:p w14:paraId="7C4A63C1" w14:textId="77777777" w:rsidR="005F56AE" w:rsidRPr="00FD7C36" w:rsidRDefault="005F56AE" w:rsidP="005F56AE">
      <w:pPr>
        <w:spacing w:after="160" w:line="259" w:lineRule="auto"/>
        <w:ind w:left="0" w:right="0"/>
        <w:rPr>
          <w:rFonts w:ascii="Arial" w:eastAsia="Calibri" w:hAnsi="Arial" w:cs="Arial"/>
          <w:b/>
          <w:bCs/>
          <w:sz w:val="20"/>
          <w:szCs w:val="20"/>
          <w:lang w:eastAsia="en-US"/>
        </w:rPr>
      </w:pPr>
      <w:r w:rsidRPr="00FD7C36">
        <w:rPr>
          <w:rFonts w:ascii="Arial" w:eastAsia="Calibri" w:hAnsi="Arial" w:cs="Arial"/>
          <w:b/>
          <w:bCs/>
          <w:sz w:val="20"/>
          <w:szCs w:val="20"/>
          <w:lang w:eastAsia="en-US"/>
        </w:rPr>
        <w:t>Avslut/uppföljning:</w:t>
      </w:r>
    </w:p>
    <w:p w14:paraId="4CE1CF29" w14:textId="77777777" w:rsidR="005F56AE" w:rsidRPr="00C2771E" w:rsidRDefault="005F56AE" w:rsidP="005F56AE">
      <w:pPr>
        <w:numPr>
          <w:ilvl w:val="0"/>
          <w:numId w:val="27"/>
        </w:numPr>
        <w:spacing w:after="160" w:line="259" w:lineRule="auto"/>
        <w:ind w:right="0"/>
        <w:contextualSpacing/>
        <w:rPr>
          <w:rFonts w:ascii="Arial" w:eastAsia="Calibri" w:hAnsi="Arial" w:cs="Arial"/>
          <w:sz w:val="20"/>
          <w:szCs w:val="20"/>
          <w:lang w:eastAsia="en-US"/>
        </w:rPr>
      </w:pPr>
      <w:r w:rsidRPr="00C2771E">
        <w:rPr>
          <w:rFonts w:ascii="Arial" w:eastAsia="Calibri" w:hAnsi="Arial" w:cs="Arial"/>
          <w:sz w:val="20"/>
          <w:szCs w:val="20"/>
          <w:lang w:eastAsia="en-US"/>
        </w:rPr>
        <w:t>Symtomkontroll (RTOG, ömhet, klåda, Fatigue)</w:t>
      </w:r>
    </w:p>
    <w:p w14:paraId="0DD52F0A" w14:textId="77777777" w:rsidR="005F56AE" w:rsidRPr="00C2771E" w:rsidRDefault="005F56AE" w:rsidP="005F56AE">
      <w:pPr>
        <w:numPr>
          <w:ilvl w:val="0"/>
          <w:numId w:val="27"/>
        </w:numPr>
        <w:spacing w:after="160" w:line="259" w:lineRule="auto"/>
        <w:ind w:right="0"/>
        <w:contextualSpacing/>
        <w:rPr>
          <w:rFonts w:ascii="Arial" w:eastAsia="Calibri" w:hAnsi="Arial" w:cs="Arial"/>
          <w:sz w:val="20"/>
          <w:szCs w:val="20"/>
          <w:lang w:eastAsia="en-US"/>
        </w:rPr>
      </w:pPr>
      <w:r w:rsidRPr="00C2771E">
        <w:rPr>
          <w:rFonts w:ascii="Arial" w:eastAsia="Calibri" w:hAnsi="Arial" w:cs="Arial"/>
          <w:sz w:val="20"/>
          <w:szCs w:val="20"/>
          <w:lang w:eastAsia="en-US"/>
        </w:rPr>
        <w:t>Genomgång av biverkningar och egenvårdsråd. Kan fortsätta att öka efter avslutad behandling</w:t>
      </w:r>
    </w:p>
    <w:p w14:paraId="467A4FA0" w14:textId="77777777" w:rsidR="005F56AE" w:rsidRPr="00C2771E" w:rsidRDefault="005F56AE" w:rsidP="005F56AE">
      <w:pPr>
        <w:numPr>
          <w:ilvl w:val="0"/>
          <w:numId w:val="27"/>
        </w:numPr>
        <w:spacing w:after="160" w:line="259" w:lineRule="auto"/>
        <w:ind w:right="0"/>
        <w:contextualSpacing/>
        <w:rPr>
          <w:rFonts w:ascii="Arial" w:eastAsia="Calibri" w:hAnsi="Arial" w:cs="Arial"/>
          <w:sz w:val="20"/>
          <w:szCs w:val="20"/>
          <w:lang w:eastAsia="en-US"/>
        </w:rPr>
      </w:pPr>
      <w:r w:rsidRPr="00C2771E">
        <w:rPr>
          <w:rFonts w:ascii="Arial" w:eastAsia="Calibri" w:hAnsi="Arial" w:cs="Arial"/>
          <w:sz w:val="20"/>
          <w:szCs w:val="20"/>
          <w:lang w:eastAsia="en-US"/>
        </w:rPr>
        <w:t xml:space="preserve">Ökad känslighet för sol och värme </w:t>
      </w:r>
    </w:p>
    <w:p w14:paraId="5D4D816B" w14:textId="77777777" w:rsidR="005F56AE" w:rsidRPr="00C2771E" w:rsidRDefault="005F56AE" w:rsidP="005F56AE">
      <w:pPr>
        <w:numPr>
          <w:ilvl w:val="0"/>
          <w:numId w:val="27"/>
        </w:numPr>
        <w:spacing w:after="160" w:line="259" w:lineRule="auto"/>
        <w:ind w:right="0"/>
        <w:contextualSpacing/>
        <w:rPr>
          <w:rFonts w:ascii="Arial" w:eastAsia="Calibri" w:hAnsi="Arial" w:cs="Arial"/>
          <w:sz w:val="20"/>
          <w:szCs w:val="20"/>
          <w:lang w:eastAsia="en-US"/>
        </w:rPr>
      </w:pPr>
      <w:r w:rsidRPr="00C2771E">
        <w:rPr>
          <w:rFonts w:ascii="Arial" w:eastAsia="Calibri" w:hAnsi="Arial" w:cs="Arial"/>
          <w:sz w:val="20"/>
          <w:szCs w:val="20"/>
          <w:lang w:eastAsia="en-US"/>
        </w:rPr>
        <w:t>Rörelseträning upp till ett år efter avslutad behandling</w:t>
      </w:r>
    </w:p>
    <w:p w14:paraId="016ACCFA" w14:textId="77777777" w:rsidR="005F56AE" w:rsidRPr="00C2771E" w:rsidRDefault="005F56AE" w:rsidP="005F56AE">
      <w:pPr>
        <w:numPr>
          <w:ilvl w:val="0"/>
          <w:numId w:val="27"/>
        </w:numPr>
        <w:spacing w:after="160" w:line="259" w:lineRule="auto"/>
        <w:ind w:right="0"/>
        <w:contextualSpacing/>
        <w:rPr>
          <w:rFonts w:ascii="Calibri" w:eastAsia="Calibri" w:hAnsi="Calibri" w:cs="Calibri Light"/>
          <w:sz w:val="20"/>
          <w:szCs w:val="20"/>
          <w:lang w:eastAsia="en-US"/>
        </w:rPr>
      </w:pPr>
      <w:r w:rsidRPr="00C2771E">
        <w:rPr>
          <w:rFonts w:ascii="Arial" w:eastAsia="Calibri" w:hAnsi="Arial" w:cs="Arial"/>
          <w:sz w:val="20"/>
          <w:szCs w:val="20"/>
          <w:lang w:eastAsia="en-US"/>
        </w:rPr>
        <w:t xml:space="preserve">Vid Bolus eller rodnad över behandlingsområdet skicka med förband </w:t>
      </w:r>
      <w:proofErr w:type="spellStart"/>
      <w:r w:rsidRPr="00C2771E">
        <w:rPr>
          <w:rFonts w:ascii="Arial" w:eastAsia="Calibri" w:hAnsi="Arial" w:cs="Arial"/>
          <w:sz w:val="20"/>
          <w:szCs w:val="20"/>
          <w:lang w:eastAsia="en-US"/>
        </w:rPr>
        <w:t>Mepilex</w:t>
      </w:r>
      <w:proofErr w:type="spellEnd"/>
      <w:r w:rsidRPr="00C2771E">
        <w:rPr>
          <w:rFonts w:ascii="Arial" w:eastAsia="Calibri" w:hAnsi="Arial" w:cs="Arial"/>
          <w:sz w:val="20"/>
          <w:szCs w:val="20"/>
          <w:lang w:eastAsia="en-US"/>
        </w:rPr>
        <w:t xml:space="preserve"> lite</w:t>
      </w:r>
    </w:p>
    <w:p w14:paraId="0C20B8F9" w14:textId="1615B902" w:rsidR="00FD7C36" w:rsidRPr="00C2771E" w:rsidRDefault="005F56AE" w:rsidP="00EB7C1B">
      <w:pPr>
        <w:numPr>
          <w:ilvl w:val="0"/>
          <w:numId w:val="27"/>
        </w:numPr>
        <w:spacing w:after="160" w:line="259" w:lineRule="auto"/>
        <w:ind w:right="0"/>
        <w:contextualSpacing/>
        <w:rPr>
          <w:sz w:val="20"/>
          <w:szCs w:val="20"/>
        </w:rPr>
      </w:pPr>
      <w:r w:rsidRPr="00C2771E">
        <w:rPr>
          <w:rFonts w:ascii="Arial" w:eastAsia="Calibri" w:hAnsi="Arial" w:cs="Arial"/>
          <w:sz w:val="20"/>
          <w:szCs w:val="20"/>
          <w:lang w:eastAsia="en-US"/>
        </w:rPr>
        <w:t>Patienten kan vända sig behandlingsrum de närmsta fyra veckorna efter avslut gällande biverkningar. Övriga frågor till kontaktsjuksköterska. Uppföljning via hemmakliniken, normalt ett år efter operation.</w:t>
      </w:r>
    </w:p>
    <w:sectPr w:rsidR="00FD7C36" w:rsidRPr="00C2771E"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B6FA34" w14:textId="77777777" w:rsidR="002B6486" w:rsidRDefault="002B6486">
      <w:r>
        <w:separator/>
      </w:r>
    </w:p>
  </w:endnote>
  <w:endnote w:type="continuationSeparator" w:id="0">
    <w:p w14:paraId="7CF11F90" w14:textId="77777777" w:rsidR="002B6486" w:rsidRDefault="002B6486">
      <w:r>
        <w:continuationSeparator/>
      </w:r>
    </w:p>
  </w:endnote>
  <w:endnote w:type="continuationNotice" w:id="1">
    <w:p w14:paraId="58D3BE24" w14:textId="77777777" w:rsidR="002B6486" w:rsidRDefault="002B64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quot;Courier New&quot;">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FBD260" w14:textId="77777777" w:rsidR="002B6486" w:rsidRDefault="002B6486"/>
  </w:footnote>
  <w:footnote w:type="continuationSeparator" w:id="0">
    <w:p w14:paraId="07DB8E7A" w14:textId="77777777" w:rsidR="002B6486" w:rsidRDefault="002B6486">
      <w:r>
        <w:continuationSeparator/>
      </w:r>
    </w:p>
  </w:footnote>
  <w:footnote w:type="continuationNotice" w:id="1">
    <w:p w14:paraId="418E4BD0" w14:textId="77777777" w:rsidR="002B6486" w:rsidRDefault="002B648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FEE19FD"/>
    <w:multiLevelType w:val="hybridMultilevel"/>
    <w:tmpl w:val="AFC46B86"/>
    <w:lvl w:ilvl="0" w:tplc="041D0003">
      <w:start w:val="1"/>
      <w:numFmt w:val="bullet"/>
      <w:lvlText w:val="o"/>
      <w:lvlJc w:val="left"/>
      <w:pPr>
        <w:ind w:left="1919" w:hanging="360"/>
      </w:pPr>
      <w:rPr>
        <w:rFonts w:ascii="Courier New" w:hAnsi="Courier New" w:cs="Courier New" w:hint="default"/>
      </w:rPr>
    </w:lvl>
    <w:lvl w:ilvl="1" w:tplc="041D0001">
      <w:start w:val="1"/>
      <w:numFmt w:val="bullet"/>
      <w:lvlText w:val=""/>
      <w:lvlJc w:val="left"/>
      <w:pPr>
        <w:ind w:left="2639" w:hanging="360"/>
      </w:pPr>
      <w:rPr>
        <w:rFonts w:ascii="Symbol" w:hAnsi="Symbol" w:hint="default"/>
      </w:rPr>
    </w:lvl>
    <w:lvl w:ilvl="2" w:tplc="041D0005" w:tentative="1">
      <w:start w:val="1"/>
      <w:numFmt w:val="bullet"/>
      <w:lvlText w:val=""/>
      <w:lvlJc w:val="left"/>
      <w:pPr>
        <w:ind w:left="3359" w:hanging="360"/>
      </w:pPr>
      <w:rPr>
        <w:rFonts w:ascii="Wingdings" w:hAnsi="Wingdings" w:hint="default"/>
      </w:rPr>
    </w:lvl>
    <w:lvl w:ilvl="3" w:tplc="041D0001" w:tentative="1">
      <w:start w:val="1"/>
      <w:numFmt w:val="bullet"/>
      <w:lvlText w:val=""/>
      <w:lvlJc w:val="left"/>
      <w:pPr>
        <w:ind w:left="4079" w:hanging="360"/>
      </w:pPr>
      <w:rPr>
        <w:rFonts w:ascii="Symbol" w:hAnsi="Symbol" w:hint="default"/>
      </w:rPr>
    </w:lvl>
    <w:lvl w:ilvl="4" w:tplc="041D0003" w:tentative="1">
      <w:start w:val="1"/>
      <w:numFmt w:val="bullet"/>
      <w:lvlText w:val="o"/>
      <w:lvlJc w:val="left"/>
      <w:pPr>
        <w:ind w:left="4799" w:hanging="360"/>
      </w:pPr>
      <w:rPr>
        <w:rFonts w:ascii="Courier New" w:hAnsi="Courier New" w:cs="Courier New" w:hint="default"/>
      </w:rPr>
    </w:lvl>
    <w:lvl w:ilvl="5" w:tplc="041D0005" w:tentative="1">
      <w:start w:val="1"/>
      <w:numFmt w:val="bullet"/>
      <w:lvlText w:val=""/>
      <w:lvlJc w:val="left"/>
      <w:pPr>
        <w:ind w:left="5519" w:hanging="360"/>
      </w:pPr>
      <w:rPr>
        <w:rFonts w:ascii="Wingdings" w:hAnsi="Wingdings" w:hint="default"/>
      </w:rPr>
    </w:lvl>
    <w:lvl w:ilvl="6" w:tplc="041D0001" w:tentative="1">
      <w:start w:val="1"/>
      <w:numFmt w:val="bullet"/>
      <w:lvlText w:val=""/>
      <w:lvlJc w:val="left"/>
      <w:pPr>
        <w:ind w:left="6239" w:hanging="360"/>
      </w:pPr>
      <w:rPr>
        <w:rFonts w:ascii="Symbol" w:hAnsi="Symbol" w:hint="default"/>
      </w:rPr>
    </w:lvl>
    <w:lvl w:ilvl="7" w:tplc="041D0003" w:tentative="1">
      <w:start w:val="1"/>
      <w:numFmt w:val="bullet"/>
      <w:lvlText w:val="o"/>
      <w:lvlJc w:val="left"/>
      <w:pPr>
        <w:ind w:left="6959" w:hanging="360"/>
      </w:pPr>
      <w:rPr>
        <w:rFonts w:ascii="Courier New" w:hAnsi="Courier New" w:cs="Courier New" w:hint="default"/>
      </w:rPr>
    </w:lvl>
    <w:lvl w:ilvl="8" w:tplc="041D0005" w:tentative="1">
      <w:start w:val="1"/>
      <w:numFmt w:val="bullet"/>
      <w:lvlText w:val=""/>
      <w:lvlJc w:val="left"/>
      <w:pPr>
        <w:ind w:left="7679"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172D5F"/>
    <w:multiLevelType w:val="hybridMultilevel"/>
    <w:tmpl w:val="9196ADD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B1C4F6D"/>
    <w:multiLevelType w:val="hybridMultilevel"/>
    <w:tmpl w:val="0B20223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D80476A"/>
    <w:multiLevelType w:val="hybridMultilevel"/>
    <w:tmpl w:val="872E5C2A"/>
    <w:lvl w:ilvl="0" w:tplc="324048F4">
      <w:start w:val="1"/>
      <w:numFmt w:val="bullet"/>
      <w:lvlText w:val="·"/>
      <w:lvlJc w:val="left"/>
      <w:pPr>
        <w:ind w:left="1440" w:hanging="360"/>
      </w:pPr>
      <w:rPr>
        <w:rFonts w:ascii="Symbol" w:hAnsi="Symbol" w:hint="default"/>
      </w:rPr>
    </w:lvl>
    <w:lvl w:ilvl="1" w:tplc="07B62FE2">
      <w:start w:val="1"/>
      <w:numFmt w:val="bullet"/>
      <w:lvlText w:val="o"/>
      <w:lvlJc w:val="left"/>
      <w:pPr>
        <w:ind w:left="2160" w:hanging="360"/>
      </w:pPr>
      <w:rPr>
        <w:rFonts w:ascii="Courier New" w:hAnsi="Courier New" w:hint="default"/>
      </w:rPr>
    </w:lvl>
    <w:lvl w:ilvl="2" w:tplc="50C894D2">
      <w:start w:val="1"/>
      <w:numFmt w:val="bullet"/>
      <w:lvlText w:val=""/>
      <w:lvlJc w:val="left"/>
      <w:pPr>
        <w:ind w:left="2880" w:hanging="360"/>
      </w:pPr>
      <w:rPr>
        <w:rFonts w:ascii="Wingdings" w:hAnsi="Wingdings" w:hint="default"/>
      </w:rPr>
    </w:lvl>
    <w:lvl w:ilvl="3" w:tplc="B01E2456">
      <w:start w:val="1"/>
      <w:numFmt w:val="bullet"/>
      <w:lvlText w:val=""/>
      <w:lvlJc w:val="left"/>
      <w:pPr>
        <w:ind w:left="3600" w:hanging="360"/>
      </w:pPr>
      <w:rPr>
        <w:rFonts w:ascii="Symbol" w:hAnsi="Symbol" w:hint="default"/>
      </w:rPr>
    </w:lvl>
    <w:lvl w:ilvl="4" w:tplc="4328CEB6">
      <w:start w:val="1"/>
      <w:numFmt w:val="bullet"/>
      <w:lvlText w:val="o"/>
      <w:lvlJc w:val="left"/>
      <w:pPr>
        <w:ind w:left="4320" w:hanging="360"/>
      </w:pPr>
      <w:rPr>
        <w:rFonts w:ascii="Courier New" w:hAnsi="Courier New" w:hint="default"/>
      </w:rPr>
    </w:lvl>
    <w:lvl w:ilvl="5" w:tplc="C548E7D6">
      <w:start w:val="1"/>
      <w:numFmt w:val="bullet"/>
      <w:lvlText w:val=""/>
      <w:lvlJc w:val="left"/>
      <w:pPr>
        <w:ind w:left="5040" w:hanging="360"/>
      </w:pPr>
      <w:rPr>
        <w:rFonts w:ascii="Wingdings" w:hAnsi="Wingdings" w:hint="default"/>
      </w:rPr>
    </w:lvl>
    <w:lvl w:ilvl="6" w:tplc="98F69EBE">
      <w:start w:val="1"/>
      <w:numFmt w:val="bullet"/>
      <w:lvlText w:val=""/>
      <w:lvlJc w:val="left"/>
      <w:pPr>
        <w:ind w:left="5760" w:hanging="360"/>
      </w:pPr>
      <w:rPr>
        <w:rFonts w:ascii="Symbol" w:hAnsi="Symbol" w:hint="default"/>
      </w:rPr>
    </w:lvl>
    <w:lvl w:ilvl="7" w:tplc="6BCABC9C">
      <w:start w:val="1"/>
      <w:numFmt w:val="bullet"/>
      <w:lvlText w:val="o"/>
      <w:lvlJc w:val="left"/>
      <w:pPr>
        <w:ind w:left="6480" w:hanging="360"/>
      </w:pPr>
      <w:rPr>
        <w:rFonts w:ascii="Courier New" w:hAnsi="Courier New" w:hint="default"/>
      </w:rPr>
    </w:lvl>
    <w:lvl w:ilvl="8" w:tplc="5AC839E6">
      <w:start w:val="1"/>
      <w:numFmt w:val="bullet"/>
      <w:lvlText w:val=""/>
      <w:lvlJc w:val="left"/>
      <w:pPr>
        <w:ind w:left="7200"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0D30A4F"/>
    <w:multiLevelType w:val="hybridMultilevel"/>
    <w:tmpl w:val="A06E03F6"/>
    <w:lvl w:ilvl="0" w:tplc="6B4CE012">
      <w:start w:val="1"/>
      <w:numFmt w:val="bullet"/>
      <w:lvlText w:val="·"/>
      <w:lvlJc w:val="left"/>
      <w:pPr>
        <w:ind w:left="720" w:hanging="360"/>
      </w:pPr>
      <w:rPr>
        <w:rFonts w:ascii="Symbol" w:hAnsi="Symbol" w:hint="default"/>
      </w:rPr>
    </w:lvl>
    <w:lvl w:ilvl="1" w:tplc="A6E2D850">
      <w:start w:val="1"/>
      <w:numFmt w:val="bullet"/>
      <w:lvlText w:val="o"/>
      <w:lvlJc w:val="left"/>
      <w:pPr>
        <w:ind w:left="1440" w:hanging="360"/>
      </w:pPr>
      <w:rPr>
        <w:rFonts w:ascii="Courier New" w:hAnsi="Courier New" w:hint="default"/>
      </w:rPr>
    </w:lvl>
    <w:lvl w:ilvl="2" w:tplc="F0347AD4">
      <w:start w:val="1"/>
      <w:numFmt w:val="bullet"/>
      <w:lvlText w:val=""/>
      <w:lvlJc w:val="left"/>
      <w:pPr>
        <w:ind w:left="2160" w:hanging="360"/>
      </w:pPr>
      <w:rPr>
        <w:rFonts w:ascii="Wingdings" w:hAnsi="Wingdings" w:hint="default"/>
      </w:rPr>
    </w:lvl>
    <w:lvl w:ilvl="3" w:tplc="BCDE4A82">
      <w:start w:val="1"/>
      <w:numFmt w:val="bullet"/>
      <w:lvlText w:val=""/>
      <w:lvlJc w:val="left"/>
      <w:pPr>
        <w:ind w:left="2880" w:hanging="360"/>
      </w:pPr>
      <w:rPr>
        <w:rFonts w:ascii="Symbol" w:hAnsi="Symbol" w:hint="default"/>
      </w:rPr>
    </w:lvl>
    <w:lvl w:ilvl="4" w:tplc="BA98D7B2">
      <w:start w:val="1"/>
      <w:numFmt w:val="bullet"/>
      <w:lvlText w:val="o"/>
      <w:lvlJc w:val="left"/>
      <w:pPr>
        <w:ind w:left="3600" w:hanging="360"/>
      </w:pPr>
      <w:rPr>
        <w:rFonts w:ascii="Courier New" w:hAnsi="Courier New" w:hint="default"/>
      </w:rPr>
    </w:lvl>
    <w:lvl w:ilvl="5" w:tplc="67CEA4E6">
      <w:start w:val="1"/>
      <w:numFmt w:val="bullet"/>
      <w:lvlText w:val=""/>
      <w:lvlJc w:val="left"/>
      <w:pPr>
        <w:ind w:left="4320" w:hanging="360"/>
      </w:pPr>
      <w:rPr>
        <w:rFonts w:ascii="Wingdings" w:hAnsi="Wingdings" w:hint="default"/>
      </w:rPr>
    </w:lvl>
    <w:lvl w:ilvl="6" w:tplc="82A69A94">
      <w:start w:val="1"/>
      <w:numFmt w:val="bullet"/>
      <w:lvlText w:val=""/>
      <w:lvlJc w:val="left"/>
      <w:pPr>
        <w:ind w:left="5040" w:hanging="360"/>
      </w:pPr>
      <w:rPr>
        <w:rFonts w:ascii="Symbol" w:hAnsi="Symbol" w:hint="default"/>
      </w:rPr>
    </w:lvl>
    <w:lvl w:ilvl="7" w:tplc="CA06FCE0">
      <w:start w:val="1"/>
      <w:numFmt w:val="bullet"/>
      <w:lvlText w:val="o"/>
      <w:lvlJc w:val="left"/>
      <w:pPr>
        <w:ind w:left="5760" w:hanging="360"/>
      </w:pPr>
      <w:rPr>
        <w:rFonts w:ascii="Courier New" w:hAnsi="Courier New" w:hint="default"/>
      </w:rPr>
    </w:lvl>
    <w:lvl w:ilvl="8" w:tplc="C9BEFB06">
      <w:start w:val="1"/>
      <w:numFmt w:val="bullet"/>
      <w:lvlText w:val=""/>
      <w:lvlJc w:val="left"/>
      <w:pPr>
        <w:ind w:left="6480"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C3C58C2"/>
    <w:multiLevelType w:val="hybridMultilevel"/>
    <w:tmpl w:val="37726C74"/>
    <w:lvl w:ilvl="0" w:tplc="9FBED008">
      <w:numFmt w:val="bullet"/>
      <w:lvlText w:val="-"/>
      <w:lvlJc w:val="left"/>
      <w:pPr>
        <w:ind w:left="1800" w:hanging="360"/>
      </w:pPr>
      <w:rPr>
        <w:rFonts w:ascii="Times New Roman" w:eastAsia="Times New Roman" w:hAnsi="Times New Roman" w:cs="Times New Roman"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307C02C"/>
    <w:multiLevelType w:val="hybridMultilevel"/>
    <w:tmpl w:val="EAF6A380"/>
    <w:lvl w:ilvl="0" w:tplc="FFD8BED6">
      <w:start w:val="1"/>
      <w:numFmt w:val="bullet"/>
      <w:lvlText w:val="·"/>
      <w:lvlJc w:val="left"/>
      <w:pPr>
        <w:ind w:left="1440" w:hanging="360"/>
      </w:pPr>
      <w:rPr>
        <w:rFonts w:ascii="Symbol" w:hAnsi="Symbol" w:hint="default"/>
      </w:rPr>
    </w:lvl>
    <w:lvl w:ilvl="1" w:tplc="8D0EF628">
      <w:start w:val="1"/>
      <w:numFmt w:val="bullet"/>
      <w:lvlText w:val="o"/>
      <w:lvlJc w:val="left"/>
      <w:pPr>
        <w:ind w:left="2160" w:hanging="360"/>
      </w:pPr>
      <w:rPr>
        <w:rFonts w:ascii="Courier New" w:hAnsi="Courier New" w:hint="default"/>
      </w:rPr>
    </w:lvl>
    <w:lvl w:ilvl="2" w:tplc="E7DA292C">
      <w:start w:val="1"/>
      <w:numFmt w:val="bullet"/>
      <w:lvlText w:val=""/>
      <w:lvlJc w:val="left"/>
      <w:pPr>
        <w:ind w:left="2880" w:hanging="360"/>
      </w:pPr>
      <w:rPr>
        <w:rFonts w:ascii="Wingdings" w:hAnsi="Wingdings" w:hint="default"/>
      </w:rPr>
    </w:lvl>
    <w:lvl w:ilvl="3" w:tplc="08C6E14A">
      <w:start w:val="1"/>
      <w:numFmt w:val="bullet"/>
      <w:lvlText w:val=""/>
      <w:lvlJc w:val="left"/>
      <w:pPr>
        <w:ind w:left="3600" w:hanging="360"/>
      </w:pPr>
      <w:rPr>
        <w:rFonts w:ascii="Symbol" w:hAnsi="Symbol" w:hint="default"/>
      </w:rPr>
    </w:lvl>
    <w:lvl w:ilvl="4" w:tplc="602268E4">
      <w:start w:val="1"/>
      <w:numFmt w:val="bullet"/>
      <w:lvlText w:val="o"/>
      <w:lvlJc w:val="left"/>
      <w:pPr>
        <w:ind w:left="4320" w:hanging="360"/>
      </w:pPr>
      <w:rPr>
        <w:rFonts w:ascii="Courier New" w:hAnsi="Courier New" w:hint="default"/>
      </w:rPr>
    </w:lvl>
    <w:lvl w:ilvl="5" w:tplc="88AEFF16">
      <w:start w:val="1"/>
      <w:numFmt w:val="bullet"/>
      <w:lvlText w:val=""/>
      <w:lvlJc w:val="left"/>
      <w:pPr>
        <w:ind w:left="5040" w:hanging="360"/>
      </w:pPr>
      <w:rPr>
        <w:rFonts w:ascii="Wingdings" w:hAnsi="Wingdings" w:hint="default"/>
      </w:rPr>
    </w:lvl>
    <w:lvl w:ilvl="6" w:tplc="A6B6237C">
      <w:start w:val="1"/>
      <w:numFmt w:val="bullet"/>
      <w:lvlText w:val=""/>
      <w:lvlJc w:val="left"/>
      <w:pPr>
        <w:ind w:left="5760" w:hanging="360"/>
      </w:pPr>
      <w:rPr>
        <w:rFonts w:ascii="Symbol" w:hAnsi="Symbol" w:hint="default"/>
      </w:rPr>
    </w:lvl>
    <w:lvl w:ilvl="7" w:tplc="CE343178">
      <w:start w:val="1"/>
      <w:numFmt w:val="bullet"/>
      <w:lvlText w:val="o"/>
      <w:lvlJc w:val="left"/>
      <w:pPr>
        <w:ind w:left="6480" w:hanging="360"/>
      </w:pPr>
      <w:rPr>
        <w:rFonts w:ascii="Courier New" w:hAnsi="Courier New" w:hint="default"/>
      </w:rPr>
    </w:lvl>
    <w:lvl w:ilvl="8" w:tplc="5600CC18">
      <w:start w:val="1"/>
      <w:numFmt w:val="bullet"/>
      <w:lvlText w:val=""/>
      <w:lvlJc w:val="left"/>
      <w:pPr>
        <w:ind w:left="7200" w:hanging="360"/>
      </w:pPr>
      <w:rPr>
        <w:rFonts w:ascii="Wingdings" w:hAnsi="Wingdings" w:hint="default"/>
      </w:rPr>
    </w:lvl>
  </w:abstractNum>
  <w:abstractNum w:abstractNumId="22" w15:restartNumberingAfterBreak="0">
    <w:nsid w:val="6D63979B"/>
    <w:multiLevelType w:val="hybridMultilevel"/>
    <w:tmpl w:val="0876E2F4"/>
    <w:lvl w:ilvl="0" w:tplc="3C9210E2">
      <w:start w:val="1"/>
      <w:numFmt w:val="bullet"/>
      <w:lvlText w:val="·"/>
      <w:lvlJc w:val="left"/>
      <w:pPr>
        <w:ind w:left="1440" w:hanging="360"/>
      </w:pPr>
      <w:rPr>
        <w:rFonts w:ascii="Symbol" w:hAnsi="Symbol" w:hint="default"/>
      </w:rPr>
    </w:lvl>
    <w:lvl w:ilvl="1" w:tplc="263662B4">
      <w:start w:val="1"/>
      <w:numFmt w:val="bullet"/>
      <w:lvlText w:val="o"/>
      <w:lvlJc w:val="left"/>
      <w:pPr>
        <w:ind w:left="2160" w:hanging="360"/>
      </w:pPr>
      <w:rPr>
        <w:rFonts w:ascii="&quot;Courier New&quot;" w:hAnsi="&quot;Courier New&quot;" w:hint="default"/>
      </w:rPr>
    </w:lvl>
    <w:lvl w:ilvl="2" w:tplc="260E3AE2">
      <w:start w:val="1"/>
      <w:numFmt w:val="bullet"/>
      <w:lvlText w:val=""/>
      <w:lvlJc w:val="left"/>
      <w:pPr>
        <w:ind w:left="2880" w:hanging="360"/>
      </w:pPr>
      <w:rPr>
        <w:rFonts w:ascii="Wingdings" w:hAnsi="Wingdings" w:hint="default"/>
      </w:rPr>
    </w:lvl>
    <w:lvl w:ilvl="3" w:tplc="845AF27C">
      <w:start w:val="1"/>
      <w:numFmt w:val="bullet"/>
      <w:lvlText w:val=""/>
      <w:lvlJc w:val="left"/>
      <w:pPr>
        <w:ind w:left="3600" w:hanging="360"/>
      </w:pPr>
      <w:rPr>
        <w:rFonts w:ascii="Symbol" w:hAnsi="Symbol" w:hint="default"/>
      </w:rPr>
    </w:lvl>
    <w:lvl w:ilvl="4" w:tplc="2D4283D2">
      <w:start w:val="1"/>
      <w:numFmt w:val="bullet"/>
      <w:lvlText w:val="o"/>
      <w:lvlJc w:val="left"/>
      <w:pPr>
        <w:ind w:left="4320" w:hanging="360"/>
      </w:pPr>
      <w:rPr>
        <w:rFonts w:ascii="Courier New" w:hAnsi="Courier New" w:hint="default"/>
      </w:rPr>
    </w:lvl>
    <w:lvl w:ilvl="5" w:tplc="9E50FD3C">
      <w:start w:val="1"/>
      <w:numFmt w:val="bullet"/>
      <w:lvlText w:val=""/>
      <w:lvlJc w:val="left"/>
      <w:pPr>
        <w:ind w:left="5040" w:hanging="360"/>
      </w:pPr>
      <w:rPr>
        <w:rFonts w:ascii="Wingdings" w:hAnsi="Wingdings" w:hint="default"/>
      </w:rPr>
    </w:lvl>
    <w:lvl w:ilvl="6" w:tplc="799232D0">
      <w:start w:val="1"/>
      <w:numFmt w:val="bullet"/>
      <w:lvlText w:val=""/>
      <w:lvlJc w:val="left"/>
      <w:pPr>
        <w:ind w:left="5760" w:hanging="360"/>
      </w:pPr>
      <w:rPr>
        <w:rFonts w:ascii="Symbol" w:hAnsi="Symbol" w:hint="default"/>
      </w:rPr>
    </w:lvl>
    <w:lvl w:ilvl="7" w:tplc="CDBE9752">
      <w:start w:val="1"/>
      <w:numFmt w:val="bullet"/>
      <w:lvlText w:val="o"/>
      <w:lvlJc w:val="left"/>
      <w:pPr>
        <w:ind w:left="6480" w:hanging="360"/>
      </w:pPr>
      <w:rPr>
        <w:rFonts w:ascii="Courier New" w:hAnsi="Courier New" w:hint="default"/>
      </w:rPr>
    </w:lvl>
    <w:lvl w:ilvl="8" w:tplc="BC2A2076">
      <w:start w:val="1"/>
      <w:numFmt w:val="bullet"/>
      <w:lvlText w:val=""/>
      <w:lvlJc w:val="left"/>
      <w:pPr>
        <w:ind w:left="720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78775844">
    <w:abstractNumId w:val="15"/>
  </w:num>
  <w:num w:numId="2" w16cid:durableId="488718506">
    <w:abstractNumId w:val="13"/>
  </w:num>
  <w:num w:numId="3" w16cid:durableId="2123304730">
    <w:abstractNumId w:val="22"/>
  </w:num>
  <w:num w:numId="4" w16cid:durableId="703791563">
    <w:abstractNumId w:val="21"/>
  </w:num>
  <w:num w:numId="5" w16cid:durableId="774905094">
    <w:abstractNumId w:val="25"/>
  </w:num>
  <w:num w:numId="6" w16cid:durableId="1381052608">
    <w:abstractNumId w:val="20"/>
  </w:num>
  <w:num w:numId="7" w16cid:durableId="322439330">
    <w:abstractNumId w:val="0"/>
  </w:num>
  <w:num w:numId="8" w16cid:durableId="179852251">
    <w:abstractNumId w:val="6"/>
  </w:num>
  <w:num w:numId="9" w16cid:durableId="1899510601">
    <w:abstractNumId w:val="23"/>
  </w:num>
  <w:num w:numId="10" w16cid:durableId="106318100">
    <w:abstractNumId w:val="2"/>
  </w:num>
  <w:num w:numId="11" w16cid:durableId="995842019">
    <w:abstractNumId w:val="16"/>
  </w:num>
  <w:num w:numId="12" w16cid:durableId="767967487">
    <w:abstractNumId w:val="9"/>
  </w:num>
  <w:num w:numId="13" w16cid:durableId="187833958">
    <w:abstractNumId w:val="1"/>
  </w:num>
  <w:num w:numId="14" w16cid:durableId="800615499">
    <w:abstractNumId w:val="1"/>
  </w:num>
  <w:num w:numId="15" w16cid:durableId="524557868">
    <w:abstractNumId w:val="3"/>
  </w:num>
  <w:num w:numId="16" w16cid:durableId="1005520324">
    <w:abstractNumId w:val="4"/>
  </w:num>
  <w:num w:numId="17" w16cid:durableId="158228947">
    <w:abstractNumId w:val="19"/>
  </w:num>
  <w:num w:numId="18" w16cid:durableId="2027519152">
    <w:abstractNumId w:val="12"/>
  </w:num>
  <w:num w:numId="19" w16cid:durableId="1774932294">
    <w:abstractNumId w:val="7"/>
  </w:num>
  <w:num w:numId="20" w16cid:durableId="102580842">
    <w:abstractNumId w:val="18"/>
  </w:num>
  <w:num w:numId="21" w16cid:durableId="386339374">
    <w:abstractNumId w:val="5"/>
  </w:num>
  <w:num w:numId="22" w16cid:durableId="1440174473">
    <w:abstractNumId w:val="14"/>
  </w:num>
  <w:num w:numId="23" w16cid:durableId="143470503">
    <w:abstractNumId w:val="24"/>
  </w:num>
  <w:num w:numId="24" w16cid:durableId="1308125262">
    <w:abstractNumId w:val="17"/>
  </w:num>
  <w:num w:numId="25" w16cid:durableId="1867017427">
    <w:abstractNumId w:val="8"/>
  </w:num>
  <w:num w:numId="26" w16cid:durableId="1798912745">
    <w:abstractNumId w:val="10"/>
  </w:num>
  <w:num w:numId="27" w16cid:durableId="116779272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10D"/>
    <w:rsid w:val="00016CF0"/>
    <w:rsid w:val="00030DDD"/>
    <w:rsid w:val="000313BB"/>
    <w:rsid w:val="00033ED5"/>
    <w:rsid w:val="00047A16"/>
    <w:rsid w:val="00050500"/>
    <w:rsid w:val="00055A0F"/>
    <w:rsid w:val="0005691C"/>
    <w:rsid w:val="00056ECB"/>
    <w:rsid w:val="00056ED5"/>
    <w:rsid w:val="0006122C"/>
    <w:rsid w:val="00061969"/>
    <w:rsid w:val="000650D4"/>
    <w:rsid w:val="000655CC"/>
    <w:rsid w:val="00067BEE"/>
    <w:rsid w:val="000700AE"/>
    <w:rsid w:val="00070821"/>
    <w:rsid w:val="000829B0"/>
    <w:rsid w:val="00083597"/>
    <w:rsid w:val="00084024"/>
    <w:rsid w:val="0009062C"/>
    <w:rsid w:val="00093374"/>
    <w:rsid w:val="00095368"/>
    <w:rsid w:val="000954C4"/>
    <w:rsid w:val="000A53D9"/>
    <w:rsid w:val="000A611A"/>
    <w:rsid w:val="000A626B"/>
    <w:rsid w:val="000A7AFB"/>
    <w:rsid w:val="000B0405"/>
    <w:rsid w:val="000B12D9"/>
    <w:rsid w:val="000B4536"/>
    <w:rsid w:val="000B4E9F"/>
    <w:rsid w:val="000B7715"/>
    <w:rsid w:val="000D57BB"/>
    <w:rsid w:val="000E0EEE"/>
    <w:rsid w:val="000E463B"/>
    <w:rsid w:val="000E5A7E"/>
    <w:rsid w:val="000F1F3A"/>
    <w:rsid w:val="000F43A3"/>
    <w:rsid w:val="000F7681"/>
    <w:rsid w:val="00103031"/>
    <w:rsid w:val="001044FE"/>
    <w:rsid w:val="00107047"/>
    <w:rsid w:val="0011136E"/>
    <w:rsid w:val="001135D8"/>
    <w:rsid w:val="001139D4"/>
    <w:rsid w:val="00130547"/>
    <w:rsid w:val="00131B08"/>
    <w:rsid w:val="00132A59"/>
    <w:rsid w:val="00133337"/>
    <w:rsid w:val="00133A0F"/>
    <w:rsid w:val="0013580F"/>
    <w:rsid w:val="00137B6D"/>
    <w:rsid w:val="0014070B"/>
    <w:rsid w:val="001422C1"/>
    <w:rsid w:val="001522AE"/>
    <w:rsid w:val="0015756F"/>
    <w:rsid w:val="001576AC"/>
    <w:rsid w:val="00157D5B"/>
    <w:rsid w:val="00161FE6"/>
    <w:rsid w:val="00164C3D"/>
    <w:rsid w:val="00166D3A"/>
    <w:rsid w:val="0017508E"/>
    <w:rsid w:val="001776A9"/>
    <w:rsid w:val="00181FDC"/>
    <w:rsid w:val="00182C5C"/>
    <w:rsid w:val="00184167"/>
    <w:rsid w:val="001860B9"/>
    <w:rsid w:val="00186F2B"/>
    <w:rsid w:val="001874D6"/>
    <w:rsid w:val="00187AA3"/>
    <w:rsid w:val="00190D39"/>
    <w:rsid w:val="0019632A"/>
    <w:rsid w:val="001A189A"/>
    <w:rsid w:val="001A4E7C"/>
    <w:rsid w:val="001A5A9B"/>
    <w:rsid w:val="001B0254"/>
    <w:rsid w:val="001B52F5"/>
    <w:rsid w:val="001B762C"/>
    <w:rsid w:val="001C2EFF"/>
    <w:rsid w:val="001C4D0A"/>
    <w:rsid w:val="001C5FEF"/>
    <w:rsid w:val="001C6A8D"/>
    <w:rsid w:val="001C6B3F"/>
    <w:rsid w:val="001D1BD6"/>
    <w:rsid w:val="001D26D7"/>
    <w:rsid w:val="001D2AD3"/>
    <w:rsid w:val="001E0E5F"/>
    <w:rsid w:val="001E3789"/>
    <w:rsid w:val="001E64D4"/>
    <w:rsid w:val="001F1FDC"/>
    <w:rsid w:val="00211487"/>
    <w:rsid w:val="00211D91"/>
    <w:rsid w:val="00217DEC"/>
    <w:rsid w:val="0022709F"/>
    <w:rsid w:val="0023244B"/>
    <w:rsid w:val="00233621"/>
    <w:rsid w:val="00235B57"/>
    <w:rsid w:val="00250117"/>
    <w:rsid w:val="00250894"/>
    <w:rsid w:val="00250F24"/>
    <w:rsid w:val="002523C5"/>
    <w:rsid w:val="0025380B"/>
    <w:rsid w:val="0025703A"/>
    <w:rsid w:val="00262F3D"/>
    <w:rsid w:val="00263281"/>
    <w:rsid w:val="002651D6"/>
    <w:rsid w:val="0026551F"/>
    <w:rsid w:val="00270FA8"/>
    <w:rsid w:val="0027406D"/>
    <w:rsid w:val="002742BF"/>
    <w:rsid w:val="00280A85"/>
    <w:rsid w:val="00284119"/>
    <w:rsid w:val="00290B5C"/>
    <w:rsid w:val="00294791"/>
    <w:rsid w:val="00297450"/>
    <w:rsid w:val="002A1C4F"/>
    <w:rsid w:val="002A7450"/>
    <w:rsid w:val="002B0B30"/>
    <w:rsid w:val="002B0C78"/>
    <w:rsid w:val="002B6486"/>
    <w:rsid w:val="002B6F0C"/>
    <w:rsid w:val="002B7F24"/>
    <w:rsid w:val="002C0C02"/>
    <w:rsid w:val="002C1277"/>
    <w:rsid w:val="002C2F30"/>
    <w:rsid w:val="002C39C5"/>
    <w:rsid w:val="002C60AD"/>
    <w:rsid w:val="002D0E0E"/>
    <w:rsid w:val="002D6023"/>
    <w:rsid w:val="002D60DC"/>
    <w:rsid w:val="002E1CE4"/>
    <w:rsid w:val="002E263F"/>
    <w:rsid w:val="002E6F81"/>
    <w:rsid w:val="002F08BA"/>
    <w:rsid w:val="002F2CFF"/>
    <w:rsid w:val="002F568B"/>
    <w:rsid w:val="002F7818"/>
    <w:rsid w:val="003066D0"/>
    <w:rsid w:val="00311401"/>
    <w:rsid w:val="0031471A"/>
    <w:rsid w:val="003203D7"/>
    <w:rsid w:val="00320F86"/>
    <w:rsid w:val="00324171"/>
    <w:rsid w:val="00326C24"/>
    <w:rsid w:val="00337F99"/>
    <w:rsid w:val="003410BD"/>
    <w:rsid w:val="0034307B"/>
    <w:rsid w:val="00343C3A"/>
    <w:rsid w:val="00345EB1"/>
    <w:rsid w:val="00347315"/>
    <w:rsid w:val="00350CC4"/>
    <w:rsid w:val="00355F7C"/>
    <w:rsid w:val="00356357"/>
    <w:rsid w:val="00360E0D"/>
    <w:rsid w:val="00362FF4"/>
    <w:rsid w:val="0036357D"/>
    <w:rsid w:val="0036594C"/>
    <w:rsid w:val="0036709B"/>
    <w:rsid w:val="00367D19"/>
    <w:rsid w:val="00371BED"/>
    <w:rsid w:val="00384019"/>
    <w:rsid w:val="00385212"/>
    <w:rsid w:val="003854F1"/>
    <w:rsid w:val="00385B62"/>
    <w:rsid w:val="00387B2D"/>
    <w:rsid w:val="0039118E"/>
    <w:rsid w:val="00397F54"/>
    <w:rsid w:val="003A0D43"/>
    <w:rsid w:val="003B2A4B"/>
    <w:rsid w:val="003B5C59"/>
    <w:rsid w:val="003C4697"/>
    <w:rsid w:val="003C57EC"/>
    <w:rsid w:val="003D099E"/>
    <w:rsid w:val="003D21A2"/>
    <w:rsid w:val="003D29D2"/>
    <w:rsid w:val="003D6DF1"/>
    <w:rsid w:val="003E0705"/>
    <w:rsid w:val="003E0A8A"/>
    <w:rsid w:val="003E2FF7"/>
    <w:rsid w:val="003E5194"/>
    <w:rsid w:val="003F1013"/>
    <w:rsid w:val="003F1ACF"/>
    <w:rsid w:val="003F693E"/>
    <w:rsid w:val="003F7C98"/>
    <w:rsid w:val="00403375"/>
    <w:rsid w:val="00404948"/>
    <w:rsid w:val="00404A07"/>
    <w:rsid w:val="00406BEA"/>
    <w:rsid w:val="00413A60"/>
    <w:rsid w:val="0041431A"/>
    <w:rsid w:val="004230F7"/>
    <w:rsid w:val="0042552E"/>
    <w:rsid w:val="004312BA"/>
    <w:rsid w:val="0043167E"/>
    <w:rsid w:val="0043409A"/>
    <w:rsid w:val="00435396"/>
    <w:rsid w:val="00435ABC"/>
    <w:rsid w:val="00446255"/>
    <w:rsid w:val="0044732A"/>
    <w:rsid w:val="00451935"/>
    <w:rsid w:val="00453037"/>
    <w:rsid w:val="004531F7"/>
    <w:rsid w:val="00460ED0"/>
    <w:rsid w:val="00465651"/>
    <w:rsid w:val="00467DCE"/>
    <w:rsid w:val="00470CE7"/>
    <w:rsid w:val="00470F4F"/>
    <w:rsid w:val="00472482"/>
    <w:rsid w:val="00475765"/>
    <w:rsid w:val="00480DC7"/>
    <w:rsid w:val="00483B74"/>
    <w:rsid w:val="004876F6"/>
    <w:rsid w:val="0049236A"/>
    <w:rsid w:val="00492718"/>
    <w:rsid w:val="004A355D"/>
    <w:rsid w:val="004A4970"/>
    <w:rsid w:val="004B2183"/>
    <w:rsid w:val="004B2A01"/>
    <w:rsid w:val="004B2E28"/>
    <w:rsid w:val="004B596E"/>
    <w:rsid w:val="004B7804"/>
    <w:rsid w:val="004C17FD"/>
    <w:rsid w:val="004C3536"/>
    <w:rsid w:val="004D1A51"/>
    <w:rsid w:val="004D7BA3"/>
    <w:rsid w:val="004E1032"/>
    <w:rsid w:val="004F4518"/>
    <w:rsid w:val="004F461A"/>
    <w:rsid w:val="004F4C62"/>
    <w:rsid w:val="004F611B"/>
    <w:rsid w:val="00501433"/>
    <w:rsid w:val="0050307A"/>
    <w:rsid w:val="00511CC4"/>
    <w:rsid w:val="00531E60"/>
    <w:rsid w:val="00541D07"/>
    <w:rsid w:val="0054344E"/>
    <w:rsid w:val="005435F5"/>
    <w:rsid w:val="00544BAB"/>
    <w:rsid w:val="00545F31"/>
    <w:rsid w:val="005578FA"/>
    <w:rsid w:val="00562455"/>
    <w:rsid w:val="00562A89"/>
    <w:rsid w:val="00565129"/>
    <w:rsid w:val="00565CD0"/>
    <w:rsid w:val="00567820"/>
    <w:rsid w:val="00575617"/>
    <w:rsid w:val="005770AD"/>
    <w:rsid w:val="0058103E"/>
    <w:rsid w:val="00581414"/>
    <w:rsid w:val="00582490"/>
    <w:rsid w:val="005844B3"/>
    <w:rsid w:val="00593E31"/>
    <w:rsid w:val="00594A7A"/>
    <w:rsid w:val="00597E28"/>
    <w:rsid w:val="005A54ED"/>
    <w:rsid w:val="005A5D5B"/>
    <w:rsid w:val="005A6034"/>
    <w:rsid w:val="005A6081"/>
    <w:rsid w:val="005A627D"/>
    <w:rsid w:val="005B0DFB"/>
    <w:rsid w:val="005B32A5"/>
    <w:rsid w:val="005C0045"/>
    <w:rsid w:val="005C084E"/>
    <w:rsid w:val="005C37EF"/>
    <w:rsid w:val="005C4606"/>
    <w:rsid w:val="005D0B0C"/>
    <w:rsid w:val="005D59E1"/>
    <w:rsid w:val="005E02B3"/>
    <w:rsid w:val="005E1E24"/>
    <w:rsid w:val="005E5A85"/>
    <w:rsid w:val="005F56AE"/>
    <w:rsid w:val="00600457"/>
    <w:rsid w:val="0060596B"/>
    <w:rsid w:val="00606D97"/>
    <w:rsid w:val="0061436D"/>
    <w:rsid w:val="00614E64"/>
    <w:rsid w:val="00617710"/>
    <w:rsid w:val="00617EE6"/>
    <w:rsid w:val="0062184C"/>
    <w:rsid w:val="00621C28"/>
    <w:rsid w:val="00623724"/>
    <w:rsid w:val="0062416A"/>
    <w:rsid w:val="00627BEA"/>
    <w:rsid w:val="006319DB"/>
    <w:rsid w:val="006352CE"/>
    <w:rsid w:val="00641C32"/>
    <w:rsid w:val="0065068D"/>
    <w:rsid w:val="0065595B"/>
    <w:rsid w:val="00656DCD"/>
    <w:rsid w:val="00657EB0"/>
    <w:rsid w:val="00660269"/>
    <w:rsid w:val="00660B2B"/>
    <w:rsid w:val="00665683"/>
    <w:rsid w:val="00665F89"/>
    <w:rsid w:val="00673C92"/>
    <w:rsid w:val="00674801"/>
    <w:rsid w:val="006753EC"/>
    <w:rsid w:val="0068011A"/>
    <w:rsid w:val="00685193"/>
    <w:rsid w:val="00691016"/>
    <w:rsid w:val="00692D5C"/>
    <w:rsid w:val="006A217B"/>
    <w:rsid w:val="006A2789"/>
    <w:rsid w:val="006A4978"/>
    <w:rsid w:val="006A7261"/>
    <w:rsid w:val="006B0D29"/>
    <w:rsid w:val="006B1819"/>
    <w:rsid w:val="006B4D6B"/>
    <w:rsid w:val="006B63D6"/>
    <w:rsid w:val="006C15AD"/>
    <w:rsid w:val="006C3943"/>
    <w:rsid w:val="006C48B4"/>
    <w:rsid w:val="006C5048"/>
    <w:rsid w:val="006C5BE7"/>
    <w:rsid w:val="006C6A4B"/>
    <w:rsid w:val="006C779F"/>
    <w:rsid w:val="006D01F5"/>
    <w:rsid w:val="006D0CFB"/>
    <w:rsid w:val="006D30C0"/>
    <w:rsid w:val="006D56B0"/>
    <w:rsid w:val="006D7535"/>
    <w:rsid w:val="006E450B"/>
    <w:rsid w:val="006F0D7E"/>
    <w:rsid w:val="006F733A"/>
    <w:rsid w:val="00710B77"/>
    <w:rsid w:val="007155D5"/>
    <w:rsid w:val="0072075B"/>
    <w:rsid w:val="007221C2"/>
    <w:rsid w:val="007232F7"/>
    <w:rsid w:val="0072537C"/>
    <w:rsid w:val="00725D7D"/>
    <w:rsid w:val="00730955"/>
    <w:rsid w:val="00733A9C"/>
    <w:rsid w:val="00736574"/>
    <w:rsid w:val="007367E0"/>
    <w:rsid w:val="00737215"/>
    <w:rsid w:val="00744E1C"/>
    <w:rsid w:val="007536C2"/>
    <w:rsid w:val="00754905"/>
    <w:rsid w:val="00760038"/>
    <w:rsid w:val="00761F98"/>
    <w:rsid w:val="00762EE0"/>
    <w:rsid w:val="00765C41"/>
    <w:rsid w:val="00771100"/>
    <w:rsid w:val="007759DD"/>
    <w:rsid w:val="00775B54"/>
    <w:rsid w:val="00783153"/>
    <w:rsid w:val="00783C35"/>
    <w:rsid w:val="0078609F"/>
    <w:rsid w:val="007917BA"/>
    <w:rsid w:val="00791E24"/>
    <w:rsid w:val="007A01CE"/>
    <w:rsid w:val="007A144B"/>
    <w:rsid w:val="007A334E"/>
    <w:rsid w:val="007A5C6F"/>
    <w:rsid w:val="007B0887"/>
    <w:rsid w:val="007B1EA1"/>
    <w:rsid w:val="007B4D87"/>
    <w:rsid w:val="007B5301"/>
    <w:rsid w:val="007C34F7"/>
    <w:rsid w:val="007D149D"/>
    <w:rsid w:val="007D4241"/>
    <w:rsid w:val="007D4317"/>
    <w:rsid w:val="007D4EA3"/>
    <w:rsid w:val="007E1439"/>
    <w:rsid w:val="007E6A1F"/>
    <w:rsid w:val="007F1CFF"/>
    <w:rsid w:val="007F5DD5"/>
    <w:rsid w:val="007F5E7C"/>
    <w:rsid w:val="007F6FBE"/>
    <w:rsid w:val="0080032C"/>
    <w:rsid w:val="00816522"/>
    <w:rsid w:val="00821A1B"/>
    <w:rsid w:val="00824A5D"/>
    <w:rsid w:val="008262E9"/>
    <w:rsid w:val="00827E69"/>
    <w:rsid w:val="00835C4D"/>
    <w:rsid w:val="00837172"/>
    <w:rsid w:val="00841389"/>
    <w:rsid w:val="00841AE6"/>
    <w:rsid w:val="00843F48"/>
    <w:rsid w:val="00851423"/>
    <w:rsid w:val="008569C6"/>
    <w:rsid w:val="00856DB6"/>
    <w:rsid w:val="00857848"/>
    <w:rsid w:val="008654B6"/>
    <w:rsid w:val="0087139C"/>
    <w:rsid w:val="00873419"/>
    <w:rsid w:val="00880E83"/>
    <w:rsid w:val="008914FA"/>
    <w:rsid w:val="00892F28"/>
    <w:rsid w:val="008A0C5F"/>
    <w:rsid w:val="008A3DEA"/>
    <w:rsid w:val="008A4EB9"/>
    <w:rsid w:val="008A74C0"/>
    <w:rsid w:val="008A78F0"/>
    <w:rsid w:val="008B12F4"/>
    <w:rsid w:val="008B1694"/>
    <w:rsid w:val="008C4B27"/>
    <w:rsid w:val="008C5706"/>
    <w:rsid w:val="008C7F0C"/>
    <w:rsid w:val="008C7F2A"/>
    <w:rsid w:val="008D4B13"/>
    <w:rsid w:val="008E36F8"/>
    <w:rsid w:val="008E46B2"/>
    <w:rsid w:val="008E682C"/>
    <w:rsid w:val="008E78A1"/>
    <w:rsid w:val="008F589F"/>
    <w:rsid w:val="008F63EC"/>
    <w:rsid w:val="00906238"/>
    <w:rsid w:val="00907EF9"/>
    <w:rsid w:val="00911231"/>
    <w:rsid w:val="0091295C"/>
    <w:rsid w:val="00914D58"/>
    <w:rsid w:val="009211D7"/>
    <w:rsid w:val="00921F47"/>
    <w:rsid w:val="009228AB"/>
    <w:rsid w:val="009239EB"/>
    <w:rsid w:val="0093085B"/>
    <w:rsid w:val="00931C57"/>
    <w:rsid w:val="009347A5"/>
    <w:rsid w:val="00942257"/>
    <w:rsid w:val="009468A4"/>
    <w:rsid w:val="009471BF"/>
    <w:rsid w:val="009503BD"/>
    <w:rsid w:val="00950E4E"/>
    <w:rsid w:val="009529BD"/>
    <w:rsid w:val="009533B4"/>
    <w:rsid w:val="00956F2F"/>
    <w:rsid w:val="00957D35"/>
    <w:rsid w:val="00963523"/>
    <w:rsid w:val="00971D93"/>
    <w:rsid w:val="009727BE"/>
    <w:rsid w:val="00974874"/>
    <w:rsid w:val="00977366"/>
    <w:rsid w:val="0098390F"/>
    <w:rsid w:val="00991850"/>
    <w:rsid w:val="009A07DC"/>
    <w:rsid w:val="009A5441"/>
    <w:rsid w:val="009B1441"/>
    <w:rsid w:val="009B1F6B"/>
    <w:rsid w:val="009B2741"/>
    <w:rsid w:val="009C040B"/>
    <w:rsid w:val="009C0D12"/>
    <w:rsid w:val="009C192E"/>
    <w:rsid w:val="009C2E3E"/>
    <w:rsid w:val="009C42A4"/>
    <w:rsid w:val="009C6C0C"/>
    <w:rsid w:val="009D1AF2"/>
    <w:rsid w:val="009D257D"/>
    <w:rsid w:val="009D6819"/>
    <w:rsid w:val="009D6D1C"/>
    <w:rsid w:val="009E0706"/>
    <w:rsid w:val="009E0CF9"/>
    <w:rsid w:val="009E1C2D"/>
    <w:rsid w:val="009E2D0E"/>
    <w:rsid w:val="009E531B"/>
    <w:rsid w:val="009E6C56"/>
    <w:rsid w:val="009E7DCF"/>
    <w:rsid w:val="009F4371"/>
    <w:rsid w:val="009F4A56"/>
    <w:rsid w:val="009F4E65"/>
    <w:rsid w:val="009F76FB"/>
    <w:rsid w:val="00A006A5"/>
    <w:rsid w:val="00A05942"/>
    <w:rsid w:val="00A06101"/>
    <w:rsid w:val="00A0660B"/>
    <w:rsid w:val="00A07BEC"/>
    <w:rsid w:val="00A15165"/>
    <w:rsid w:val="00A237FC"/>
    <w:rsid w:val="00A264BE"/>
    <w:rsid w:val="00A272AF"/>
    <w:rsid w:val="00A272CA"/>
    <w:rsid w:val="00A32F01"/>
    <w:rsid w:val="00A33051"/>
    <w:rsid w:val="00A34DE1"/>
    <w:rsid w:val="00A362BB"/>
    <w:rsid w:val="00A407AD"/>
    <w:rsid w:val="00A40923"/>
    <w:rsid w:val="00A41C05"/>
    <w:rsid w:val="00A41C62"/>
    <w:rsid w:val="00A42426"/>
    <w:rsid w:val="00A47662"/>
    <w:rsid w:val="00A514B7"/>
    <w:rsid w:val="00A54A0B"/>
    <w:rsid w:val="00A55380"/>
    <w:rsid w:val="00A56994"/>
    <w:rsid w:val="00A65FD4"/>
    <w:rsid w:val="00A81198"/>
    <w:rsid w:val="00A81E48"/>
    <w:rsid w:val="00A82035"/>
    <w:rsid w:val="00A90D77"/>
    <w:rsid w:val="00A92E07"/>
    <w:rsid w:val="00AA0B3A"/>
    <w:rsid w:val="00AA191A"/>
    <w:rsid w:val="00AA6D8A"/>
    <w:rsid w:val="00AA6EB4"/>
    <w:rsid w:val="00AA767D"/>
    <w:rsid w:val="00AB0CC9"/>
    <w:rsid w:val="00AB2E29"/>
    <w:rsid w:val="00AB7924"/>
    <w:rsid w:val="00AC35DF"/>
    <w:rsid w:val="00AC3FF6"/>
    <w:rsid w:val="00AD717B"/>
    <w:rsid w:val="00AD73EC"/>
    <w:rsid w:val="00AD7441"/>
    <w:rsid w:val="00AD7AD5"/>
    <w:rsid w:val="00AE0746"/>
    <w:rsid w:val="00AE224F"/>
    <w:rsid w:val="00AE5BC7"/>
    <w:rsid w:val="00AE7AF1"/>
    <w:rsid w:val="00AF1214"/>
    <w:rsid w:val="00AF549E"/>
    <w:rsid w:val="00AF5AAF"/>
    <w:rsid w:val="00B036F7"/>
    <w:rsid w:val="00B046D8"/>
    <w:rsid w:val="00B075B3"/>
    <w:rsid w:val="00B11606"/>
    <w:rsid w:val="00B13F4C"/>
    <w:rsid w:val="00B16219"/>
    <w:rsid w:val="00B16C59"/>
    <w:rsid w:val="00B25F87"/>
    <w:rsid w:val="00B26FE0"/>
    <w:rsid w:val="00B27D1F"/>
    <w:rsid w:val="00B30577"/>
    <w:rsid w:val="00B32817"/>
    <w:rsid w:val="00B33FDD"/>
    <w:rsid w:val="00B342F7"/>
    <w:rsid w:val="00B359CC"/>
    <w:rsid w:val="00B36107"/>
    <w:rsid w:val="00B41789"/>
    <w:rsid w:val="00B41858"/>
    <w:rsid w:val="00B46C03"/>
    <w:rsid w:val="00B60C6C"/>
    <w:rsid w:val="00B619A9"/>
    <w:rsid w:val="00B65A9D"/>
    <w:rsid w:val="00B66D60"/>
    <w:rsid w:val="00B75EDE"/>
    <w:rsid w:val="00B776BB"/>
    <w:rsid w:val="00B77D88"/>
    <w:rsid w:val="00B77FAF"/>
    <w:rsid w:val="00B84336"/>
    <w:rsid w:val="00B851B9"/>
    <w:rsid w:val="00B86453"/>
    <w:rsid w:val="00B8708E"/>
    <w:rsid w:val="00B90054"/>
    <w:rsid w:val="00B92C14"/>
    <w:rsid w:val="00B936F4"/>
    <w:rsid w:val="00B96AFF"/>
    <w:rsid w:val="00B96CDB"/>
    <w:rsid w:val="00BA0066"/>
    <w:rsid w:val="00BA0EEF"/>
    <w:rsid w:val="00BA181D"/>
    <w:rsid w:val="00BA51A4"/>
    <w:rsid w:val="00BB3817"/>
    <w:rsid w:val="00BB3C21"/>
    <w:rsid w:val="00BB69DB"/>
    <w:rsid w:val="00BC17D5"/>
    <w:rsid w:val="00BC322E"/>
    <w:rsid w:val="00BC44CD"/>
    <w:rsid w:val="00BC48A6"/>
    <w:rsid w:val="00BD24C2"/>
    <w:rsid w:val="00BD78DC"/>
    <w:rsid w:val="00BE7978"/>
    <w:rsid w:val="00BF07FB"/>
    <w:rsid w:val="00C01F0D"/>
    <w:rsid w:val="00C07DDB"/>
    <w:rsid w:val="00C16CFF"/>
    <w:rsid w:val="00C243E6"/>
    <w:rsid w:val="00C257BE"/>
    <w:rsid w:val="00C2771E"/>
    <w:rsid w:val="00C34C10"/>
    <w:rsid w:val="00C351A0"/>
    <w:rsid w:val="00C37579"/>
    <w:rsid w:val="00C4115D"/>
    <w:rsid w:val="00C428B6"/>
    <w:rsid w:val="00C43BDD"/>
    <w:rsid w:val="00C46168"/>
    <w:rsid w:val="00C47778"/>
    <w:rsid w:val="00C5011E"/>
    <w:rsid w:val="00C50EE5"/>
    <w:rsid w:val="00C52092"/>
    <w:rsid w:val="00C5240A"/>
    <w:rsid w:val="00C5398F"/>
    <w:rsid w:val="00C556F5"/>
    <w:rsid w:val="00C5733E"/>
    <w:rsid w:val="00C61148"/>
    <w:rsid w:val="00C70E19"/>
    <w:rsid w:val="00C711EE"/>
    <w:rsid w:val="00C72574"/>
    <w:rsid w:val="00C7430C"/>
    <w:rsid w:val="00C75233"/>
    <w:rsid w:val="00C802C7"/>
    <w:rsid w:val="00C85DA1"/>
    <w:rsid w:val="00C9071C"/>
    <w:rsid w:val="00C908FF"/>
    <w:rsid w:val="00C929F6"/>
    <w:rsid w:val="00C94C21"/>
    <w:rsid w:val="00C95D98"/>
    <w:rsid w:val="00C96504"/>
    <w:rsid w:val="00C97BD3"/>
    <w:rsid w:val="00CA39EF"/>
    <w:rsid w:val="00CA521F"/>
    <w:rsid w:val="00CB0493"/>
    <w:rsid w:val="00CB17FF"/>
    <w:rsid w:val="00CB1ED7"/>
    <w:rsid w:val="00CC167C"/>
    <w:rsid w:val="00CC52D9"/>
    <w:rsid w:val="00CC551D"/>
    <w:rsid w:val="00CC6612"/>
    <w:rsid w:val="00CD6647"/>
    <w:rsid w:val="00CE4B73"/>
    <w:rsid w:val="00CF70BB"/>
    <w:rsid w:val="00D074DB"/>
    <w:rsid w:val="00D139CF"/>
    <w:rsid w:val="00D14F23"/>
    <w:rsid w:val="00D20779"/>
    <w:rsid w:val="00D27E0E"/>
    <w:rsid w:val="00D30245"/>
    <w:rsid w:val="00D37E7F"/>
    <w:rsid w:val="00D47AD7"/>
    <w:rsid w:val="00D51529"/>
    <w:rsid w:val="00D52028"/>
    <w:rsid w:val="00D71E69"/>
    <w:rsid w:val="00D85218"/>
    <w:rsid w:val="00D855B0"/>
    <w:rsid w:val="00D90EF3"/>
    <w:rsid w:val="00D915B1"/>
    <w:rsid w:val="00D96DFB"/>
    <w:rsid w:val="00D97765"/>
    <w:rsid w:val="00DA299D"/>
    <w:rsid w:val="00DA65C4"/>
    <w:rsid w:val="00DB42FA"/>
    <w:rsid w:val="00DB71A7"/>
    <w:rsid w:val="00DC3614"/>
    <w:rsid w:val="00DD28BF"/>
    <w:rsid w:val="00DD32D4"/>
    <w:rsid w:val="00DE3B5D"/>
    <w:rsid w:val="00DE4261"/>
    <w:rsid w:val="00DE4447"/>
    <w:rsid w:val="00DE5DA2"/>
    <w:rsid w:val="00DE63C6"/>
    <w:rsid w:val="00DF0033"/>
    <w:rsid w:val="00DF2C07"/>
    <w:rsid w:val="00DF5B82"/>
    <w:rsid w:val="00E00AED"/>
    <w:rsid w:val="00E026BF"/>
    <w:rsid w:val="00E04000"/>
    <w:rsid w:val="00E04034"/>
    <w:rsid w:val="00E07B1B"/>
    <w:rsid w:val="00E11853"/>
    <w:rsid w:val="00E14B3D"/>
    <w:rsid w:val="00E226A2"/>
    <w:rsid w:val="00E24BA2"/>
    <w:rsid w:val="00E37279"/>
    <w:rsid w:val="00E47958"/>
    <w:rsid w:val="00E5243A"/>
    <w:rsid w:val="00E52A86"/>
    <w:rsid w:val="00E54B47"/>
    <w:rsid w:val="00E553BF"/>
    <w:rsid w:val="00E55D93"/>
    <w:rsid w:val="00E61294"/>
    <w:rsid w:val="00E707D7"/>
    <w:rsid w:val="00E72122"/>
    <w:rsid w:val="00E7237C"/>
    <w:rsid w:val="00E77C46"/>
    <w:rsid w:val="00E80836"/>
    <w:rsid w:val="00E86CE8"/>
    <w:rsid w:val="00E90E82"/>
    <w:rsid w:val="00E91F4A"/>
    <w:rsid w:val="00E947FA"/>
    <w:rsid w:val="00EA00CB"/>
    <w:rsid w:val="00EA1BAA"/>
    <w:rsid w:val="00EA1CF8"/>
    <w:rsid w:val="00EA2EEF"/>
    <w:rsid w:val="00EA3FCD"/>
    <w:rsid w:val="00EA42A0"/>
    <w:rsid w:val="00EB6714"/>
    <w:rsid w:val="00EC0A68"/>
    <w:rsid w:val="00EC0DF7"/>
    <w:rsid w:val="00EC3C32"/>
    <w:rsid w:val="00EC4425"/>
    <w:rsid w:val="00EC5006"/>
    <w:rsid w:val="00ED49C3"/>
    <w:rsid w:val="00ED6CE8"/>
    <w:rsid w:val="00ED7606"/>
    <w:rsid w:val="00ED7AA6"/>
    <w:rsid w:val="00ED7E60"/>
    <w:rsid w:val="00EE2A56"/>
    <w:rsid w:val="00EE3818"/>
    <w:rsid w:val="00EE66A7"/>
    <w:rsid w:val="00EF57E8"/>
    <w:rsid w:val="00EF5C68"/>
    <w:rsid w:val="00EF76D3"/>
    <w:rsid w:val="00F0023E"/>
    <w:rsid w:val="00F0421A"/>
    <w:rsid w:val="00F133C0"/>
    <w:rsid w:val="00F22264"/>
    <w:rsid w:val="00F23852"/>
    <w:rsid w:val="00F24F41"/>
    <w:rsid w:val="00F2564D"/>
    <w:rsid w:val="00F30118"/>
    <w:rsid w:val="00F321A1"/>
    <w:rsid w:val="00F338C7"/>
    <w:rsid w:val="00F35B05"/>
    <w:rsid w:val="00F406DE"/>
    <w:rsid w:val="00F413D9"/>
    <w:rsid w:val="00F42864"/>
    <w:rsid w:val="00F45865"/>
    <w:rsid w:val="00F5135F"/>
    <w:rsid w:val="00F51F78"/>
    <w:rsid w:val="00F55B18"/>
    <w:rsid w:val="00F717DF"/>
    <w:rsid w:val="00F730ED"/>
    <w:rsid w:val="00F75D98"/>
    <w:rsid w:val="00F86F47"/>
    <w:rsid w:val="00F90B64"/>
    <w:rsid w:val="00F91C43"/>
    <w:rsid w:val="00F955BC"/>
    <w:rsid w:val="00F96EA8"/>
    <w:rsid w:val="00FA063C"/>
    <w:rsid w:val="00FA2EDF"/>
    <w:rsid w:val="00FA5CA1"/>
    <w:rsid w:val="00FB2994"/>
    <w:rsid w:val="00FB2F0F"/>
    <w:rsid w:val="00FB5086"/>
    <w:rsid w:val="00FB5411"/>
    <w:rsid w:val="00FB6392"/>
    <w:rsid w:val="00FB76AC"/>
    <w:rsid w:val="00FC1F41"/>
    <w:rsid w:val="00FC20A8"/>
    <w:rsid w:val="00FC20F7"/>
    <w:rsid w:val="00FC4F36"/>
    <w:rsid w:val="00FD3C70"/>
    <w:rsid w:val="00FD3CA1"/>
    <w:rsid w:val="00FD6820"/>
    <w:rsid w:val="00FD7C36"/>
    <w:rsid w:val="00FE12D8"/>
    <w:rsid w:val="00FE29C1"/>
    <w:rsid w:val="00FF3BFC"/>
    <w:rsid w:val="00FF7C02"/>
    <w:rsid w:val="024801E3"/>
    <w:rsid w:val="02ABA3F3"/>
    <w:rsid w:val="034E6949"/>
    <w:rsid w:val="05DD5068"/>
    <w:rsid w:val="067FD329"/>
    <w:rsid w:val="06D707A8"/>
    <w:rsid w:val="0AA57B01"/>
    <w:rsid w:val="0F6B0A51"/>
    <w:rsid w:val="12A2AB13"/>
    <w:rsid w:val="143E7B74"/>
    <w:rsid w:val="1459D10C"/>
    <w:rsid w:val="153832B4"/>
    <w:rsid w:val="19159DA8"/>
    <w:rsid w:val="1D2427EF"/>
    <w:rsid w:val="232427B0"/>
    <w:rsid w:val="23936973"/>
    <w:rsid w:val="27C4C175"/>
    <w:rsid w:val="2FC44F67"/>
    <w:rsid w:val="2FCFD35A"/>
    <w:rsid w:val="320DBCDC"/>
    <w:rsid w:val="34AB3203"/>
    <w:rsid w:val="35455D9E"/>
    <w:rsid w:val="3B1A7387"/>
    <w:rsid w:val="3BBC8CA8"/>
    <w:rsid w:val="4189B50B"/>
    <w:rsid w:val="430C5D0F"/>
    <w:rsid w:val="44E50642"/>
    <w:rsid w:val="45DFB8FB"/>
    <w:rsid w:val="4C0B31E7"/>
    <w:rsid w:val="4CAD4B08"/>
    <w:rsid w:val="4CCC67B2"/>
    <w:rsid w:val="4E491B69"/>
    <w:rsid w:val="4FE4EBCA"/>
    <w:rsid w:val="531C8C8C"/>
    <w:rsid w:val="535CD2DB"/>
    <w:rsid w:val="5CC36ED2"/>
    <w:rsid w:val="5F7FCB24"/>
    <w:rsid w:val="6196DFF5"/>
    <w:rsid w:val="62776ED8"/>
    <w:rsid w:val="637FC6A1"/>
    <w:rsid w:val="642C6796"/>
    <w:rsid w:val="647B2B65"/>
    <w:rsid w:val="64CE80B7"/>
    <w:rsid w:val="653575B9"/>
    <w:rsid w:val="685337C4"/>
    <w:rsid w:val="69FD2C3A"/>
    <w:rsid w:val="6A2D7C0C"/>
    <w:rsid w:val="6A8280BD"/>
    <w:rsid w:val="6B2CF8ED"/>
    <w:rsid w:val="6BCEA085"/>
    <w:rsid w:val="6C31852E"/>
    <w:rsid w:val="6CB90DBB"/>
    <w:rsid w:val="6D6A70E6"/>
    <w:rsid w:val="6F5DDF66"/>
    <w:rsid w:val="7024D65F"/>
    <w:rsid w:val="728D92A2"/>
    <w:rsid w:val="72958028"/>
    <w:rsid w:val="745CB870"/>
    <w:rsid w:val="79F0971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FB4BD90-CE96-4FA6-A73F-1529D36934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semiHidden/>
    <w:unhideWhenUsed/>
    <w:qFormat/>
    <w:rsid w:val="005F56AE"/>
    <w:pPr>
      <w:keepLines/>
      <w:spacing w:before="240" w:after="0"/>
      <w:ind w:right="868"/>
      <w:contextualSpacing w:val="0"/>
      <w:outlineLvl w:val="9"/>
    </w:pPr>
    <w:rPr>
      <w:rFonts w:asciiTheme="majorHAnsi" w:eastAsiaTheme="majorEastAsia" w:hAnsiTheme="majorHAnsi" w:cstheme="majorBidi"/>
      <w:bCs w:val="0"/>
      <w:color w:val="004971" w:themeColor="accent1" w:themeShade="BF"/>
      <w:kern w:val="0"/>
      <w:sz w:val="32"/>
    </w:rPr>
  </w:style>
  <w:style w:type="table" w:customStyle="1" w:styleId="Tabellrutnt1">
    <w:name w:val="Tabellrutnät1"/>
    <w:basedOn w:val="Normaltabell"/>
    <w:next w:val="Tabellrutnt"/>
    <w:uiPriority w:val="39"/>
    <w:rsid w:val="005F56A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nvndHyperlnk">
    <w:name w:val="FollowedHyperlink"/>
    <w:basedOn w:val="Standardstycketeckensnitt"/>
    <w:uiPriority w:val="99"/>
    <w:semiHidden/>
    <w:unhideWhenUsed/>
    <w:rsid w:val="00C929F6"/>
    <w:rPr>
      <w:color w:val="9EA2A2" w:themeColor="followedHyperlink"/>
      <w:u w:val="single"/>
    </w:rPr>
  </w:style>
  <w:style w:type="paragraph" w:styleId="Kommentarer">
    <w:name w:val="annotation text"/>
    <w:basedOn w:val="Normal"/>
    <w:link w:val="KommentarerChar"/>
    <w:uiPriority w:val="99"/>
    <w:unhideWhenUsed/>
    <w:pPr>
      <w:spacing w:line="240" w:lineRule="auto"/>
    </w:pPr>
    <w:rPr>
      <w:sz w:val="20"/>
      <w:szCs w:val="20"/>
    </w:rPr>
  </w:style>
  <w:style w:type="character" w:customStyle="1" w:styleId="KommentarerChar">
    <w:name w:val="Kommentarer Char"/>
    <w:basedOn w:val="Standardstycketeckensnitt"/>
    <w:link w:val="Kommentarer"/>
    <w:uiPriority w:val="99"/>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0829B0"/>
    <w:rPr>
      <w:b/>
      <w:bCs/>
    </w:rPr>
  </w:style>
  <w:style w:type="character" w:customStyle="1" w:styleId="KommentarsmneChar">
    <w:name w:val="Kommentarsämne Char"/>
    <w:basedOn w:val="KommentarerChar"/>
    <w:link w:val="Kommentarsmne"/>
    <w:uiPriority w:val="99"/>
    <w:semiHidden/>
    <w:rsid w:val="000829B0"/>
    <w:rPr>
      <w:b/>
      <w:bCs/>
    </w:rPr>
  </w:style>
  <w:style w:type="character" w:styleId="Nmn">
    <w:name w:val="Mention"/>
    <w:basedOn w:val="Standardstycketeckensnitt"/>
    <w:uiPriority w:val="99"/>
    <w:unhideWhenUsed/>
    <w:rsid w:val="00C94C21"/>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alfresco-offentlig.vgregion.se/alfresco/service/vgr/storage/node/content/18022/Hudreaktioner%20str%c3%a5lbehandling.pdf?a=false&amp;guest=true" TargetMode="External" Id="rId13" /><Relationship Type="http://schemas.openxmlformats.org/officeDocument/2006/relationships/hyperlink" Target="https://samarbete-skyddad.vgregion.se/sites/sy-su-stralbehandling-sahlgrenska-sjukhuset-och-sodra-alvsborgs-sjukhu/_layouts/15/WopiFrame.aspx?sourcedoc=%7B055E3DE6-F589-4F0B-8573-3D21BD85998B%7D&amp;file=Bed%C3%B6mnings%20skalor.docx&amp;action=default&amp;IsList=1&amp;ListId=%7B47BEF7C9-DEFE-4ACC-9F25-C081E38FD97A%7D&amp;ListItemId=27" TargetMode="Externa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samarbete-skyddad.vgregion.se/sites/sy-su-stralbehandling-sahlgrenska-sjukhuset-och-sodra-alvsborgs-sjukhu/_layouts/15/WopiFrame.aspx?sourcedoc=%7B7E27DD80-DA38-4D6A-BEB1-1FB4D375E86E%7D&amp;file=Symtomkontroll%20br%C3%B6st.docx&amp;action=default&amp;IsList=1&amp;ListId=%7B47BEF7C9-DEFE-4ACC-9F25-C081E38FD97A%7D&amp;ListItemId=2190" TargetMode="External" Id="rId17" /><Relationship Type="http://schemas.openxmlformats.org/officeDocument/2006/relationships/theme" Target="theme/theme1.xml" Id="rId25" /><Relationship Type="http://schemas.openxmlformats.org/officeDocument/2006/relationships/hyperlink" Target="https://mellanarkiv.vgregion.se/share/page/dp/ws/archive/stream/auth/v1/source/available/sofia/su2625-719824467-3153/surrogate" TargetMode="External"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yperlink" Target="https://alfresco-offentlig.vgregion.se/alfresco/service/vgr/storage/node/content/11291/Fatigue%20vid%20cancersjukdom%20-%20handl%c3%a4ggning.pdf?a=false&amp;guest=true" TargetMode="External"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hyperlink" Target="https://samarbete-skyddad.vgregion.se/sites/sy-su-stralbehandling-sahlgrenska-sjukhuset-och-sodra-alvsborgs-sjukhu/_layouts/15/WopiFrame.aspx?sourcedoc=%7BC7F2B386-92BF-4AF9-A97B-B4A932696F21%7D&amp;file=Mottagningar%20p%C3%A5%20str%C3%A5lbehandlingen.docx&amp;action=default&amp;IsList=1&amp;ListId=%7B47BEF7C9-DEFE-4ACC-9F25-C081E38FD97A%7D&amp;ListItemId=666"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8</Pages>
  <Words>1594</Words>
  <Characters>12593</Characters>
  <Application>Microsoft Office Word</Application>
  <DocSecurity>0</DocSecurity>
  <Lines>104</Lines>
  <Paragraphs>28</Paragraphs>
  <ScaleCrop>false</ScaleCrop>
  <Manager/>
  <Company/>
  <LinksUpToDate>false</LinksUpToDate>
  <CharactersWithSpaces>14159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Symptomlindring och omvårdnad vid strålbehandling mot bröstet</dc:title>
  <dc:subject/>
  <dc:creator/>
  <keywords/>
  <lastModifiedBy>Carina Seven</lastModifiedBy>
  <revision>144</revision>
  <lastPrinted>2016-03-31T01:56:00.0000000Z</lastPrinted>
  <dcterms:created xsi:type="dcterms:W3CDTF">2021-05-27T00:47:00.0000000Z</dcterms:created>
  <dcterms:modified xsi:type="dcterms:W3CDTF">2025-12-03T13:40:00.0000000Z</dcterms:modified>
</coreProperties>
</file>