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D4C107" w14:textId="4F7163CD" w:rsidR="00184167" w:rsidRPr="007F4CC7" w:rsidRDefault="00957A09" w:rsidP="007F4CC7">
      <w:pPr>
        <w:pStyle w:val="Rubrik1"/>
      </w:pPr>
      <w:r>
        <w:t xml:space="preserve">Lokal östrogenbehandling inom vo onkologi </w:t>
      </w:r>
      <w:bookmarkStart w:id="0" w:name="_Toc321146591"/>
    </w:p>
    <w:p w14:paraId="28FDE783" w14:textId="1C94CCDA" w:rsidR="005218AA" w:rsidRDefault="005218AA" w:rsidP="00737FDD">
      <w:pPr>
        <w:pStyle w:val="Rubrik2"/>
      </w:pPr>
      <w:bookmarkStart w:id="1" w:name="_Toc124421010"/>
      <w:bookmarkEnd w:id="0"/>
      <w:r w:rsidRPr="00737FDD">
        <w:t>Förändringar</w:t>
      </w:r>
      <w:r>
        <w:t xml:space="preserve"> sedan föregående version</w:t>
      </w:r>
      <w:bookmarkEnd w:id="1"/>
    </w:p>
    <w:p w14:paraId="2FA74862" w14:textId="012351FE" w:rsidR="005218AA" w:rsidRPr="007A334E" w:rsidRDefault="1689F3AF" w:rsidP="02095CAA">
      <w:r>
        <w:t>D</w:t>
      </w:r>
      <w:r w:rsidR="00B52FE0">
        <w:t>et</w:t>
      </w:r>
      <w:r w:rsidR="1E88D63F">
        <w:t>ta</w:t>
      </w:r>
      <w:r w:rsidR="00B52FE0">
        <w:t xml:space="preserve"> är ett</w:t>
      </w:r>
      <w:r w:rsidR="0031050C">
        <w:t xml:space="preserve"> nytt dokument</w:t>
      </w:r>
      <w:r w:rsidR="00FB3D9E">
        <w:t>.</w:t>
      </w:r>
      <w:r w:rsidR="354CCE1C">
        <w:t xml:space="preserve"> </w:t>
      </w:r>
      <w:r>
        <w:br/>
      </w:r>
      <w:r w:rsidR="4A2B5725" w:rsidRPr="02095CAA">
        <w:t>Ingen förändring av innehåll. Snabbupprättande pga administrativ omstrukturering. Godkänt av VC Andreas Hallqvist.</w:t>
      </w:r>
    </w:p>
    <w:p w14:paraId="70DAEBDF" w14:textId="77777777" w:rsidR="00724798" w:rsidRDefault="008C7F0C" w:rsidP="00724798">
      <w:pPr>
        <w:pStyle w:val="Rubrik2"/>
      </w:pPr>
      <w:bookmarkStart w:id="2" w:name="_Toc124421012"/>
      <w:r w:rsidRPr="00724798">
        <w:t>Bakgrund</w:t>
      </w:r>
      <w:bookmarkEnd w:id="2"/>
    </w:p>
    <w:p w14:paraId="063A7D91" w14:textId="1D08ACD3" w:rsidR="69AEF38A" w:rsidRDefault="69AEF38A" w:rsidP="00724798">
      <w:r w:rsidRPr="02095CAA">
        <w:t xml:space="preserve">Vid onkologisk behandling riskerar kvinnor att hamna i ett tillfälligt, för tidigt (prematurt) eller förstärkt klimakterium. Denna rutin säkerställer att ansvarig läkare och kontaktsjuksköterska identifierar och erbjuder lokal hormonsubstitution till alla kvinnor som genomgått behandling för cancersjukdom och som därigenom utvecklat östrogenbristsymtom från slemhinnor i vulva och vagina. Östrogenbrist leder till atrofi av slemhinnan i underlivet, vilket kan orsaka torra och sköra slemhinnor, samlagssmärta, klåda, irritation och sveda. Det ökar även risken för infektioner såsom vaginos, candidavaginit, vaginit samt för symtom som trängningsinkontinens, urgency och recidiverande urinvägsinfektioner. Lokal behandling rekommenderas även till asymtomatiska kvinnor i preventivt syfte. </w:t>
      </w:r>
    </w:p>
    <w:p w14:paraId="61128514" w14:textId="0AD1F64E" w:rsidR="69AEF38A" w:rsidRDefault="69AEF38A" w:rsidP="5D5D3769">
      <w:pPr>
        <w:spacing w:before="240" w:after="240"/>
      </w:pPr>
      <w:r w:rsidRPr="5D5D3769">
        <w:t>Ooforektomi och strålbehandling som inkluderar äggstockarna medför ett irreversibelt bortfall av östrogen, då ovariernas stråltolerans är låg (&lt;5–10 Gy). Premenopausala kvinnor drabbas då av ett abrupt klimakterium, medan postmenopausala kvinnor ofta upplever en förstärkning av redan befintliga symtom till följd av ytterligare sänkt östrogennivå. Även antihormonell behandling och cytostatika kan leda till ett tillfälligt eller permanent östrogenbortfall, med liknande symtombild.</w:t>
      </w:r>
    </w:p>
    <w:p w14:paraId="4F505B9B" w14:textId="63FA1518" w:rsidR="6E6400F8" w:rsidRDefault="6E6400F8" w:rsidP="71849158">
      <w:pPr>
        <w:pStyle w:val="Rubrik2"/>
      </w:pPr>
      <w:r>
        <w:t>Syfte</w:t>
      </w:r>
    </w:p>
    <w:p w14:paraId="0A567D91" w14:textId="723651AD" w:rsidR="26834F1C" w:rsidRDefault="26834F1C" w:rsidP="2EFDCAB8">
      <w:pPr>
        <w:spacing w:after="0"/>
        <w:rPr>
          <w:color w:val="000000" w:themeColor="text2"/>
        </w:rPr>
      </w:pPr>
      <w:r w:rsidRPr="2EFDCAB8">
        <w:rPr>
          <w:color w:val="000000" w:themeColor="text2"/>
        </w:rPr>
        <w:t>Vid vårdkontakt före, under och efter onkologisk behandling ska alla kvinnor ges information om lokal östrogenbehandling och recept förskrivas. Insatt behandling ska utvärderas avseende följsamhet och effekt.</w:t>
      </w:r>
    </w:p>
    <w:p w14:paraId="1854686C" w14:textId="55F845DA" w:rsidR="00F40B5E" w:rsidRPr="005218AA" w:rsidRDefault="00065A6B" w:rsidP="2EFDCAB8">
      <w:pPr>
        <w:pStyle w:val="Rubrik2"/>
      </w:pPr>
      <w:r>
        <w:lastRenderedPageBreak/>
        <w:t>Utförande</w:t>
      </w:r>
    </w:p>
    <w:p w14:paraId="3774F9A7" w14:textId="6281D094" w:rsidR="00F40B5E" w:rsidRPr="005218AA" w:rsidRDefault="24C0144B" w:rsidP="2EFDCAB8">
      <w:pPr>
        <w:pStyle w:val="Liststycke"/>
        <w:numPr>
          <w:ilvl w:val="0"/>
          <w:numId w:val="24"/>
        </w:numPr>
        <w:spacing w:after="0"/>
        <w:rPr>
          <w:color w:val="000000" w:themeColor="text2"/>
        </w:rPr>
      </w:pPr>
      <w:r w:rsidRPr="4070387D">
        <w:rPr>
          <w:color w:val="000000" w:themeColor="text2"/>
        </w:rPr>
        <w:t xml:space="preserve">Lokal östrogenbehandling bör användas såväl vaginalt som i yttre genitala (inre och yttre blygdläppar, klitorispistill, urinrörsmynning och slidmynning). Vid insättning rekommenderas behandling varje kväll </w:t>
      </w:r>
      <w:r w:rsidR="1A742DF2" w:rsidRPr="4070387D">
        <w:rPr>
          <w:color w:val="000000" w:themeColor="text2"/>
        </w:rPr>
        <w:t>2–3</w:t>
      </w:r>
      <w:r w:rsidRPr="4070387D">
        <w:rPr>
          <w:color w:val="000000" w:themeColor="text2"/>
        </w:rPr>
        <w:t xml:space="preserve"> veckor, därefter 2 gånger per vecka alternativt varannan kväll. Behandling med lokal östrogen behöver användas livslångt.</w:t>
      </w:r>
    </w:p>
    <w:p w14:paraId="26EBD7CE" w14:textId="5C1117A1" w:rsidR="00F40B5E" w:rsidRPr="005218AA" w:rsidRDefault="24C0144B" w:rsidP="2EFDCAB8">
      <w:pPr>
        <w:pStyle w:val="Liststycke"/>
        <w:numPr>
          <w:ilvl w:val="0"/>
          <w:numId w:val="24"/>
        </w:numPr>
        <w:spacing w:after="0"/>
        <w:rPr>
          <w:color w:val="000000" w:themeColor="text2"/>
        </w:rPr>
      </w:pPr>
      <w:r w:rsidRPr="2EFDCAB8">
        <w:rPr>
          <w:color w:val="000000" w:themeColor="text2"/>
        </w:rPr>
        <w:t xml:space="preserve">Gällande kvinnor med bröstcancer är lågdos lokalt östrogen (Blissel och Estrokad) rekommenderat. </w:t>
      </w:r>
    </w:p>
    <w:p w14:paraId="4CB74604" w14:textId="4FF1D6F2" w:rsidR="00F40B5E" w:rsidRPr="005218AA" w:rsidRDefault="24C0144B" w:rsidP="5C445610">
      <w:pPr>
        <w:pStyle w:val="Liststycke"/>
        <w:spacing w:after="0"/>
        <w:rPr>
          <w:color w:val="000000" w:themeColor="text2"/>
        </w:rPr>
      </w:pPr>
      <w:r w:rsidRPr="02095CAA">
        <w:rPr>
          <w:color w:val="000000" w:themeColor="text2"/>
        </w:rPr>
        <w:t xml:space="preserve">Gällande </w:t>
      </w:r>
      <w:r w:rsidR="003D796B">
        <w:rPr>
          <w:color w:val="000000" w:themeColor="text2"/>
        </w:rPr>
        <w:t>e</w:t>
      </w:r>
      <w:r w:rsidRPr="02095CAA">
        <w:rPr>
          <w:color w:val="000000" w:themeColor="text2"/>
        </w:rPr>
        <w:t>ndo</w:t>
      </w:r>
      <w:r w:rsidR="1B30CB1B" w:rsidRPr="02095CAA">
        <w:rPr>
          <w:color w:val="000000" w:themeColor="text2"/>
        </w:rPr>
        <w:t>metriestromacellssarkom</w:t>
      </w:r>
      <w:r w:rsidRPr="02095CAA">
        <w:rPr>
          <w:color w:val="000000" w:themeColor="text2"/>
        </w:rPr>
        <w:t xml:space="preserve"> är lokal östrogenbehandling kontraindicerat. </w:t>
      </w:r>
    </w:p>
    <w:p w14:paraId="41A18779" w14:textId="2EE39F1E" w:rsidR="00F40B5E" w:rsidRPr="005218AA" w:rsidRDefault="24C0144B" w:rsidP="5C445610">
      <w:pPr>
        <w:pStyle w:val="Liststycke"/>
        <w:spacing w:after="0"/>
        <w:rPr>
          <w:color w:val="000000" w:themeColor="text2"/>
        </w:rPr>
      </w:pPr>
      <w:r w:rsidRPr="5C445610">
        <w:rPr>
          <w:color w:val="000000" w:themeColor="text2"/>
        </w:rPr>
        <w:t xml:space="preserve">Observandum! Vid den initiala behandlingen kan lokal sveda, klåda, svullnad samt flytningar förekomma vilket är tecken på att slemhinnan är omättad och </w:t>
      </w:r>
      <w:r w:rsidR="03902BEA" w:rsidRPr="5C445610">
        <w:rPr>
          <w:color w:val="000000" w:themeColor="text2"/>
        </w:rPr>
        <w:t xml:space="preserve">de </w:t>
      </w:r>
      <w:r w:rsidRPr="5C445610">
        <w:rPr>
          <w:color w:val="000000" w:themeColor="text2"/>
        </w:rPr>
        <w:t>är övergående. Även svullnadskänsla i bröst och huvudvärk kan förekomma, även det är övergående.</w:t>
      </w:r>
    </w:p>
    <w:tbl>
      <w:tblPr>
        <w:tblW w:w="0" w:type="auto"/>
        <w:tblLayout w:type="fixed"/>
        <w:tblLook w:val="06A0" w:firstRow="1" w:lastRow="0" w:firstColumn="1" w:lastColumn="0" w:noHBand="1" w:noVBand="1"/>
      </w:tblPr>
      <w:tblGrid>
        <w:gridCol w:w="600"/>
        <w:gridCol w:w="7920"/>
      </w:tblGrid>
      <w:tr w:rsidR="2EFDCAB8" w14:paraId="56E85895" w14:textId="77777777" w:rsidTr="267CED8F">
        <w:trPr>
          <w:trHeight w:val="435"/>
        </w:trPr>
        <w:tc>
          <w:tcPr>
            <w:tcW w:w="600" w:type="dxa"/>
            <w:vAlign w:val="center"/>
          </w:tcPr>
          <w:p w14:paraId="05A544CC" w14:textId="5BC4B9D1" w:rsidR="2EFDCAB8" w:rsidRDefault="2EFDCAB8"/>
        </w:tc>
        <w:tc>
          <w:tcPr>
            <w:tcW w:w="7920" w:type="dxa"/>
            <w:vAlign w:val="center"/>
          </w:tcPr>
          <w:p w14:paraId="2A69E66E" w14:textId="71F4ADE6" w:rsidR="2EFDCAB8" w:rsidRDefault="2EFDCAB8"/>
        </w:tc>
      </w:tr>
      <w:tr w:rsidR="2EFDCAB8" w14:paraId="36C68AF2" w14:textId="77777777" w:rsidTr="00F30F62">
        <w:trPr>
          <w:trHeight w:val="3534"/>
        </w:trPr>
        <w:tc>
          <w:tcPr>
            <w:tcW w:w="600" w:type="dxa"/>
            <w:vAlign w:val="center"/>
          </w:tcPr>
          <w:p w14:paraId="4023E0BC" w14:textId="782BCCAF" w:rsidR="2EFDCAB8" w:rsidRDefault="2EFDCAB8"/>
        </w:tc>
        <w:tc>
          <w:tcPr>
            <w:tcW w:w="7920" w:type="dxa"/>
            <w:tcBorders>
              <w:top w:val="single" w:sz="6" w:space="0" w:color="000000" w:themeColor="text2"/>
              <w:left w:val="single" w:sz="6" w:space="0" w:color="000000" w:themeColor="text2"/>
              <w:bottom w:val="single" w:sz="6" w:space="0" w:color="000000" w:themeColor="text2"/>
              <w:right w:val="single" w:sz="6" w:space="0" w:color="000000" w:themeColor="text2"/>
            </w:tcBorders>
            <w:shd w:val="clear" w:color="auto" w:fill="FFFFFF" w:themeFill="background1"/>
          </w:tcPr>
          <w:p w14:paraId="278CC558" w14:textId="686FF319" w:rsidR="5981E8DC" w:rsidRDefault="5981E8DC" w:rsidP="267CED8F">
            <w:pPr>
              <w:spacing w:after="0"/>
              <w:rPr>
                <w:rFonts w:asciiTheme="majorHAnsi" w:eastAsiaTheme="majorEastAsia" w:hAnsiTheme="majorHAnsi" w:cstheme="majorBidi"/>
                <w:b/>
                <w:bCs/>
                <w:color w:val="000000" w:themeColor="text2"/>
                <w:sz w:val="26"/>
                <w:szCs w:val="26"/>
              </w:rPr>
            </w:pPr>
            <w:r w:rsidRPr="267CED8F">
              <w:rPr>
                <w:rFonts w:asciiTheme="majorHAnsi" w:eastAsiaTheme="majorEastAsia" w:hAnsiTheme="majorHAnsi" w:cstheme="majorBidi"/>
                <w:b/>
                <w:bCs/>
                <w:color w:val="000000" w:themeColor="text2"/>
                <w:sz w:val="26"/>
                <w:szCs w:val="26"/>
              </w:rPr>
              <w:t>Hormonpreparat för lokal östrogenbehandling</w:t>
            </w:r>
          </w:p>
          <w:p w14:paraId="5659FB0C" w14:textId="7C29E5F0" w:rsidR="5981E8DC" w:rsidRDefault="5981E8DC" w:rsidP="2EFDCAB8">
            <w:pPr>
              <w:spacing w:after="0"/>
            </w:pPr>
            <w:r w:rsidRPr="2EFDCAB8">
              <w:rPr>
                <w:rFonts w:ascii="Arial" w:eastAsia="Arial" w:hAnsi="Arial" w:cs="Arial"/>
                <w:b/>
                <w:bCs/>
                <w:color w:val="000000" w:themeColor="text2"/>
              </w:rPr>
              <w:t xml:space="preserve"> </w:t>
            </w:r>
          </w:p>
          <w:p w14:paraId="3C692116" w14:textId="52DCB2DD" w:rsidR="5981E8DC" w:rsidRDefault="5981E8DC" w:rsidP="267CED8F">
            <w:pPr>
              <w:spacing w:after="0"/>
              <w:rPr>
                <w:color w:val="000000" w:themeColor="text2"/>
              </w:rPr>
            </w:pPr>
            <w:r w:rsidRPr="267CED8F">
              <w:rPr>
                <w:color w:val="000000" w:themeColor="text2"/>
              </w:rPr>
              <w:t>Ovesterin vaginalkräm 1 mg/g</w:t>
            </w:r>
          </w:p>
          <w:p w14:paraId="2AB9863B" w14:textId="573E020E" w:rsidR="5981E8DC" w:rsidRDefault="5981E8DC" w:rsidP="267CED8F">
            <w:pPr>
              <w:spacing w:after="0"/>
              <w:rPr>
                <w:color w:val="000000" w:themeColor="text2"/>
              </w:rPr>
            </w:pPr>
            <w:r w:rsidRPr="267CED8F">
              <w:rPr>
                <w:color w:val="000000" w:themeColor="text2"/>
              </w:rPr>
              <w:t>Ovesterin vagitorium 0.5 mg</w:t>
            </w:r>
          </w:p>
          <w:p w14:paraId="6EF79AC9" w14:textId="5C8FDBA3" w:rsidR="5981E8DC" w:rsidRDefault="5981E8DC" w:rsidP="267CED8F">
            <w:pPr>
              <w:spacing w:after="0"/>
              <w:rPr>
                <w:color w:val="000000" w:themeColor="text2"/>
              </w:rPr>
            </w:pPr>
            <w:r w:rsidRPr="267CED8F">
              <w:rPr>
                <w:color w:val="000000" w:themeColor="text2"/>
              </w:rPr>
              <w:t>Blissel vaginalgel 50 mikrogram/g</w:t>
            </w:r>
          </w:p>
          <w:p w14:paraId="59A37B01" w14:textId="2FE3362F" w:rsidR="5981E8DC" w:rsidRDefault="5981E8DC" w:rsidP="267CED8F">
            <w:pPr>
              <w:spacing w:after="0"/>
              <w:rPr>
                <w:color w:val="000000" w:themeColor="text2"/>
              </w:rPr>
            </w:pPr>
            <w:r w:rsidRPr="267CED8F">
              <w:rPr>
                <w:color w:val="000000" w:themeColor="text2"/>
              </w:rPr>
              <w:t>Estrokad vagitorium 0.03 mg</w:t>
            </w:r>
          </w:p>
          <w:p w14:paraId="34ED0D96" w14:textId="35761B47" w:rsidR="5981E8DC" w:rsidRDefault="5981E8DC" w:rsidP="267CED8F">
            <w:pPr>
              <w:spacing w:after="0"/>
              <w:rPr>
                <w:color w:val="000000" w:themeColor="text2"/>
              </w:rPr>
            </w:pPr>
            <w:r w:rsidRPr="267CED8F">
              <w:rPr>
                <w:color w:val="000000" w:themeColor="text2"/>
              </w:rPr>
              <w:t>Intrarosa 6,5 mg vagitorium</w:t>
            </w:r>
          </w:p>
          <w:p w14:paraId="05ACFFE3" w14:textId="0F002480" w:rsidR="5981E8DC" w:rsidRDefault="5981E8DC" w:rsidP="267CED8F">
            <w:pPr>
              <w:spacing w:after="0"/>
              <w:rPr>
                <w:color w:val="000000" w:themeColor="text2"/>
              </w:rPr>
            </w:pPr>
            <w:r w:rsidRPr="267CED8F">
              <w:rPr>
                <w:color w:val="000000" w:themeColor="text2"/>
              </w:rPr>
              <w:t>Oestring vaginalinlägg 7,5 mikrogram/24 timmar (kräver viss kompetens)</w:t>
            </w:r>
          </w:p>
          <w:p w14:paraId="35286B40" w14:textId="58C07853" w:rsidR="2EFDCAB8" w:rsidRDefault="2EFDCAB8" w:rsidP="267CED8F">
            <w:pPr>
              <w:spacing w:after="0"/>
              <w:rPr>
                <w:color w:val="000000" w:themeColor="text2"/>
              </w:rPr>
            </w:pPr>
          </w:p>
          <w:p w14:paraId="6B1EB76C" w14:textId="3DC689E1" w:rsidR="2EFDCAB8" w:rsidRPr="00F30F62" w:rsidRDefault="5981E8DC" w:rsidP="2EFDCAB8">
            <w:pPr>
              <w:spacing w:after="0"/>
              <w:rPr>
                <w:color w:val="000000" w:themeColor="text2"/>
              </w:rPr>
            </w:pPr>
            <w:r w:rsidRPr="267CED8F">
              <w:rPr>
                <w:color w:val="000000" w:themeColor="text2"/>
              </w:rPr>
              <w:t>OBS! Vaginal och yttre genital behandling ska alltid kombineras</w:t>
            </w:r>
          </w:p>
        </w:tc>
      </w:tr>
    </w:tbl>
    <w:p w14:paraId="4102B8CE" w14:textId="1B6DD1A9" w:rsidR="00F40B5E" w:rsidRPr="005218AA" w:rsidRDefault="7A2F7643" w:rsidP="2EFDCAB8">
      <w:pPr>
        <w:spacing w:after="0"/>
      </w:pPr>
      <w:r w:rsidRPr="2EFDCAB8">
        <w:rPr>
          <w:color w:val="000000" w:themeColor="text2"/>
        </w:rPr>
        <w:t xml:space="preserve"> </w:t>
      </w:r>
    </w:p>
    <w:p w14:paraId="04442AE2" w14:textId="272A419C" w:rsidR="00F40B5E" w:rsidRPr="005218AA" w:rsidRDefault="1D933948" w:rsidP="00FD593B">
      <w:pPr>
        <w:pStyle w:val="MellanrubrikVGR"/>
      </w:pPr>
      <w:r w:rsidRPr="00CD20BF">
        <w:t>Östrogenfria</w:t>
      </w:r>
      <w:r w:rsidRPr="2EFDCAB8">
        <w:t xml:space="preserve"> </w:t>
      </w:r>
      <w:r w:rsidRPr="00FD593B">
        <w:t>preparat</w:t>
      </w:r>
    </w:p>
    <w:p w14:paraId="18BE96D4" w14:textId="03CD4D80" w:rsidR="00F40B5E" w:rsidRDefault="1D933948" w:rsidP="1AB2EE72">
      <w:pPr>
        <w:spacing w:after="60"/>
        <w:rPr>
          <w:color w:val="000000" w:themeColor="text2"/>
        </w:rPr>
      </w:pPr>
      <w:r w:rsidRPr="4070387D">
        <w:rPr>
          <w:color w:val="000000" w:themeColor="text2"/>
        </w:rPr>
        <w:t>För kvinnor där lokal östrogen</w:t>
      </w:r>
      <w:r w:rsidR="1DA05C97" w:rsidRPr="4070387D">
        <w:rPr>
          <w:color w:val="000000" w:themeColor="text2"/>
        </w:rPr>
        <w:t>behandling</w:t>
      </w:r>
      <w:r w:rsidRPr="4070387D">
        <w:rPr>
          <w:color w:val="000000" w:themeColor="text2"/>
        </w:rPr>
        <w:t xml:space="preserve"> är </w:t>
      </w:r>
      <w:r w:rsidR="005C1B9C" w:rsidRPr="4070387D">
        <w:rPr>
          <w:color w:val="000000" w:themeColor="text2"/>
        </w:rPr>
        <w:t>kontraindicerat</w:t>
      </w:r>
      <w:r w:rsidRPr="4070387D">
        <w:rPr>
          <w:color w:val="000000" w:themeColor="text2"/>
        </w:rPr>
        <w:t xml:space="preserve"> och för de som inte vill eller kan använda lokala östrogenpreparat finns alternativ, t ex. Repadina, Replens, Vagivital och Vagisan. Recept på Replens kan förskrivas till kvinnor med behandling av aromastas-hämmare.</w:t>
      </w:r>
    </w:p>
    <w:p w14:paraId="41355A32" w14:textId="1A3EC70E" w:rsidR="00407C14" w:rsidRPr="005218AA" w:rsidRDefault="00407C14" w:rsidP="00213D86">
      <w:pPr>
        <w:pStyle w:val="Rubrik2"/>
      </w:pPr>
      <w:r>
        <w:t>Uppföljning och rapportering</w:t>
      </w:r>
    </w:p>
    <w:p w14:paraId="4841F50A" w14:textId="00B02909" w:rsidR="00F40B5E" w:rsidRPr="005218AA" w:rsidRDefault="00F40B5E" w:rsidP="2EFDCAB8">
      <w:pPr>
        <w:spacing w:after="0"/>
      </w:pPr>
      <w:r>
        <w:t xml:space="preserve">Medvetet avsteg från rutinen dokumenteras i journalsystemet om rutinen är kopplad till patient. Övriga orsaker till avsteg från </w:t>
      </w:r>
      <w:r w:rsidR="00014F10">
        <w:t>rutinen</w:t>
      </w:r>
      <w:r w:rsidR="00C54BBE">
        <w:t xml:space="preserve"> </w:t>
      </w:r>
      <w:r>
        <w:t>rapporteras i MedControl PRO.</w:t>
      </w:r>
    </w:p>
    <w:p w14:paraId="1A418E11" w14:textId="7D56D2A1" w:rsidR="005218AA" w:rsidRPr="000D04ED" w:rsidRDefault="005218AA" w:rsidP="00737FDD">
      <w:pPr>
        <w:pStyle w:val="Rubrik2"/>
      </w:pPr>
      <w:bookmarkStart w:id="3" w:name="_Toc124421020"/>
      <w:r>
        <w:t>Arbetsgrupp</w:t>
      </w:r>
      <w:bookmarkEnd w:id="3"/>
      <w:r w:rsidR="004D5370">
        <w:t xml:space="preserve"> </w:t>
      </w:r>
    </w:p>
    <w:p w14:paraId="2E4DE6AC" w14:textId="49429BBF" w:rsidR="53876910" w:rsidRDefault="53876910" w:rsidP="2EFDCAB8">
      <w:r>
        <w:t xml:space="preserve">Linda Åkeflo, </w:t>
      </w:r>
      <w:r w:rsidR="4D82096F">
        <w:t>S</w:t>
      </w:r>
      <w:r>
        <w:t>pecialistsjuksköterska onkologi</w:t>
      </w:r>
      <w:r>
        <w:br/>
      </w:r>
      <w:r w:rsidR="2FE3A7C8">
        <w:t xml:space="preserve">Lisen Heden, </w:t>
      </w:r>
      <w:r w:rsidR="246DCF72">
        <w:t>Över</w:t>
      </w:r>
      <w:r w:rsidR="2FE3A7C8">
        <w:t>sjuksköterska onkologi</w:t>
      </w:r>
      <w:r>
        <w:br/>
      </w:r>
      <w:r w:rsidR="7CD5C574">
        <w:lastRenderedPageBreak/>
        <w:t xml:space="preserve">Karin Gustafsson, </w:t>
      </w:r>
      <w:r w:rsidR="08FABFFC">
        <w:t>Specialistsjuksköterska</w:t>
      </w:r>
      <w:r w:rsidR="22780D49">
        <w:t xml:space="preserve"> onkologi</w:t>
      </w:r>
      <w:r>
        <w:br/>
      </w:r>
      <w:r w:rsidR="31CB15DC">
        <w:t>Karin Bergmark, Överläkare gyno</w:t>
      </w:r>
      <w:r w:rsidR="0097451E">
        <w:t>n</w:t>
      </w:r>
      <w:r w:rsidR="31CB15DC">
        <w:t>kolog</w:t>
      </w:r>
      <w:r w:rsidR="4D822698">
        <w:t>i</w:t>
      </w:r>
    </w:p>
    <w:p w14:paraId="4BAAC8D8" w14:textId="31B671F3" w:rsidR="005218AA" w:rsidRPr="000D04ED" w:rsidRDefault="005218AA" w:rsidP="00737FDD">
      <w:pPr>
        <w:pStyle w:val="Rubrik2"/>
      </w:pPr>
      <w:bookmarkStart w:id="4" w:name="_Toc124421021"/>
      <w:r w:rsidRPr="000D04ED">
        <w:t>Källförteckning</w:t>
      </w:r>
      <w:bookmarkEnd w:id="4"/>
    </w:p>
    <w:p w14:paraId="55D65AEF" w14:textId="107112A2" w:rsidR="447AA6E6" w:rsidRDefault="447AA6E6" w:rsidP="2EFDCAB8">
      <w:r w:rsidRPr="2EFDCAB8">
        <w:rPr>
          <w:color w:val="000000" w:themeColor="text2"/>
        </w:rPr>
        <w:t xml:space="preserve">Denna rutin bygger på Vägledning för Bäckencancerrehabilitering </w:t>
      </w:r>
      <w:hyperlink r:id="rId11">
        <w:r w:rsidRPr="2EFDCAB8">
          <w:rPr>
            <w:rStyle w:val="Hyperlnk"/>
          </w:rPr>
          <w:t>https://cancercentrum.se/globalassets/vara-uppdrag/rehabilitering-palliativ-vard/vardprogram/vagledning-for-backencancerrehabilitering.pdf</w:t>
        </w:r>
      </w:hyperlink>
    </w:p>
    <w:p w14:paraId="29A3DDAE" w14:textId="6B6721CB" w:rsidR="2EFDCAB8" w:rsidRDefault="2EFDCAB8" w:rsidP="2EFDCAB8">
      <w:pPr>
        <w:spacing w:after="0"/>
        <w:rPr>
          <w:color w:val="000000" w:themeColor="text2"/>
        </w:rPr>
      </w:pPr>
    </w:p>
    <w:p w14:paraId="0D0C48C8" w14:textId="1C6C6C08" w:rsidR="447AA6E6" w:rsidRDefault="447AA6E6" w:rsidP="2EFDCAB8">
      <w:pPr>
        <w:spacing w:after="0"/>
      </w:pPr>
      <w:r w:rsidRPr="2EFDCAB8">
        <w:rPr>
          <w:color w:val="000000" w:themeColor="text2"/>
        </w:rPr>
        <w:t xml:space="preserve">Nationellt Vårdprogram för Livmoderhals- och Vaginal cancer </w:t>
      </w:r>
      <w:hyperlink r:id="rId12">
        <w:r w:rsidRPr="2EFDCAB8">
          <w:rPr>
            <w:rStyle w:val="Hyperlnk"/>
          </w:rPr>
          <w:t>https://kunskapsbanken.cancercentrum.se/diagnoser/livmoderhals-och-vaginalcancer/</w:t>
        </w:r>
      </w:hyperlink>
    </w:p>
    <w:p w14:paraId="41CE388E" w14:textId="0F0FB652" w:rsidR="2EFDCAB8" w:rsidRDefault="2EFDCAB8" w:rsidP="2EFDCAB8">
      <w:pPr>
        <w:spacing w:after="0"/>
        <w:rPr>
          <w:color w:val="000000" w:themeColor="text2"/>
        </w:rPr>
      </w:pPr>
    </w:p>
    <w:p w14:paraId="22EDCFF6" w14:textId="17B9D008" w:rsidR="447AA6E6" w:rsidRDefault="447AA6E6" w:rsidP="2EFDCAB8">
      <w:pPr>
        <w:spacing w:after="0"/>
      </w:pPr>
      <w:r w:rsidRPr="2EFDCAB8">
        <w:rPr>
          <w:color w:val="000000" w:themeColor="text2"/>
        </w:rPr>
        <w:t xml:space="preserve">Nationellt Vårdprogram för Livmoderkroppscancer </w:t>
      </w:r>
      <w:hyperlink r:id="rId13">
        <w:r w:rsidRPr="2EFDCAB8">
          <w:rPr>
            <w:rStyle w:val="Hyperlnk"/>
          </w:rPr>
          <w:t>https://kunskapsbanken.cancercentrum.se/globalassets/cancerdiagnoser/gynekologi/livmoderkroppscancer/vardprogram/nationellt-vardprogram-endometriecancer.pdf</w:t>
        </w:r>
      </w:hyperlink>
    </w:p>
    <w:p w14:paraId="34876654" w14:textId="59E1B4F6" w:rsidR="2EFDCAB8" w:rsidRDefault="2EFDCAB8" w:rsidP="2EFDCAB8">
      <w:pPr>
        <w:spacing w:after="0"/>
      </w:pPr>
    </w:p>
    <w:p w14:paraId="16D5DF20" w14:textId="1F66DF0F" w:rsidR="447AA6E6" w:rsidRDefault="447AA6E6" w:rsidP="2EFDCAB8">
      <w:pPr>
        <w:spacing w:after="0"/>
      </w:pPr>
      <w:r w:rsidRPr="2EFDCAB8">
        <w:t xml:space="preserve">SFOG-råd för klimakteriumal hormonbehandling 2019, Uppdaterad version 2021 </w:t>
      </w:r>
      <w:hyperlink r:id="rId14">
        <w:r w:rsidRPr="2EFDCAB8">
          <w:rPr>
            <w:rStyle w:val="Hyperlnk"/>
          </w:rPr>
          <w:t>https://www.sfog.se/media/337273/mht-sfog-raad-210121.pdf</w:t>
        </w:r>
      </w:hyperlink>
    </w:p>
    <w:p w14:paraId="56075EED" w14:textId="703B7EF3" w:rsidR="2EFDCAB8" w:rsidRDefault="2EFDCAB8" w:rsidP="2EFDCAB8">
      <w:pPr>
        <w:spacing w:after="0"/>
        <w:rPr>
          <w:color w:val="000000" w:themeColor="text2"/>
        </w:rPr>
      </w:pPr>
    </w:p>
    <w:p w14:paraId="3DEAABA8" w14:textId="7F718B07" w:rsidR="447AA6E6" w:rsidRDefault="447AA6E6" w:rsidP="2EFDCAB8">
      <w:pPr>
        <w:spacing w:after="0"/>
      </w:pPr>
      <w:r w:rsidRPr="2EFDCAB8">
        <w:rPr>
          <w:color w:val="000000" w:themeColor="text2"/>
        </w:rPr>
        <w:t xml:space="preserve">Film Lokal östrogenbehandling </w:t>
      </w:r>
      <w:hyperlink r:id="rId15">
        <w:r w:rsidRPr="2EFDCAB8">
          <w:rPr>
            <w:rStyle w:val="Hyperlnk"/>
          </w:rPr>
          <w:t>https://www.1177.se/Vastra-Gotaland/sjukdomar--besvar/cancer/att-leva-med-cancer/rehabilitering-under-och-efter-cancer/sexuell-halsa-och-rehabilitering/</w:t>
        </w:r>
      </w:hyperlink>
    </w:p>
    <w:p w14:paraId="10F5D9F2" w14:textId="4BFB3F1D" w:rsidR="2EFDCAB8" w:rsidRDefault="2EFDCAB8" w:rsidP="2EFDCAB8">
      <w:pPr>
        <w:spacing w:after="0"/>
      </w:pPr>
    </w:p>
    <w:p w14:paraId="6FF7BC65" w14:textId="46846B61" w:rsidR="00455F1E" w:rsidRPr="00C93E32" w:rsidRDefault="005354CC" w:rsidP="00C93E32">
      <w:pPr>
        <w:spacing w:after="0"/>
        <w:rPr>
          <w:lang w:val="en-GB"/>
        </w:rPr>
      </w:pPr>
      <w:r w:rsidRPr="2EFDCAB8">
        <w:t>Lindén</w:t>
      </w:r>
      <w:r w:rsidR="447AA6E6" w:rsidRPr="2EFDCAB8">
        <w:t xml:space="preserve">, Hirschberg, A., </w:t>
      </w:r>
      <w:r w:rsidR="00E15189" w:rsidRPr="2EFDCAB8">
        <w:t>S</w:t>
      </w:r>
      <w:r w:rsidR="00B74C44">
        <w:t>á</w:t>
      </w:r>
      <w:r w:rsidR="00E15189" w:rsidRPr="2EFDCAB8">
        <w:t>nchez</w:t>
      </w:r>
      <w:r w:rsidR="447AA6E6" w:rsidRPr="2EFDCAB8">
        <w:t>-Rovira, P.,</w:t>
      </w:r>
      <w:r w:rsidR="00B74C44">
        <w:t xml:space="preserve"> </w:t>
      </w:r>
      <w:r w:rsidR="447AA6E6" w:rsidRPr="2EFDCAB8">
        <w:t xml:space="preserve">Presa-Lorite, J,. </w:t>
      </w:r>
      <w:r w:rsidR="447AA6E6" w:rsidRPr="00092925">
        <w:rPr>
          <w:lang w:val="en-GB"/>
        </w:rPr>
        <w:t xml:space="preserve">Campos-Delgado, M., Gil-Gil, M., Lidbrink, E., </w:t>
      </w:r>
      <w:r w:rsidR="00B74C44" w:rsidRPr="00092925">
        <w:rPr>
          <w:lang w:val="en-GB"/>
        </w:rPr>
        <w:t>Suárez</w:t>
      </w:r>
      <w:r w:rsidR="447AA6E6" w:rsidRPr="00092925">
        <w:rPr>
          <w:lang w:val="en-GB"/>
        </w:rPr>
        <w:t>-Almarza, J.,  Nieto-Magro, C. (2020). Efficacy and safety of ultra-low dose 0.005% estriol vaginal gel for the treatment of vulvovaginal atrophy in postklimakteriumal women with early breast cancer treated with nonsteroidal aromatase inhibitors: a phase II, randomized, double-blind, placebo-controlled trial</w:t>
      </w:r>
      <w:r w:rsidR="447AA6E6" w:rsidRPr="00092925">
        <w:rPr>
          <w:i/>
          <w:iCs/>
          <w:lang w:val="en-GB"/>
        </w:rPr>
        <w:t xml:space="preserve">. The Journal of The North American Klimakteriume Society, </w:t>
      </w:r>
      <w:r w:rsidR="447AA6E6" w:rsidRPr="00092925">
        <w:rPr>
          <w:lang w:val="en-GB"/>
        </w:rPr>
        <w:t>27(5), 526-534, DOI: 10.1097/GME.0000000000001497</w:t>
      </w:r>
    </w:p>
    <w:sectPr w:rsidR="00455F1E" w:rsidRPr="00C93E32" w:rsidSect="007F4CC7">
      <w:headerReference w:type="default" r:id="rId16"/>
      <w:footerReference w:type="even" r:id="rId17"/>
      <w:footerReference w:type="default" r:id="rId18"/>
      <w:headerReference w:type="first" r:id="rId19"/>
      <w:footerReference w:type="first" r:id="rId20"/>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434791" w14:textId="77777777" w:rsidR="00157246" w:rsidRDefault="00157246">
      <w:r>
        <w:separator/>
      </w:r>
    </w:p>
  </w:endnote>
  <w:endnote w:type="continuationSeparator" w:id="0">
    <w:p w14:paraId="1F032872" w14:textId="77777777" w:rsidR="00157246" w:rsidRDefault="00157246">
      <w:r>
        <w:continuationSeparator/>
      </w:r>
    </w:p>
  </w:endnote>
  <w:endnote w:type="continuationNotice" w:id="1">
    <w:p w14:paraId="68B87538" w14:textId="77777777" w:rsidR="00157246" w:rsidRDefault="0015724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D5B03"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29957F6"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5D843" w14:textId="2FF82F5D" w:rsidR="00095B64" w:rsidRDefault="00095B64">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14:paraId="011A848B" w14:textId="08D73055" w:rsidR="00C50EE5" w:rsidRPr="00EC0A68" w:rsidRDefault="00C50EE5" w:rsidP="00EC0A68">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A5481" w14:textId="77777777"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B6D190" w14:textId="77777777" w:rsidR="00157246" w:rsidRDefault="00157246"/>
  </w:footnote>
  <w:footnote w:type="continuationSeparator" w:id="0">
    <w:p w14:paraId="5E88EFC9" w14:textId="77777777" w:rsidR="00157246" w:rsidRDefault="00157246">
      <w:r>
        <w:continuationSeparator/>
      </w:r>
    </w:p>
  </w:footnote>
  <w:footnote w:type="continuationNotice" w:id="1">
    <w:p w14:paraId="0042698F" w14:textId="77777777" w:rsidR="00157246" w:rsidRDefault="0015724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8A0FA8"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4D35DA0" w14:textId="77777777" w:rsidR="00DA65C4" w:rsidRDefault="00DA65C4" w:rsidP="00DA65C4">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AFFBE" w14:textId="31259DC8" w:rsidR="008A4EB9" w:rsidRDefault="008569C6" w:rsidP="00413A60">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1A36423D" w14:textId="77777777" w:rsidR="00413A60" w:rsidRDefault="00413A60">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http://schemas.openxmlformats.org/drawingml/2006/main" xmlns:adec="http://schemas.microsoft.com/office/drawing/2017/decorative" xmlns:pic="http://schemas.openxmlformats.org/drawingml/2006/picture" xmlns:a14="http://schemas.microsoft.com/office/drawing/2010/main">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2E76FB7"/>
    <w:multiLevelType w:val="hybridMultilevel"/>
    <w:tmpl w:val="E67CC0F4"/>
    <w:lvl w:ilvl="0" w:tplc="095EB79E">
      <w:start w:val="1"/>
      <w:numFmt w:val="bullet"/>
      <w:lvlText w:val="·"/>
      <w:lvlJc w:val="left"/>
      <w:pPr>
        <w:ind w:left="720" w:hanging="360"/>
      </w:pPr>
      <w:rPr>
        <w:rFonts w:ascii="Symbol" w:hAnsi="Symbol" w:hint="default"/>
      </w:rPr>
    </w:lvl>
    <w:lvl w:ilvl="1" w:tplc="B380B574">
      <w:start w:val="1"/>
      <w:numFmt w:val="bullet"/>
      <w:lvlText w:val="o"/>
      <w:lvlJc w:val="left"/>
      <w:pPr>
        <w:ind w:left="1440" w:hanging="360"/>
      </w:pPr>
      <w:rPr>
        <w:rFonts w:ascii="Courier New" w:hAnsi="Courier New" w:hint="default"/>
      </w:rPr>
    </w:lvl>
    <w:lvl w:ilvl="2" w:tplc="9C2CABD4">
      <w:start w:val="1"/>
      <w:numFmt w:val="bullet"/>
      <w:lvlText w:val=""/>
      <w:lvlJc w:val="left"/>
      <w:pPr>
        <w:ind w:left="2160" w:hanging="360"/>
      </w:pPr>
      <w:rPr>
        <w:rFonts w:ascii="Wingdings" w:hAnsi="Wingdings" w:hint="default"/>
      </w:rPr>
    </w:lvl>
    <w:lvl w:ilvl="3" w:tplc="84E6E880">
      <w:start w:val="1"/>
      <w:numFmt w:val="bullet"/>
      <w:lvlText w:val=""/>
      <w:lvlJc w:val="left"/>
      <w:pPr>
        <w:ind w:left="2880" w:hanging="360"/>
      </w:pPr>
      <w:rPr>
        <w:rFonts w:ascii="Symbol" w:hAnsi="Symbol" w:hint="default"/>
      </w:rPr>
    </w:lvl>
    <w:lvl w:ilvl="4" w:tplc="1554AB7A">
      <w:start w:val="1"/>
      <w:numFmt w:val="bullet"/>
      <w:lvlText w:val="o"/>
      <w:lvlJc w:val="left"/>
      <w:pPr>
        <w:ind w:left="3600" w:hanging="360"/>
      </w:pPr>
      <w:rPr>
        <w:rFonts w:ascii="Courier New" w:hAnsi="Courier New" w:hint="default"/>
      </w:rPr>
    </w:lvl>
    <w:lvl w:ilvl="5" w:tplc="FDA42716">
      <w:start w:val="1"/>
      <w:numFmt w:val="bullet"/>
      <w:lvlText w:val=""/>
      <w:lvlJc w:val="left"/>
      <w:pPr>
        <w:ind w:left="4320" w:hanging="360"/>
      </w:pPr>
      <w:rPr>
        <w:rFonts w:ascii="Wingdings" w:hAnsi="Wingdings" w:hint="default"/>
      </w:rPr>
    </w:lvl>
    <w:lvl w:ilvl="6" w:tplc="E7762D8E">
      <w:start w:val="1"/>
      <w:numFmt w:val="bullet"/>
      <w:lvlText w:val=""/>
      <w:lvlJc w:val="left"/>
      <w:pPr>
        <w:ind w:left="5040" w:hanging="360"/>
      </w:pPr>
      <w:rPr>
        <w:rFonts w:ascii="Symbol" w:hAnsi="Symbol" w:hint="default"/>
      </w:rPr>
    </w:lvl>
    <w:lvl w:ilvl="7" w:tplc="F144759A">
      <w:start w:val="1"/>
      <w:numFmt w:val="bullet"/>
      <w:lvlText w:val="o"/>
      <w:lvlJc w:val="left"/>
      <w:pPr>
        <w:ind w:left="5760" w:hanging="360"/>
      </w:pPr>
      <w:rPr>
        <w:rFonts w:ascii="Courier New" w:hAnsi="Courier New" w:hint="default"/>
      </w:rPr>
    </w:lvl>
    <w:lvl w:ilvl="8" w:tplc="332458B0">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3CCB779"/>
    <w:multiLevelType w:val="hybridMultilevel"/>
    <w:tmpl w:val="D8DE5A54"/>
    <w:lvl w:ilvl="0" w:tplc="C7C8BAB4">
      <w:start w:val="1"/>
      <w:numFmt w:val="bullet"/>
      <w:lvlText w:val="·"/>
      <w:lvlJc w:val="left"/>
      <w:pPr>
        <w:ind w:left="720" w:hanging="360"/>
      </w:pPr>
      <w:rPr>
        <w:rFonts w:ascii="Symbol" w:hAnsi="Symbol" w:hint="default"/>
      </w:rPr>
    </w:lvl>
    <w:lvl w:ilvl="1" w:tplc="1DFCCC24">
      <w:start w:val="1"/>
      <w:numFmt w:val="bullet"/>
      <w:lvlText w:val="o"/>
      <w:lvlJc w:val="left"/>
      <w:pPr>
        <w:ind w:left="1440" w:hanging="360"/>
      </w:pPr>
      <w:rPr>
        <w:rFonts w:ascii="Courier New" w:hAnsi="Courier New" w:hint="default"/>
      </w:rPr>
    </w:lvl>
    <w:lvl w:ilvl="2" w:tplc="35D6BE98">
      <w:start w:val="1"/>
      <w:numFmt w:val="bullet"/>
      <w:lvlText w:val=""/>
      <w:lvlJc w:val="left"/>
      <w:pPr>
        <w:ind w:left="2160" w:hanging="360"/>
      </w:pPr>
      <w:rPr>
        <w:rFonts w:ascii="Wingdings" w:hAnsi="Wingdings" w:hint="default"/>
      </w:rPr>
    </w:lvl>
    <w:lvl w:ilvl="3" w:tplc="5538CBD0">
      <w:start w:val="1"/>
      <w:numFmt w:val="bullet"/>
      <w:lvlText w:val=""/>
      <w:lvlJc w:val="left"/>
      <w:pPr>
        <w:ind w:left="2880" w:hanging="360"/>
      </w:pPr>
      <w:rPr>
        <w:rFonts w:ascii="Symbol" w:hAnsi="Symbol" w:hint="default"/>
      </w:rPr>
    </w:lvl>
    <w:lvl w:ilvl="4" w:tplc="8F982460">
      <w:start w:val="1"/>
      <w:numFmt w:val="bullet"/>
      <w:lvlText w:val="o"/>
      <w:lvlJc w:val="left"/>
      <w:pPr>
        <w:ind w:left="3600" w:hanging="360"/>
      </w:pPr>
      <w:rPr>
        <w:rFonts w:ascii="Courier New" w:hAnsi="Courier New" w:hint="default"/>
      </w:rPr>
    </w:lvl>
    <w:lvl w:ilvl="5" w:tplc="FC5263D0">
      <w:start w:val="1"/>
      <w:numFmt w:val="bullet"/>
      <w:lvlText w:val=""/>
      <w:lvlJc w:val="left"/>
      <w:pPr>
        <w:ind w:left="4320" w:hanging="360"/>
      </w:pPr>
      <w:rPr>
        <w:rFonts w:ascii="Wingdings" w:hAnsi="Wingdings" w:hint="default"/>
      </w:rPr>
    </w:lvl>
    <w:lvl w:ilvl="6" w:tplc="B2EA6C56">
      <w:start w:val="1"/>
      <w:numFmt w:val="bullet"/>
      <w:lvlText w:val=""/>
      <w:lvlJc w:val="left"/>
      <w:pPr>
        <w:ind w:left="5040" w:hanging="360"/>
      </w:pPr>
      <w:rPr>
        <w:rFonts w:ascii="Symbol" w:hAnsi="Symbol" w:hint="default"/>
      </w:rPr>
    </w:lvl>
    <w:lvl w:ilvl="7" w:tplc="86A8848A">
      <w:start w:val="1"/>
      <w:numFmt w:val="bullet"/>
      <w:lvlText w:val="o"/>
      <w:lvlJc w:val="left"/>
      <w:pPr>
        <w:ind w:left="5760" w:hanging="360"/>
      </w:pPr>
      <w:rPr>
        <w:rFonts w:ascii="Courier New" w:hAnsi="Courier New" w:hint="default"/>
      </w:rPr>
    </w:lvl>
    <w:lvl w:ilvl="8" w:tplc="1466FB46">
      <w:start w:val="1"/>
      <w:numFmt w:val="bullet"/>
      <w:lvlText w:val=""/>
      <w:lvlJc w:val="left"/>
      <w:pPr>
        <w:ind w:left="6480" w:hanging="360"/>
      </w:pPr>
      <w:rPr>
        <w:rFonts w:ascii="Wingdings" w:hAnsi="Wingdings"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A8A981"/>
    <w:multiLevelType w:val="hybridMultilevel"/>
    <w:tmpl w:val="C1D49B60"/>
    <w:lvl w:ilvl="0" w:tplc="4F98DD2A">
      <w:start w:val="1"/>
      <w:numFmt w:val="bullet"/>
      <w:lvlText w:val="·"/>
      <w:lvlJc w:val="left"/>
      <w:pPr>
        <w:ind w:left="720" w:hanging="360"/>
      </w:pPr>
      <w:rPr>
        <w:rFonts w:ascii="Symbol" w:hAnsi="Symbol" w:hint="default"/>
      </w:rPr>
    </w:lvl>
    <w:lvl w:ilvl="1" w:tplc="1EFC2C0E">
      <w:start w:val="1"/>
      <w:numFmt w:val="bullet"/>
      <w:lvlText w:val="o"/>
      <w:lvlJc w:val="left"/>
      <w:pPr>
        <w:ind w:left="1440" w:hanging="360"/>
      </w:pPr>
      <w:rPr>
        <w:rFonts w:ascii="Courier New" w:hAnsi="Courier New" w:hint="default"/>
      </w:rPr>
    </w:lvl>
    <w:lvl w:ilvl="2" w:tplc="9AD6B394">
      <w:start w:val="1"/>
      <w:numFmt w:val="bullet"/>
      <w:lvlText w:val=""/>
      <w:lvlJc w:val="left"/>
      <w:pPr>
        <w:ind w:left="2160" w:hanging="360"/>
      </w:pPr>
      <w:rPr>
        <w:rFonts w:ascii="Wingdings" w:hAnsi="Wingdings" w:hint="default"/>
      </w:rPr>
    </w:lvl>
    <w:lvl w:ilvl="3" w:tplc="B5D2CCCC">
      <w:start w:val="1"/>
      <w:numFmt w:val="bullet"/>
      <w:lvlText w:val=""/>
      <w:lvlJc w:val="left"/>
      <w:pPr>
        <w:ind w:left="2880" w:hanging="360"/>
      </w:pPr>
      <w:rPr>
        <w:rFonts w:ascii="Symbol" w:hAnsi="Symbol" w:hint="default"/>
      </w:rPr>
    </w:lvl>
    <w:lvl w:ilvl="4" w:tplc="65AABCF8">
      <w:start w:val="1"/>
      <w:numFmt w:val="bullet"/>
      <w:lvlText w:val="o"/>
      <w:lvlJc w:val="left"/>
      <w:pPr>
        <w:ind w:left="3600" w:hanging="360"/>
      </w:pPr>
      <w:rPr>
        <w:rFonts w:ascii="Courier New" w:hAnsi="Courier New" w:hint="default"/>
      </w:rPr>
    </w:lvl>
    <w:lvl w:ilvl="5" w:tplc="F306EC30">
      <w:start w:val="1"/>
      <w:numFmt w:val="bullet"/>
      <w:lvlText w:val=""/>
      <w:lvlJc w:val="left"/>
      <w:pPr>
        <w:ind w:left="4320" w:hanging="360"/>
      </w:pPr>
      <w:rPr>
        <w:rFonts w:ascii="Wingdings" w:hAnsi="Wingdings" w:hint="default"/>
      </w:rPr>
    </w:lvl>
    <w:lvl w:ilvl="6" w:tplc="9942DEDE">
      <w:start w:val="1"/>
      <w:numFmt w:val="bullet"/>
      <w:lvlText w:val=""/>
      <w:lvlJc w:val="left"/>
      <w:pPr>
        <w:ind w:left="5040" w:hanging="360"/>
      </w:pPr>
      <w:rPr>
        <w:rFonts w:ascii="Symbol" w:hAnsi="Symbol" w:hint="default"/>
      </w:rPr>
    </w:lvl>
    <w:lvl w:ilvl="7" w:tplc="A648839E">
      <w:start w:val="1"/>
      <w:numFmt w:val="bullet"/>
      <w:lvlText w:val="o"/>
      <w:lvlJc w:val="left"/>
      <w:pPr>
        <w:ind w:left="5760" w:hanging="360"/>
      </w:pPr>
      <w:rPr>
        <w:rFonts w:ascii="Courier New" w:hAnsi="Courier New" w:hint="default"/>
      </w:rPr>
    </w:lvl>
    <w:lvl w:ilvl="8" w:tplc="E03AA916">
      <w:start w:val="1"/>
      <w:numFmt w:val="bullet"/>
      <w:lvlText w:val=""/>
      <w:lvlJc w:val="left"/>
      <w:pPr>
        <w:ind w:left="6480"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182FF91"/>
    <w:multiLevelType w:val="hybridMultilevel"/>
    <w:tmpl w:val="ECE81C26"/>
    <w:lvl w:ilvl="0" w:tplc="65CA75D4">
      <w:start w:val="1"/>
      <w:numFmt w:val="bullet"/>
      <w:lvlText w:val=""/>
      <w:lvlJc w:val="left"/>
      <w:pPr>
        <w:ind w:left="720" w:hanging="360"/>
      </w:pPr>
      <w:rPr>
        <w:rFonts w:ascii="Symbol" w:hAnsi="Symbol" w:hint="default"/>
      </w:rPr>
    </w:lvl>
    <w:lvl w:ilvl="1" w:tplc="E04C86E0">
      <w:start w:val="1"/>
      <w:numFmt w:val="bullet"/>
      <w:lvlText w:val="o"/>
      <w:lvlJc w:val="left"/>
      <w:pPr>
        <w:ind w:left="1440" w:hanging="360"/>
      </w:pPr>
      <w:rPr>
        <w:rFonts w:ascii="Courier New" w:hAnsi="Courier New" w:hint="default"/>
      </w:rPr>
    </w:lvl>
    <w:lvl w:ilvl="2" w:tplc="D550F99E">
      <w:start w:val="1"/>
      <w:numFmt w:val="bullet"/>
      <w:lvlText w:val=""/>
      <w:lvlJc w:val="left"/>
      <w:pPr>
        <w:ind w:left="2160" w:hanging="360"/>
      </w:pPr>
      <w:rPr>
        <w:rFonts w:ascii="Wingdings" w:hAnsi="Wingdings" w:hint="default"/>
      </w:rPr>
    </w:lvl>
    <w:lvl w:ilvl="3" w:tplc="CF188B82">
      <w:start w:val="1"/>
      <w:numFmt w:val="bullet"/>
      <w:lvlText w:val=""/>
      <w:lvlJc w:val="left"/>
      <w:pPr>
        <w:ind w:left="2880" w:hanging="360"/>
      </w:pPr>
      <w:rPr>
        <w:rFonts w:ascii="Symbol" w:hAnsi="Symbol" w:hint="default"/>
      </w:rPr>
    </w:lvl>
    <w:lvl w:ilvl="4" w:tplc="62B89F60">
      <w:start w:val="1"/>
      <w:numFmt w:val="bullet"/>
      <w:lvlText w:val="o"/>
      <w:lvlJc w:val="left"/>
      <w:pPr>
        <w:ind w:left="3600" w:hanging="360"/>
      </w:pPr>
      <w:rPr>
        <w:rFonts w:ascii="Courier New" w:hAnsi="Courier New" w:hint="default"/>
      </w:rPr>
    </w:lvl>
    <w:lvl w:ilvl="5" w:tplc="CBDEAE82">
      <w:start w:val="1"/>
      <w:numFmt w:val="bullet"/>
      <w:lvlText w:val=""/>
      <w:lvlJc w:val="left"/>
      <w:pPr>
        <w:ind w:left="4320" w:hanging="360"/>
      </w:pPr>
      <w:rPr>
        <w:rFonts w:ascii="Wingdings" w:hAnsi="Wingdings" w:hint="default"/>
      </w:rPr>
    </w:lvl>
    <w:lvl w:ilvl="6" w:tplc="2CDC674A">
      <w:start w:val="1"/>
      <w:numFmt w:val="bullet"/>
      <w:lvlText w:val=""/>
      <w:lvlJc w:val="left"/>
      <w:pPr>
        <w:ind w:left="5040" w:hanging="360"/>
      </w:pPr>
      <w:rPr>
        <w:rFonts w:ascii="Symbol" w:hAnsi="Symbol" w:hint="default"/>
      </w:rPr>
    </w:lvl>
    <w:lvl w:ilvl="7" w:tplc="17FA3D7A">
      <w:start w:val="1"/>
      <w:numFmt w:val="bullet"/>
      <w:lvlText w:val="o"/>
      <w:lvlJc w:val="left"/>
      <w:pPr>
        <w:ind w:left="5760" w:hanging="360"/>
      </w:pPr>
      <w:rPr>
        <w:rFonts w:ascii="Courier New" w:hAnsi="Courier New" w:hint="default"/>
      </w:rPr>
    </w:lvl>
    <w:lvl w:ilvl="8" w:tplc="05AE1DBC">
      <w:start w:val="1"/>
      <w:numFmt w:val="bullet"/>
      <w:lvlText w:val=""/>
      <w:lvlJc w:val="left"/>
      <w:pPr>
        <w:ind w:left="6480" w:hanging="360"/>
      </w:pPr>
      <w:rPr>
        <w:rFonts w:ascii="Wingdings" w:hAnsi="Wingdings" w:hint="default"/>
      </w:rPr>
    </w:lvl>
  </w:abstractNum>
  <w:abstractNum w:abstractNumId="21" w15:restartNumberingAfterBreak="0">
    <w:nsid w:val="74C940DD"/>
    <w:multiLevelType w:val="hybridMultilevel"/>
    <w:tmpl w:val="22C43F22"/>
    <w:lvl w:ilvl="0" w:tplc="84F2CF04">
      <w:start w:val="1"/>
      <w:numFmt w:val="bullet"/>
      <w:lvlText w:val="·"/>
      <w:lvlJc w:val="left"/>
      <w:pPr>
        <w:ind w:left="720" w:hanging="360"/>
      </w:pPr>
      <w:rPr>
        <w:rFonts w:ascii="Symbol" w:hAnsi="Symbol" w:hint="default"/>
      </w:rPr>
    </w:lvl>
    <w:lvl w:ilvl="1" w:tplc="56768432">
      <w:start w:val="1"/>
      <w:numFmt w:val="bullet"/>
      <w:lvlText w:val="o"/>
      <w:lvlJc w:val="left"/>
      <w:pPr>
        <w:ind w:left="1440" w:hanging="360"/>
      </w:pPr>
      <w:rPr>
        <w:rFonts w:ascii="Courier New" w:hAnsi="Courier New" w:hint="default"/>
      </w:rPr>
    </w:lvl>
    <w:lvl w:ilvl="2" w:tplc="10ACF320">
      <w:start w:val="1"/>
      <w:numFmt w:val="bullet"/>
      <w:lvlText w:val=""/>
      <w:lvlJc w:val="left"/>
      <w:pPr>
        <w:ind w:left="2160" w:hanging="360"/>
      </w:pPr>
      <w:rPr>
        <w:rFonts w:ascii="Wingdings" w:hAnsi="Wingdings" w:hint="default"/>
      </w:rPr>
    </w:lvl>
    <w:lvl w:ilvl="3" w:tplc="B59EE40A">
      <w:start w:val="1"/>
      <w:numFmt w:val="bullet"/>
      <w:lvlText w:val=""/>
      <w:lvlJc w:val="left"/>
      <w:pPr>
        <w:ind w:left="2880" w:hanging="360"/>
      </w:pPr>
      <w:rPr>
        <w:rFonts w:ascii="Symbol" w:hAnsi="Symbol" w:hint="default"/>
      </w:rPr>
    </w:lvl>
    <w:lvl w:ilvl="4" w:tplc="1A72D768">
      <w:start w:val="1"/>
      <w:numFmt w:val="bullet"/>
      <w:lvlText w:val="o"/>
      <w:lvlJc w:val="left"/>
      <w:pPr>
        <w:ind w:left="3600" w:hanging="360"/>
      </w:pPr>
      <w:rPr>
        <w:rFonts w:ascii="Courier New" w:hAnsi="Courier New" w:hint="default"/>
      </w:rPr>
    </w:lvl>
    <w:lvl w:ilvl="5" w:tplc="5D62FB4E">
      <w:start w:val="1"/>
      <w:numFmt w:val="bullet"/>
      <w:lvlText w:val=""/>
      <w:lvlJc w:val="left"/>
      <w:pPr>
        <w:ind w:left="4320" w:hanging="360"/>
      </w:pPr>
      <w:rPr>
        <w:rFonts w:ascii="Wingdings" w:hAnsi="Wingdings" w:hint="default"/>
      </w:rPr>
    </w:lvl>
    <w:lvl w:ilvl="6" w:tplc="919458AE">
      <w:start w:val="1"/>
      <w:numFmt w:val="bullet"/>
      <w:lvlText w:val=""/>
      <w:lvlJc w:val="left"/>
      <w:pPr>
        <w:ind w:left="5040" w:hanging="360"/>
      </w:pPr>
      <w:rPr>
        <w:rFonts w:ascii="Symbol" w:hAnsi="Symbol" w:hint="default"/>
      </w:rPr>
    </w:lvl>
    <w:lvl w:ilvl="7" w:tplc="926CDDBE">
      <w:start w:val="1"/>
      <w:numFmt w:val="bullet"/>
      <w:lvlText w:val="o"/>
      <w:lvlJc w:val="left"/>
      <w:pPr>
        <w:ind w:left="5760" w:hanging="360"/>
      </w:pPr>
      <w:rPr>
        <w:rFonts w:ascii="Courier New" w:hAnsi="Courier New" w:hint="default"/>
      </w:rPr>
    </w:lvl>
    <w:lvl w:ilvl="8" w:tplc="68F4DFF8">
      <w:start w:val="1"/>
      <w:numFmt w:val="bullet"/>
      <w:lvlText w:val=""/>
      <w:lvlJc w:val="left"/>
      <w:pPr>
        <w:ind w:left="6480" w:hanging="360"/>
      </w:pPr>
      <w:rPr>
        <w:rFonts w:ascii="Wingdings" w:hAnsi="Wingdings"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211840090">
    <w:abstractNumId w:val="23"/>
  </w:num>
  <w:num w:numId="2" w16cid:durableId="1141924833">
    <w:abstractNumId w:val="18"/>
  </w:num>
  <w:num w:numId="3" w16cid:durableId="1522664348">
    <w:abstractNumId w:val="0"/>
  </w:num>
  <w:num w:numId="4" w16cid:durableId="1418407807">
    <w:abstractNumId w:val="9"/>
  </w:num>
  <w:num w:numId="5" w16cid:durableId="983392432">
    <w:abstractNumId w:val="19"/>
  </w:num>
  <w:num w:numId="6" w16cid:durableId="616451496">
    <w:abstractNumId w:val="3"/>
  </w:num>
  <w:num w:numId="7" w16cid:durableId="1517888060">
    <w:abstractNumId w:val="15"/>
  </w:num>
  <w:num w:numId="8" w16cid:durableId="988823054">
    <w:abstractNumId w:val="11"/>
  </w:num>
  <w:num w:numId="9" w16cid:durableId="1501962345">
    <w:abstractNumId w:val="1"/>
  </w:num>
  <w:num w:numId="10" w16cid:durableId="639118307">
    <w:abstractNumId w:val="1"/>
  </w:num>
  <w:num w:numId="11" w16cid:durableId="388460046">
    <w:abstractNumId w:val="4"/>
  </w:num>
  <w:num w:numId="12" w16cid:durableId="1289975985">
    <w:abstractNumId w:val="6"/>
  </w:num>
  <w:num w:numId="13" w16cid:durableId="1693064802">
    <w:abstractNumId w:val="17"/>
  </w:num>
  <w:num w:numId="14" w16cid:durableId="1407611480">
    <w:abstractNumId w:val="12"/>
  </w:num>
  <w:num w:numId="15" w16cid:durableId="1184323357">
    <w:abstractNumId w:val="10"/>
  </w:num>
  <w:num w:numId="16" w16cid:durableId="1268848973">
    <w:abstractNumId w:val="16"/>
  </w:num>
  <w:num w:numId="17" w16cid:durableId="1688940456">
    <w:abstractNumId w:val="8"/>
  </w:num>
  <w:num w:numId="18" w16cid:durableId="1760247773">
    <w:abstractNumId w:val="14"/>
  </w:num>
  <w:num w:numId="19" w16cid:durableId="536965470">
    <w:abstractNumId w:val="22"/>
  </w:num>
  <w:num w:numId="20" w16cid:durableId="2099018486">
    <w:abstractNumId w:val="2"/>
  </w:num>
  <w:num w:numId="21" w16cid:durableId="1790391891">
    <w:abstractNumId w:val="21"/>
  </w:num>
  <w:num w:numId="22" w16cid:durableId="1162818079">
    <w:abstractNumId w:val="13"/>
  </w:num>
  <w:num w:numId="23" w16cid:durableId="244458441">
    <w:abstractNumId w:val="5"/>
  </w:num>
  <w:num w:numId="24" w16cid:durableId="314649737">
    <w:abstractNumId w:val="7"/>
  </w:num>
  <w:num w:numId="25" w16cid:durableId="91851569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4D95"/>
    <w:rsid w:val="000051D5"/>
    <w:rsid w:val="00005420"/>
    <w:rsid w:val="00006D2A"/>
    <w:rsid w:val="00010D47"/>
    <w:rsid w:val="00014F10"/>
    <w:rsid w:val="00016CF0"/>
    <w:rsid w:val="00020218"/>
    <w:rsid w:val="00023788"/>
    <w:rsid w:val="00023FF4"/>
    <w:rsid w:val="00030DDD"/>
    <w:rsid w:val="000313BB"/>
    <w:rsid w:val="00033ED5"/>
    <w:rsid w:val="00034E28"/>
    <w:rsid w:val="000357D8"/>
    <w:rsid w:val="00036E53"/>
    <w:rsid w:val="00047C47"/>
    <w:rsid w:val="00050500"/>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6FB4"/>
    <w:rsid w:val="0009062C"/>
    <w:rsid w:val="00092925"/>
    <w:rsid w:val="00093445"/>
    <w:rsid w:val="00094569"/>
    <w:rsid w:val="00095368"/>
    <w:rsid w:val="000954C4"/>
    <w:rsid w:val="00095B64"/>
    <w:rsid w:val="000A611A"/>
    <w:rsid w:val="000B12D9"/>
    <w:rsid w:val="000B4536"/>
    <w:rsid w:val="000B7715"/>
    <w:rsid w:val="000D36F6"/>
    <w:rsid w:val="000D46A4"/>
    <w:rsid w:val="000E1915"/>
    <w:rsid w:val="000E2AA5"/>
    <w:rsid w:val="000E463B"/>
    <w:rsid w:val="000E5A7E"/>
    <w:rsid w:val="000E761E"/>
    <w:rsid w:val="000F1E96"/>
    <w:rsid w:val="000F43A3"/>
    <w:rsid w:val="000F7681"/>
    <w:rsid w:val="00103031"/>
    <w:rsid w:val="001044FE"/>
    <w:rsid w:val="00106C05"/>
    <w:rsid w:val="001139D4"/>
    <w:rsid w:val="00114AA8"/>
    <w:rsid w:val="00121713"/>
    <w:rsid w:val="00131B08"/>
    <w:rsid w:val="00132A59"/>
    <w:rsid w:val="00133337"/>
    <w:rsid w:val="00133A0F"/>
    <w:rsid w:val="0013580F"/>
    <w:rsid w:val="00137B6D"/>
    <w:rsid w:val="0014070B"/>
    <w:rsid w:val="001422C1"/>
    <w:rsid w:val="00144A8D"/>
    <w:rsid w:val="001522AE"/>
    <w:rsid w:val="00157246"/>
    <w:rsid w:val="00157D5B"/>
    <w:rsid w:val="00161FE6"/>
    <w:rsid w:val="00164C3D"/>
    <w:rsid w:val="00166D3A"/>
    <w:rsid w:val="0017508E"/>
    <w:rsid w:val="00181FDC"/>
    <w:rsid w:val="00184167"/>
    <w:rsid w:val="001860B9"/>
    <w:rsid w:val="00186F2B"/>
    <w:rsid w:val="001874D6"/>
    <w:rsid w:val="0019632A"/>
    <w:rsid w:val="001A4E7C"/>
    <w:rsid w:val="001A533F"/>
    <w:rsid w:val="001A56A9"/>
    <w:rsid w:val="001B0541"/>
    <w:rsid w:val="001B62B0"/>
    <w:rsid w:val="001B762C"/>
    <w:rsid w:val="001C0327"/>
    <w:rsid w:val="001C1ABF"/>
    <w:rsid w:val="001C2482"/>
    <w:rsid w:val="001C4D0A"/>
    <w:rsid w:val="001C5FEF"/>
    <w:rsid w:val="001D460A"/>
    <w:rsid w:val="001E3789"/>
    <w:rsid w:val="00203061"/>
    <w:rsid w:val="00211487"/>
    <w:rsid w:val="00211D91"/>
    <w:rsid w:val="00213D86"/>
    <w:rsid w:val="00217AD0"/>
    <w:rsid w:val="00217DEC"/>
    <w:rsid w:val="0022712E"/>
    <w:rsid w:val="00235B57"/>
    <w:rsid w:val="00245D0F"/>
    <w:rsid w:val="00250F24"/>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6C24"/>
    <w:rsid w:val="003313D0"/>
    <w:rsid w:val="00337F99"/>
    <w:rsid w:val="0034044D"/>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B281B"/>
    <w:rsid w:val="003B2A4B"/>
    <w:rsid w:val="003B41C9"/>
    <w:rsid w:val="003C7BF2"/>
    <w:rsid w:val="003D099E"/>
    <w:rsid w:val="003D157F"/>
    <w:rsid w:val="003D21A2"/>
    <w:rsid w:val="003D29D2"/>
    <w:rsid w:val="003D6756"/>
    <w:rsid w:val="003D6B3F"/>
    <w:rsid w:val="003D6DF1"/>
    <w:rsid w:val="003D796B"/>
    <w:rsid w:val="003D7ED9"/>
    <w:rsid w:val="003E0705"/>
    <w:rsid w:val="003E2FF7"/>
    <w:rsid w:val="003E5B77"/>
    <w:rsid w:val="003F1013"/>
    <w:rsid w:val="003F1ACF"/>
    <w:rsid w:val="003F5401"/>
    <w:rsid w:val="00404948"/>
    <w:rsid w:val="00406BEA"/>
    <w:rsid w:val="00407C14"/>
    <w:rsid w:val="00407D4F"/>
    <w:rsid w:val="00412A07"/>
    <w:rsid w:val="00413A60"/>
    <w:rsid w:val="00415B4E"/>
    <w:rsid w:val="004230F7"/>
    <w:rsid w:val="004268BA"/>
    <w:rsid w:val="004313E4"/>
    <w:rsid w:val="0043167E"/>
    <w:rsid w:val="004319C6"/>
    <w:rsid w:val="0043409A"/>
    <w:rsid w:val="00442DDA"/>
    <w:rsid w:val="00443A35"/>
    <w:rsid w:val="00446255"/>
    <w:rsid w:val="00446B8E"/>
    <w:rsid w:val="00451935"/>
    <w:rsid w:val="00455F1E"/>
    <w:rsid w:val="00460ED0"/>
    <w:rsid w:val="00462BC7"/>
    <w:rsid w:val="00465651"/>
    <w:rsid w:val="00470CE7"/>
    <w:rsid w:val="00470F4F"/>
    <w:rsid w:val="00472482"/>
    <w:rsid w:val="00480DC7"/>
    <w:rsid w:val="0048245D"/>
    <w:rsid w:val="004876F6"/>
    <w:rsid w:val="004917F2"/>
    <w:rsid w:val="0049236A"/>
    <w:rsid w:val="00492718"/>
    <w:rsid w:val="00495A88"/>
    <w:rsid w:val="004A26F1"/>
    <w:rsid w:val="004A355D"/>
    <w:rsid w:val="004A4970"/>
    <w:rsid w:val="004B2183"/>
    <w:rsid w:val="004B2A01"/>
    <w:rsid w:val="004B7316"/>
    <w:rsid w:val="004C3536"/>
    <w:rsid w:val="004C39C0"/>
    <w:rsid w:val="004D249C"/>
    <w:rsid w:val="004D5370"/>
    <w:rsid w:val="004D7529"/>
    <w:rsid w:val="004D7BA3"/>
    <w:rsid w:val="004F4518"/>
    <w:rsid w:val="004F4C62"/>
    <w:rsid w:val="004F6D0F"/>
    <w:rsid w:val="004F6DBB"/>
    <w:rsid w:val="00500749"/>
    <w:rsid w:val="00501433"/>
    <w:rsid w:val="005021CB"/>
    <w:rsid w:val="00511CC4"/>
    <w:rsid w:val="00520B39"/>
    <w:rsid w:val="005218AA"/>
    <w:rsid w:val="00523E5B"/>
    <w:rsid w:val="005307A0"/>
    <w:rsid w:val="00531E60"/>
    <w:rsid w:val="00533590"/>
    <w:rsid w:val="005354CC"/>
    <w:rsid w:val="00541D07"/>
    <w:rsid w:val="00544BAB"/>
    <w:rsid w:val="0054523D"/>
    <w:rsid w:val="00545E04"/>
    <w:rsid w:val="00545F31"/>
    <w:rsid w:val="005578FA"/>
    <w:rsid w:val="0056271A"/>
    <w:rsid w:val="00563942"/>
    <w:rsid w:val="00565129"/>
    <w:rsid w:val="00565CD0"/>
    <w:rsid w:val="00567369"/>
    <w:rsid w:val="00567820"/>
    <w:rsid w:val="00573781"/>
    <w:rsid w:val="005770AD"/>
    <w:rsid w:val="00581414"/>
    <w:rsid w:val="00582490"/>
    <w:rsid w:val="00585C1A"/>
    <w:rsid w:val="00597E28"/>
    <w:rsid w:val="005A2A34"/>
    <w:rsid w:val="005A54ED"/>
    <w:rsid w:val="005A5D5B"/>
    <w:rsid w:val="005A6081"/>
    <w:rsid w:val="005A627D"/>
    <w:rsid w:val="005B181C"/>
    <w:rsid w:val="005B1F06"/>
    <w:rsid w:val="005B4662"/>
    <w:rsid w:val="005C0045"/>
    <w:rsid w:val="005C084E"/>
    <w:rsid w:val="005C1B9C"/>
    <w:rsid w:val="005C4606"/>
    <w:rsid w:val="005C5AA3"/>
    <w:rsid w:val="005D0B0C"/>
    <w:rsid w:val="005E02B3"/>
    <w:rsid w:val="005E1E24"/>
    <w:rsid w:val="005E7616"/>
    <w:rsid w:val="005F37B8"/>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4338E"/>
    <w:rsid w:val="00646097"/>
    <w:rsid w:val="0065595B"/>
    <w:rsid w:val="00656DCD"/>
    <w:rsid w:val="00660269"/>
    <w:rsid w:val="00665F89"/>
    <w:rsid w:val="00673C92"/>
    <w:rsid w:val="006753EC"/>
    <w:rsid w:val="00685193"/>
    <w:rsid w:val="006A2789"/>
    <w:rsid w:val="006A4978"/>
    <w:rsid w:val="006A52D6"/>
    <w:rsid w:val="006A7261"/>
    <w:rsid w:val="006B0D29"/>
    <w:rsid w:val="006B1819"/>
    <w:rsid w:val="006C5048"/>
    <w:rsid w:val="006C5672"/>
    <w:rsid w:val="006C6A4B"/>
    <w:rsid w:val="006C779F"/>
    <w:rsid w:val="006D01F5"/>
    <w:rsid w:val="006D0CFB"/>
    <w:rsid w:val="006D30C0"/>
    <w:rsid w:val="006D4E4B"/>
    <w:rsid w:val="006D7535"/>
    <w:rsid w:val="006E450B"/>
    <w:rsid w:val="006F0D7E"/>
    <w:rsid w:val="00710B77"/>
    <w:rsid w:val="007155D5"/>
    <w:rsid w:val="00715F23"/>
    <w:rsid w:val="0072075B"/>
    <w:rsid w:val="007218A3"/>
    <w:rsid w:val="007221C2"/>
    <w:rsid w:val="00724798"/>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C4DE2"/>
    <w:rsid w:val="007D4241"/>
    <w:rsid w:val="007D4317"/>
    <w:rsid w:val="007D4EA3"/>
    <w:rsid w:val="007E62EC"/>
    <w:rsid w:val="007F1CFF"/>
    <w:rsid w:val="007F4CC7"/>
    <w:rsid w:val="007F5DD5"/>
    <w:rsid w:val="00821A1B"/>
    <w:rsid w:val="00821E28"/>
    <w:rsid w:val="008262E9"/>
    <w:rsid w:val="00827E69"/>
    <w:rsid w:val="00835C4D"/>
    <w:rsid w:val="00842102"/>
    <w:rsid w:val="00843F48"/>
    <w:rsid w:val="00851423"/>
    <w:rsid w:val="008569C6"/>
    <w:rsid w:val="00857848"/>
    <w:rsid w:val="008654B6"/>
    <w:rsid w:val="008673BB"/>
    <w:rsid w:val="0087139C"/>
    <w:rsid w:val="00873419"/>
    <w:rsid w:val="00875868"/>
    <w:rsid w:val="00880E83"/>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4F97"/>
    <w:rsid w:val="008F589F"/>
    <w:rsid w:val="00904635"/>
    <w:rsid w:val="009060F7"/>
    <w:rsid w:val="00906238"/>
    <w:rsid w:val="00907EF9"/>
    <w:rsid w:val="00911231"/>
    <w:rsid w:val="0091295C"/>
    <w:rsid w:val="00913E21"/>
    <w:rsid w:val="0091480D"/>
    <w:rsid w:val="00914D58"/>
    <w:rsid w:val="00921F47"/>
    <w:rsid w:val="00922511"/>
    <w:rsid w:val="009228AB"/>
    <w:rsid w:val="0093085B"/>
    <w:rsid w:val="00931C57"/>
    <w:rsid w:val="009347A5"/>
    <w:rsid w:val="00942257"/>
    <w:rsid w:val="0094637D"/>
    <w:rsid w:val="009471BF"/>
    <w:rsid w:val="00950E4E"/>
    <w:rsid w:val="009529BD"/>
    <w:rsid w:val="009533B4"/>
    <w:rsid w:val="00955639"/>
    <w:rsid w:val="00957A09"/>
    <w:rsid w:val="00957D35"/>
    <w:rsid w:val="00971D93"/>
    <w:rsid w:val="0097451E"/>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531B"/>
    <w:rsid w:val="009E6C56"/>
    <w:rsid w:val="009E7DCF"/>
    <w:rsid w:val="009F163F"/>
    <w:rsid w:val="009F4A56"/>
    <w:rsid w:val="009F4E65"/>
    <w:rsid w:val="00A006A5"/>
    <w:rsid w:val="00A02876"/>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25A4"/>
    <w:rsid w:val="00A747F6"/>
    <w:rsid w:val="00A74A35"/>
    <w:rsid w:val="00A81198"/>
    <w:rsid w:val="00A81355"/>
    <w:rsid w:val="00A81E48"/>
    <w:rsid w:val="00A82035"/>
    <w:rsid w:val="00A90A4D"/>
    <w:rsid w:val="00A90D77"/>
    <w:rsid w:val="00A92E07"/>
    <w:rsid w:val="00AA0B3A"/>
    <w:rsid w:val="00AA4986"/>
    <w:rsid w:val="00AA6EB4"/>
    <w:rsid w:val="00AA767D"/>
    <w:rsid w:val="00AB0CC9"/>
    <w:rsid w:val="00AB4793"/>
    <w:rsid w:val="00AC3FF6"/>
    <w:rsid w:val="00AD2E51"/>
    <w:rsid w:val="00AD73EC"/>
    <w:rsid w:val="00AD7AD5"/>
    <w:rsid w:val="00AE5BC7"/>
    <w:rsid w:val="00AF14DA"/>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220E"/>
    <w:rsid w:val="00B33FDD"/>
    <w:rsid w:val="00B359CC"/>
    <w:rsid w:val="00B36107"/>
    <w:rsid w:val="00B41789"/>
    <w:rsid w:val="00B46C03"/>
    <w:rsid w:val="00B52FE0"/>
    <w:rsid w:val="00B60C6C"/>
    <w:rsid w:val="00B619A9"/>
    <w:rsid w:val="00B65A9D"/>
    <w:rsid w:val="00B66D60"/>
    <w:rsid w:val="00B74C44"/>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C764A"/>
    <w:rsid w:val="00BE2EC7"/>
    <w:rsid w:val="00BE3270"/>
    <w:rsid w:val="00BE405D"/>
    <w:rsid w:val="00BE7978"/>
    <w:rsid w:val="00C006DC"/>
    <w:rsid w:val="00C01F0D"/>
    <w:rsid w:val="00C07DDB"/>
    <w:rsid w:val="00C17360"/>
    <w:rsid w:val="00C40968"/>
    <w:rsid w:val="00C4115D"/>
    <w:rsid w:val="00C43BDD"/>
    <w:rsid w:val="00C47778"/>
    <w:rsid w:val="00C5011E"/>
    <w:rsid w:val="00C50EE5"/>
    <w:rsid w:val="00C5240A"/>
    <w:rsid w:val="00C527F6"/>
    <w:rsid w:val="00C5398F"/>
    <w:rsid w:val="00C54BBE"/>
    <w:rsid w:val="00C556F5"/>
    <w:rsid w:val="00C6595C"/>
    <w:rsid w:val="00C66B30"/>
    <w:rsid w:val="00C70E19"/>
    <w:rsid w:val="00C72574"/>
    <w:rsid w:val="00C73E2A"/>
    <w:rsid w:val="00C7430C"/>
    <w:rsid w:val="00C85DA1"/>
    <w:rsid w:val="00C9071C"/>
    <w:rsid w:val="00C908FF"/>
    <w:rsid w:val="00C93E32"/>
    <w:rsid w:val="00C97BD3"/>
    <w:rsid w:val="00CA39EF"/>
    <w:rsid w:val="00CA521F"/>
    <w:rsid w:val="00CB0493"/>
    <w:rsid w:val="00CB0ADA"/>
    <w:rsid w:val="00CB17FF"/>
    <w:rsid w:val="00CB1AAF"/>
    <w:rsid w:val="00CB1ED7"/>
    <w:rsid w:val="00CB7F2D"/>
    <w:rsid w:val="00CC0EEF"/>
    <w:rsid w:val="00CC167C"/>
    <w:rsid w:val="00CC52D9"/>
    <w:rsid w:val="00CD20BF"/>
    <w:rsid w:val="00CD6647"/>
    <w:rsid w:val="00CE099B"/>
    <w:rsid w:val="00CE4B73"/>
    <w:rsid w:val="00CF70BB"/>
    <w:rsid w:val="00D01FD4"/>
    <w:rsid w:val="00D02E45"/>
    <w:rsid w:val="00D06240"/>
    <w:rsid w:val="00D074DB"/>
    <w:rsid w:val="00D139CF"/>
    <w:rsid w:val="00D20779"/>
    <w:rsid w:val="00D208B1"/>
    <w:rsid w:val="00D21D05"/>
    <w:rsid w:val="00D36077"/>
    <w:rsid w:val="00D37E7F"/>
    <w:rsid w:val="00D47AD7"/>
    <w:rsid w:val="00D51529"/>
    <w:rsid w:val="00D62E37"/>
    <w:rsid w:val="00D7644D"/>
    <w:rsid w:val="00D76BFC"/>
    <w:rsid w:val="00D85218"/>
    <w:rsid w:val="00D915B1"/>
    <w:rsid w:val="00D93C43"/>
    <w:rsid w:val="00DA1865"/>
    <w:rsid w:val="00DA1B06"/>
    <w:rsid w:val="00DA1BC4"/>
    <w:rsid w:val="00DA299D"/>
    <w:rsid w:val="00DA65C4"/>
    <w:rsid w:val="00DA6F57"/>
    <w:rsid w:val="00DC2F6E"/>
    <w:rsid w:val="00DC39B1"/>
    <w:rsid w:val="00DC4A08"/>
    <w:rsid w:val="00DC500E"/>
    <w:rsid w:val="00DC6902"/>
    <w:rsid w:val="00DE4447"/>
    <w:rsid w:val="00DE5DA2"/>
    <w:rsid w:val="00DE63C6"/>
    <w:rsid w:val="00DF0033"/>
    <w:rsid w:val="00DF0B08"/>
    <w:rsid w:val="00DF334F"/>
    <w:rsid w:val="00E026BF"/>
    <w:rsid w:val="00E07B1B"/>
    <w:rsid w:val="00E11853"/>
    <w:rsid w:val="00E12329"/>
    <w:rsid w:val="00E15189"/>
    <w:rsid w:val="00E37980"/>
    <w:rsid w:val="00E42A4F"/>
    <w:rsid w:val="00E52A86"/>
    <w:rsid w:val="00E54B47"/>
    <w:rsid w:val="00E553BF"/>
    <w:rsid w:val="00E55D93"/>
    <w:rsid w:val="00E61294"/>
    <w:rsid w:val="00E61C61"/>
    <w:rsid w:val="00E65E49"/>
    <w:rsid w:val="00E7237C"/>
    <w:rsid w:val="00E77C46"/>
    <w:rsid w:val="00E80137"/>
    <w:rsid w:val="00E86CE8"/>
    <w:rsid w:val="00E90E82"/>
    <w:rsid w:val="00EA00CB"/>
    <w:rsid w:val="00EA1BAA"/>
    <w:rsid w:val="00EA3FCD"/>
    <w:rsid w:val="00EA42A0"/>
    <w:rsid w:val="00EA59E7"/>
    <w:rsid w:val="00EA5B41"/>
    <w:rsid w:val="00EA5BD4"/>
    <w:rsid w:val="00EA7564"/>
    <w:rsid w:val="00EB6714"/>
    <w:rsid w:val="00EC0A68"/>
    <w:rsid w:val="00EC3C32"/>
    <w:rsid w:val="00EC5006"/>
    <w:rsid w:val="00EC667B"/>
    <w:rsid w:val="00ED49C3"/>
    <w:rsid w:val="00ED4A6B"/>
    <w:rsid w:val="00ED6CE8"/>
    <w:rsid w:val="00ED7AA6"/>
    <w:rsid w:val="00EE2A56"/>
    <w:rsid w:val="00EE3818"/>
    <w:rsid w:val="00EE4EAF"/>
    <w:rsid w:val="00EE57D4"/>
    <w:rsid w:val="00F12F1C"/>
    <w:rsid w:val="00F1347E"/>
    <w:rsid w:val="00F14753"/>
    <w:rsid w:val="00F22264"/>
    <w:rsid w:val="00F2564D"/>
    <w:rsid w:val="00F30F62"/>
    <w:rsid w:val="00F35B05"/>
    <w:rsid w:val="00F40B5E"/>
    <w:rsid w:val="00F413D9"/>
    <w:rsid w:val="00F5135F"/>
    <w:rsid w:val="00F51F78"/>
    <w:rsid w:val="00F53C9B"/>
    <w:rsid w:val="00F56350"/>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593B"/>
    <w:rsid w:val="00FD6820"/>
    <w:rsid w:val="00FE12D8"/>
    <w:rsid w:val="00FE2064"/>
    <w:rsid w:val="00FF7C02"/>
    <w:rsid w:val="0201DD13"/>
    <w:rsid w:val="02095CAA"/>
    <w:rsid w:val="024801E3"/>
    <w:rsid w:val="03902BEA"/>
    <w:rsid w:val="05397DD5"/>
    <w:rsid w:val="06D54E36"/>
    <w:rsid w:val="08FABFFC"/>
    <w:rsid w:val="0A14DC7E"/>
    <w:rsid w:val="0B40F731"/>
    <w:rsid w:val="0BB0ACDF"/>
    <w:rsid w:val="13E1F72C"/>
    <w:rsid w:val="15578F25"/>
    <w:rsid w:val="1689F3AF"/>
    <w:rsid w:val="16C9E044"/>
    <w:rsid w:val="17DF34F3"/>
    <w:rsid w:val="188F2FE7"/>
    <w:rsid w:val="1A742DF2"/>
    <w:rsid w:val="1AB2EE72"/>
    <w:rsid w:val="1B30CB1B"/>
    <w:rsid w:val="1D933948"/>
    <w:rsid w:val="1DA05C97"/>
    <w:rsid w:val="1E88D63F"/>
    <w:rsid w:val="22780D49"/>
    <w:rsid w:val="246DCF72"/>
    <w:rsid w:val="24C0144B"/>
    <w:rsid w:val="267CED8F"/>
    <w:rsid w:val="26834F1C"/>
    <w:rsid w:val="2CB78F09"/>
    <w:rsid w:val="2E28135F"/>
    <w:rsid w:val="2E972769"/>
    <w:rsid w:val="2EFDCAB8"/>
    <w:rsid w:val="2FE3A7C8"/>
    <w:rsid w:val="31CB15DC"/>
    <w:rsid w:val="354CCE1C"/>
    <w:rsid w:val="35E2C146"/>
    <w:rsid w:val="3B979B00"/>
    <w:rsid w:val="3E40C6AF"/>
    <w:rsid w:val="3EEB1EE5"/>
    <w:rsid w:val="3F846310"/>
    <w:rsid w:val="3FF1CCB8"/>
    <w:rsid w:val="4070387D"/>
    <w:rsid w:val="41203371"/>
    <w:rsid w:val="447AA6E6"/>
    <w:rsid w:val="483B051C"/>
    <w:rsid w:val="495BBAE2"/>
    <w:rsid w:val="4985C41E"/>
    <w:rsid w:val="4A2B5725"/>
    <w:rsid w:val="4CB97369"/>
    <w:rsid w:val="4D5ABC2D"/>
    <w:rsid w:val="4D82096F"/>
    <w:rsid w:val="4D822698"/>
    <w:rsid w:val="4FDBDD45"/>
    <w:rsid w:val="5177ADA6"/>
    <w:rsid w:val="53876910"/>
    <w:rsid w:val="55B98A16"/>
    <w:rsid w:val="5981E8DC"/>
    <w:rsid w:val="5982BF8B"/>
    <w:rsid w:val="5B1E8FEC"/>
    <w:rsid w:val="5BB7D417"/>
    <w:rsid w:val="5C445610"/>
    <w:rsid w:val="5D5D3769"/>
    <w:rsid w:val="5DC79008"/>
    <w:rsid w:val="5EEF74D9"/>
    <w:rsid w:val="62F1988D"/>
    <w:rsid w:val="641D64C4"/>
    <w:rsid w:val="643BFDAA"/>
    <w:rsid w:val="647B2B65"/>
    <w:rsid w:val="65620DC9"/>
    <w:rsid w:val="6805007A"/>
    <w:rsid w:val="69AEF38A"/>
    <w:rsid w:val="6A7C20D1"/>
    <w:rsid w:val="6B2CF8ED"/>
    <w:rsid w:val="6E6400F8"/>
    <w:rsid w:val="71849158"/>
    <w:rsid w:val="73AAE8F9"/>
    <w:rsid w:val="75B63092"/>
    <w:rsid w:val="771C1AC7"/>
    <w:rsid w:val="785AFACC"/>
    <w:rsid w:val="7A2F7643"/>
    <w:rsid w:val="7CD5C574"/>
    <w:rsid w:val="7CD99474"/>
    <w:rsid w:val="7D2E6BEF"/>
    <w:rsid w:val="7EC3ABEC"/>
    <w:rsid w:val="7FFB9D83"/>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3C4F653"/>
  <w14:defaultImageDpi w14:val="330"/>
  <w15:docId w15:val="{72441F4A-E3E5-4544-AD22-E5F1A688A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CB7F2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955639"/>
    <w:pPr>
      <w:numPr>
        <w:numId w:val="13"/>
      </w:numPr>
      <w:ind w:left="720"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4"/>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5218AA"/>
    <w:rPr>
      <w:rFonts w:asciiTheme="minorHAnsi" w:eastAsiaTheme="minorEastAsia" w:hAnsiTheme="minorHAnsi"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customStyle="1" w:styleId="Rubrik7Char">
    <w:name w:val="Rubrik 7 Char"/>
    <w:basedOn w:val="Standardstycketeckensnitt"/>
    <w:link w:val="Rubrik7"/>
    <w:uiPriority w:val="9"/>
    <w:semiHidden/>
    <w:rsid w:val="004F6DBB"/>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3D6756"/>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customStyle="1" w:styleId="BrdtextChar">
    <w:name w:val="Brödtext Char"/>
    <w:aliases w:val="(=Löpande text) Char"/>
    <w:basedOn w:val="Standardstycketeckensnitt"/>
    <w:link w:val="Brdtext"/>
    <w:rsid w:val="003D6756"/>
    <w:rPr>
      <w:sz w:val="24"/>
    </w:rPr>
  </w:style>
  <w:style w:type="paragraph" w:customStyle="1" w:styleId="Tabell">
    <w:name w:val="Tabell"/>
    <w:link w:val="TabellChar"/>
    <w:qFormat/>
    <w:rsid w:val="00B80F13"/>
    <w:pPr>
      <w:spacing w:line="288" w:lineRule="auto"/>
      <w:ind w:right="-142"/>
    </w:pPr>
    <w:rPr>
      <w:sz w:val="24"/>
      <w:szCs w:val="24"/>
    </w:rPr>
  </w:style>
  <w:style w:type="character" w:customStyle="1" w:styleId="TabellChar">
    <w:name w:val="Tabell Char"/>
    <w:basedOn w:val="Standardstycketeckensnitt"/>
    <w:link w:val="Tabell"/>
    <w:rsid w:val="00B80F13"/>
    <w:rPr>
      <w:sz w:val="24"/>
      <w:szCs w:val="24"/>
    </w:rPr>
  </w:style>
  <w:style w:type="paragraph" w:styleId="Revision">
    <w:name w:val="Revision"/>
    <w:hidden/>
    <w:uiPriority w:val="99"/>
    <w:semiHidden/>
    <w:rsid w:val="003D796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kunskapsbanken.cancercentrum.se/globalassets/cancerdiagnoser/gynekologi/livmoderkroppscancer/vardprogram/nationellt-vardprogram-endometriecancer.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ettings" Target="settings.xml" Id="rId7" /><Relationship Type="http://schemas.openxmlformats.org/officeDocument/2006/relationships/hyperlink" Target="https://kunskapsbanken.cancercentrum.se/diagnoser/livmoderhals-och-vaginalcancer/"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styles" Target="styles.xml" Id="rId6" /><Relationship Type="http://schemas.openxmlformats.org/officeDocument/2006/relationships/hyperlink" Target="https://cancercentrum.se/globalassets/vara-uppdrag/rehabilitering-palliativ-vard/vardprogram/vagledning-for-backencancerrehabilitering.pdf" TargetMode="External" Id="rId11" /><Relationship Type="http://schemas.openxmlformats.org/officeDocument/2006/relationships/numbering" Target="numbering.xml" Id="rId5" /><Relationship Type="http://schemas.openxmlformats.org/officeDocument/2006/relationships/hyperlink" Target="https://www.1177.se/Vastra-Gotaland/sjukdomar--besvar/cancer/att-leva-med-cancer/rehabilitering-under-och-efter-cancer/sexuell-halsa-och-rehabilitering/" TargetMode="External" Id="rId15" /><Relationship Type="http://schemas.openxmlformats.org/officeDocument/2006/relationships/endnotes" Target="endnotes.xml" Id="rId10" /><Relationship Type="http://schemas.openxmlformats.org/officeDocument/2006/relationships/header" Target="header2.xml" Id="rId19" /><Relationship Type="http://schemas.openxmlformats.org/officeDocument/2006/relationships/footnotes" Target="footnotes.xml" Id="rId9" /><Relationship Type="http://schemas.openxmlformats.org/officeDocument/2006/relationships/hyperlink" Target="https://www.sfog.se/media/337273/mht-sfog-raad-210121.pdf"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541</Words>
  <Characters>5076</Characters>
  <Application>Microsoft Office Word</Application>
  <DocSecurity>0</DocSecurity>
  <Lines>42</Lines>
  <Paragraphs>11</Paragraphs>
  <ScaleCrop>false</ScaleCrop>
  <Manager/>
  <Company/>
  <LinksUpToDate>false</LinksUpToDate>
  <CharactersWithSpaces>5606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Lokal östrogenbehandling inom vo onkologi</dc:title>
  <dc:subject/>
  <dc:creator/>
  <keywords/>
  <lastModifiedBy>Kajsa Nilsson</lastModifiedBy>
  <revision>20</revision>
  <dcterms:created xsi:type="dcterms:W3CDTF">2023-01-04T00:17:00.0000000Z</dcterms:created>
  <dcterms:modified xsi:type="dcterms:W3CDTF">2026-03-20T10:38:00.0000000Z</dcterms:modified>
</coreProperties>
</file>