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32330C" w14:textId="77777777" w:rsidR="00F2002E" w:rsidRDefault="00F2002E" w:rsidP="00F35B05">
      <w:pPr>
        <w:pStyle w:val="Rubrik2"/>
        <w:sectPr w:rsidR="00F2002E" w:rsidSect="00F2002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446BBD6" w14:textId="442EF43D" w:rsidR="2C8CC406" w:rsidRDefault="00DA445C" w:rsidP="00A04D00">
      <w:pPr>
        <w:pStyle w:val="Rubrik1"/>
      </w:pPr>
      <w:bookmarkStart w:id="1" w:name="_Toc215739001"/>
      <w:bookmarkStart w:id="2" w:name="_Toc215739279"/>
      <w:bookmarkStart w:id="3" w:name="_Toc215739335"/>
      <w:bookmarkStart w:id="4" w:name="_Toc215740256"/>
      <w:bookmarkStart w:id="5" w:name="_Toc215741349"/>
      <w:r>
        <w:t>Hudreaktioner strålbehandling</w:t>
      </w:r>
      <w:bookmarkEnd w:id="1"/>
      <w:bookmarkEnd w:id="2"/>
      <w:bookmarkEnd w:id="3"/>
      <w:bookmarkEnd w:id="4"/>
      <w:bookmarkEnd w:id="5"/>
    </w:p>
    <w:sdt>
      <w:sdtPr>
        <w:rPr>
          <w:rFonts w:ascii="Times New Roman" w:eastAsia="Times New Roman" w:hAnsi="Times New Roman" w:cs="Times New Roman"/>
          <w:color w:val="auto"/>
          <w:sz w:val="24"/>
          <w:szCs w:val="24"/>
        </w:rPr>
        <w:id w:val="1932775706"/>
        <w:docPartObj>
          <w:docPartGallery w:val="Table of Contents"/>
          <w:docPartUnique/>
        </w:docPartObj>
      </w:sdtPr>
      <w:sdtEndPr>
        <w:rPr>
          <w:b/>
          <w:bCs/>
        </w:rPr>
      </w:sdtEndPr>
      <w:sdtContent>
        <w:p w14:paraId="3F7141B4" w14:textId="3EF78AF1" w:rsidR="00C33AEA" w:rsidRDefault="00C33AEA">
          <w:pPr>
            <w:pStyle w:val="Innehllsfrteckningsrubrik"/>
          </w:pPr>
          <w:r>
            <w:t>Innehåll</w:t>
          </w:r>
        </w:p>
        <w:p w14:paraId="20C597FA" w14:textId="1CAB855C" w:rsidR="008F1E55" w:rsidRDefault="00C33AEA">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p>
        <w:p w14:paraId="576411A8" w14:textId="0DA7C1F4"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0" w:history="1">
            <w:r w:rsidRPr="0036796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_Toc215741350 \h </w:instrText>
            </w:r>
            <w:r>
              <w:rPr>
                <w:noProof/>
                <w:webHidden/>
              </w:rPr>
            </w:r>
            <w:r>
              <w:rPr>
                <w:noProof/>
                <w:webHidden/>
              </w:rPr>
              <w:fldChar w:fldCharType="separate"/>
            </w:r>
            <w:r>
              <w:rPr>
                <w:noProof/>
                <w:webHidden/>
              </w:rPr>
              <w:t>2</w:t>
            </w:r>
            <w:r>
              <w:rPr>
                <w:noProof/>
                <w:webHidden/>
              </w:rPr>
              <w:fldChar w:fldCharType="end"/>
            </w:r>
          </w:hyperlink>
        </w:p>
        <w:p w14:paraId="350650F2" w14:textId="0034AB39"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1" w:history="1">
            <w:r w:rsidRPr="0036796E">
              <w:rPr>
                <w:rStyle w:val="Hyperlnk"/>
                <w:rFonts w:eastAsia="MS Gothic"/>
                <w:noProof/>
              </w:rPr>
              <w:t>Syfte</w:t>
            </w:r>
            <w:r>
              <w:rPr>
                <w:noProof/>
                <w:webHidden/>
              </w:rPr>
              <w:tab/>
            </w:r>
            <w:r>
              <w:rPr>
                <w:noProof/>
                <w:webHidden/>
              </w:rPr>
              <w:fldChar w:fldCharType="begin"/>
            </w:r>
            <w:r>
              <w:rPr>
                <w:noProof/>
                <w:webHidden/>
              </w:rPr>
              <w:instrText xml:space="preserve"> PAGEREF _Toc215741351 \h </w:instrText>
            </w:r>
            <w:r>
              <w:rPr>
                <w:noProof/>
                <w:webHidden/>
              </w:rPr>
            </w:r>
            <w:r>
              <w:rPr>
                <w:noProof/>
                <w:webHidden/>
              </w:rPr>
              <w:fldChar w:fldCharType="separate"/>
            </w:r>
            <w:r>
              <w:rPr>
                <w:noProof/>
                <w:webHidden/>
              </w:rPr>
              <w:t>2</w:t>
            </w:r>
            <w:r>
              <w:rPr>
                <w:noProof/>
                <w:webHidden/>
              </w:rPr>
              <w:fldChar w:fldCharType="end"/>
            </w:r>
          </w:hyperlink>
        </w:p>
        <w:p w14:paraId="4E5C1181" w14:textId="00A3621B"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2" w:history="1">
            <w:r w:rsidRPr="0036796E">
              <w:rPr>
                <w:rStyle w:val="Hyperlnk"/>
                <w:rFonts w:eastAsia="MS Gothic"/>
                <w:noProof/>
              </w:rPr>
              <w:t>Bakgrund</w:t>
            </w:r>
            <w:r>
              <w:rPr>
                <w:noProof/>
                <w:webHidden/>
              </w:rPr>
              <w:tab/>
            </w:r>
            <w:r>
              <w:rPr>
                <w:noProof/>
                <w:webHidden/>
              </w:rPr>
              <w:fldChar w:fldCharType="begin"/>
            </w:r>
            <w:r>
              <w:rPr>
                <w:noProof/>
                <w:webHidden/>
              </w:rPr>
              <w:instrText xml:space="preserve"> PAGEREF _Toc215741352 \h </w:instrText>
            </w:r>
            <w:r>
              <w:rPr>
                <w:noProof/>
                <w:webHidden/>
              </w:rPr>
            </w:r>
            <w:r>
              <w:rPr>
                <w:noProof/>
                <w:webHidden/>
              </w:rPr>
              <w:fldChar w:fldCharType="separate"/>
            </w:r>
            <w:r>
              <w:rPr>
                <w:noProof/>
                <w:webHidden/>
              </w:rPr>
              <w:t>2</w:t>
            </w:r>
            <w:r>
              <w:rPr>
                <w:noProof/>
                <w:webHidden/>
              </w:rPr>
              <w:fldChar w:fldCharType="end"/>
            </w:r>
          </w:hyperlink>
        </w:p>
        <w:p w14:paraId="3D18678B" w14:textId="449742C4"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3" w:history="1">
            <w:r w:rsidRPr="0036796E">
              <w:rPr>
                <w:rStyle w:val="Hyperlnk"/>
                <w:rFonts w:eastAsia="MS Gothic"/>
                <w:noProof/>
              </w:rPr>
              <w:t>Arbetsbeskrivning</w:t>
            </w:r>
            <w:r>
              <w:rPr>
                <w:noProof/>
                <w:webHidden/>
              </w:rPr>
              <w:tab/>
            </w:r>
            <w:r>
              <w:rPr>
                <w:noProof/>
                <w:webHidden/>
              </w:rPr>
              <w:fldChar w:fldCharType="begin"/>
            </w:r>
            <w:r>
              <w:rPr>
                <w:noProof/>
                <w:webHidden/>
              </w:rPr>
              <w:instrText xml:space="preserve"> PAGEREF _Toc215741353 \h </w:instrText>
            </w:r>
            <w:r>
              <w:rPr>
                <w:noProof/>
                <w:webHidden/>
              </w:rPr>
            </w:r>
            <w:r>
              <w:rPr>
                <w:noProof/>
                <w:webHidden/>
              </w:rPr>
              <w:fldChar w:fldCharType="separate"/>
            </w:r>
            <w:r>
              <w:rPr>
                <w:noProof/>
                <w:webHidden/>
              </w:rPr>
              <w:t>2</w:t>
            </w:r>
            <w:r>
              <w:rPr>
                <w:noProof/>
                <w:webHidden/>
              </w:rPr>
              <w:fldChar w:fldCharType="end"/>
            </w:r>
          </w:hyperlink>
        </w:p>
        <w:p w14:paraId="6C4905A0" w14:textId="3FA50F90"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4" w:history="1">
            <w:r w:rsidRPr="0036796E">
              <w:rPr>
                <w:rStyle w:val="Hyperlnk"/>
                <w:rFonts w:eastAsia="MS Gothic"/>
                <w:noProof/>
              </w:rPr>
              <w:t>Bedömning</w:t>
            </w:r>
            <w:r>
              <w:rPr>
                <w:noProof/>
                <w:webHidden/>
              </w:rPr>
              <w:tab/>
            </w:r>
            <w:r>
              <w:rPr>
                <w:noProof/>
                <w:webHidden/>
              </w:rPr>
              <w:fldChar w:fldCharType="begin"/>
            </w:r>
            <w:r>
              <w:rPr>
                <w:noProof/>
                <w:webHidden/>
              </w:rPr>
              <w:instrText xml:space="preserve"> PAGEREF _Toc215741354 \h </w:instrText>
            </w:r>
            <w:r>
              <w:rPr>
                <w:noProof/>
                <w:webHidden/>
              </w:rPr>
            </w:r>
            <w:r>
              <w:rPr>
                <w:noProof/>
                <w:webHidden/>
              </w:rPr>
              <w:fldChar w:fldCharType="separate"/>
            </w:r>
            <w:r>
              <w:rPr>
                <w:noProof/>
                <w:webHidden/>
              </w:rPr>
              <w:t>2</w:t>
            </w:r>
            <w:r>
              <w:rPr>
                <w:noProof/>
                <w:webHidden/>
              </w:rPr>
              <w:fldChar w:fldCharType="end"/>
            </w:r>
          </w:hyperlink>
        </w:p>
        <w:p w14:paraId="4869CBED" w14:textId="650C45E9"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5" w:history="1">
            <w:r w:rsidRPr="0036796E">
              <w:rPr>
                <w:rStyle w:val="Hyperlnk"/>
                <w:rFonts w:eastAsia="MS Gothic"/>
                <w:noProof/>
              </w:rPr>
              <w:t>Åtgärder</w:t>
            </w:r>
            <w:r>
              <w:rPr>
                <w:noProof/>
                <w:webHidden/>
              </w:rPr>
              <w:tab/>
            </w:r>
            <w:r>
              <w:rPr>
                <w:noProof/>
                <w:webHidden/>
              </w:rPr>
              <w:fldChar w:fldCharType="begin"/>
            </w:r>
            <w:r>
              <w:rPr>
                <w:noProof/>
                <w:webHidden/>
              </w:rPr>
              <w:instrText xml:space="preserve"> PAGEREF _Toc215741355 \h </w:instrText>
            </w:r>
            <w:r>
              <w:rPr>
                <w:noProof/>
                <w:webHidden/>
              </w:rPr>
            </w:r>
            <w:r>
              <w:rPr>
                <w:noProof/>
                <w:webHidden/>
              </w:rPr>
              <w:fldChar w:fldCharType="separate"/>
            </w:r>
            <w:r>
              <w:rPr>
                <w:noProof/>
                <w:webHidden/>
              </w:rPr>
              <w:t>3</w:t>
            </w:r>
            <w:r>
              <w:rPr>
                <w:noProof/>
                <w:webHidden/>
              </w:rPr>
              <w:fldChar w:fldCharType="end"/>
            </w:r>
          </w:hyperlink>
        </w:p>
        <w:p w14:paraId="1DC1263B" w14:textId="622EEA50" w:rsidR="008F1E55" w:rsidRDefault="008F1E55">
          <w:pPr>
            <w:pStyle w:val="Innehll3"/>
            <w:tabs>
              <w:tab w:val="right" w:leader="dot" w:pos="8919"/>
            </w:tabs>
            <w:rPr>
              <w:rFonts w:asciiTheme="minorHAnsi" w:eastAsiaTheme="minorEastAsia" w:hAnsiTheme="minorHAnsi" w:cstheme="minorBidi"/>
              <w:noProof/>
              <w:kern w:val="2"/>
              <w14:ligatures w14:val="standardContextual"/>
            </w:rPr>
          </w:pPr>
          <w:hyperlink w:anchor="_Toc215741356" w:history="1">
            <w:r w:rsidRPr="0036796E">
              <w:rPr>
                <w:rStyle w:val="Hyperlnk"/>
                <w:rFonts w:eastAsia="MS Gothic"/>
                <w:noProof/>
              </w:rPr>
              <w:t>Förebyggande åtgärder</w:t>
            </w:r>
            <w:r>
              <w:rPr>
                <w:noProof/>
                <w:webHidden/>
              </w:rPr>
              <w:tab/>
            </w:r>
            <w:r>
              <w:rPr>
                <w:noProof/>
                <w:webHidden/>
              </w:rPr>
              <w:fldChar w:fldCharType="begin"/>
            </w:r>
            <w:r>
              <w:rPr>
                <w:noProof/>
                <w:webHidden/>
              </w:rPr>
              <w:instrText xml:space="preserve"> PAGEREF _Toc215741356 \h </w:instrText>
            </w:r>
            <w:r>
              <w:rPr>
                <w:noProof/>
                <w:webHidden/>
              </w:rPr>
            </w:r>
            <w:r>
              <w:rPr>
                <w:noProof/>
                <w:webHidden/>
              </w:rPr>
              <w:fldChar w:fldCharType="separate"/>
            </w:r>
            <w:r>
              <w:rPr>
                <w:noProof/>
                <w:webHidden/>
              </w:rPr>
              <w:t>3</w:t>
            </w:r>
            <w:r>
              <w:rPr>
                <w:noProof/>
                <w:webHidden/>
              </w:rPr>
              <w:fldChar w:fldCharType="end"/>
            </w:r>
          </w:hyperlink>
        </w:p>
        <w:p w14:paraId="15E464D3" w14:textId="24079169" w:rsidR="008F1E55" w:rsidRDefault="008F1E55">
          <w:pPr>
            <w:pStyle w:val="Innehll3"/>
            <w:tabs>
              <w:tab w:val="right" w:leader="dot" w:pos="8919"/>
            </w:tabs>
            <w:rPr>
              <w:rFonts w:asciiTheme="minorHAnsi" w:eastAsiaTheme="minorEastAsia" w:hAnsiTheme="minorHAnsi" w:cstheme="minorBidi"/>
              <w:noProof/>
              <w:kern w:val="2"/>
              <w14:ligatures w14:val="standardContextual"/>
            </w:rPr>
          </w:pPr>
          <w:hyperlink w:anchor="_Toc215741357" w:history="1">
            <w:r w:rsidRPr="0036796E">
              <w:rPr>
                <w:rStyle w:val="Hyperlnk"/>
                <w:rFonts w:eastAsia="MS Gothic"/>
                <w:noProof/>
              </w:rPr>
              <w:t>Kortisonsalva</w:t>
            </w:r>
            <w:r>
              <w:rPr>
                <w:noProof/>
                <w:webHidden/>
              </w:rPr>
              <w:tab/>
            </w:r>
            <w:r>
              <w:rPr>
                <w:noProof/>
                <w:webHidden/>
              </w:rPr>
              <w:fldChar w:fldCharType="begin"/>
            </w:r>
            <w:r>
              <w:rPr>
                <w:noProof/>
                <w:webHidden/>
              </w:rPr>
              <w:instrText xml:space="preserve"> PAGEREF _Toc215741357 \h </w:instrText>
            </w:r>
            <w:r>
              <w:rPr>
                <w:noProof/>
                <w:webHidden/>
              </w:rPr>
            </w:r>
            <w:r>
              <w:rPr>
                <w:noProof/>
                <w:webHidden/>
              </w:rPr>
              <w:fldChar w:fldCharType="separate"/>
            </w:r>
            <w:r>
              <w:rPr>
                <w:noProof/>
                <w:webHidden/>
              </w:rPr>
              <w:t>3</w:t>
            </w:r>
            <w:r>
              <w:rPr>
                <w:noProof/>
                <w:webHidden/>
              </w:rPr>
              <w:fldChar w:fldCharType="end"/>
            </w:r>
          </w:hyperlink>
        </w:p>
        <w:p w14:paraId="75FCBFC0" w14:textId="453ECA5B" w:rsidR="008F1E55" w:rsidRDefault="008F1E55">
          <w:pPr>
            <w:pStyle w:val="Innehll3"/>
            <w:tabs>
              <w:tab w:val="right" w:leader="dot" w:pos="8919"/>
            </w:tabs>
            <w:rPr>
              <w:rFonts w:asciiTheme="minorHAnsi" w:eastAsiaTheme="minorEastAsia" w:hAnsiTheme="minorHAnsi" w:cstheme="minorBidi"/>
              <w:noProof/>
              <w:kern w:val="2"/>
              <w14:ligatures w14:val="standardContextual"/>
            </w:rPr>
          </w:pPr>
          <w:hyperlink w:anchor="_Toc215741358" w:history="1">
            <w:r w:rsidRPr="0036796E">
              <w:rPr>
                <w:rStyle w:val="Hyperlnk"/>
                <w:rFonts w:eastAsia="MS Gothic"/>
                <w:noProof/>
              </w:rPr>
              <w:t>Åtgärder vid strålreaktion</w:t>
            </w:r>
            <w:r>
              <w:rPr>
                <w:noProof/>
                <w:webHidden/>
              </w:rPr>
              <w:tab/>
            </w:r>
            <w:r>
              <w:rPr>
                <w:noProof/>
                <w:webHidden/>
              </w:rPr>
              <w:fldChar w:fldCharType="begin"/>
            </w:r>
            <w:r>
              <w:rPr>
                <w:noProof/>
                <w:webHidden/>
              </w:rPr>
              <w:instrText xml:space="preserve"> PAGEREF _Toc215741358 \h </w:instrText>
            </w:r>
            <w:r>
              <w:rPr>
                <w:noProof/>
                <w:webHidden/>
              </w:rPr>
            </w:r>
            <w:r>
              <w:rPr>
                <w:noProof/>
                <w:webHidden/>
              </w:rPr>
              <w:fldChar w:fldCharType="separate"/>
            </w:r>
            <w:r>
              <w:rPr>
                <w:noProof/>
                <w:webHidden/>
              </w:rPr>
              <w:t>4</w:t>
            </w:r>
            <w:r>
              <w:rPr>
                <w:noProof/>
                <w:webHidden/>
              </w:rPr>
              <w:fldChar w:fldCharType="end"/>
            </w:r>
          </w:hyperlink>
        </w:p>
        <w:p w14:paraId="7C55256D" w14:textId="7EA60888"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59" w:history="1">
            <w:r w:rsidRPr="0036796E">
              <w:rPr>
                <w:rStyle w:val="Hyperlnk"/>
                <w:rFonts w:eastAsia="MS Gothic"/>
                <w:noProof/>
              </w:rPr>
              <w:t>Diagnosspecifika åtgärder</w:t>
            </w:r>
            <w:r>
              <w:rPr>
                <w:noProof/>
                <w:webHidden/>
              </w:rPr>
              <w:tab/>
            </w:r>
            <w:r>
              <w:rPr>
                <w:noProof/>
                <w:webHidden/>
              </w:rPr>
              <w:fldChar w:fldCharType="begin"/>
            </w:r>
            <w:r>
              <w:rPr>
                <w:noProof/>
                <w:webHidden/>
              </w:rPr>
              <w:instrText xml:space="preserve"> PAGEREF _Toc215741359 \h </w:instrText>
            </w:r>
            <w:r>
              <w:rPr>
                <w:noProof/>
                <w:webHidden/>
              </w:rPr>
            </w:r>
            <w:r>
              <w:rPr>
                <w:noProof/>
                <w:webHidden/>
              </w:rPr>
              <w:fldChar w:fldCharType="separate"/>
            </w:r>
            <w:r>
              <w:rPr>
                <w:noProof/>
                <w:webHidden/>
              </w:rPr>
              <w:t>6</w:t>
            </w:r>
            <w:r>
              <w:rPr>
                <w:noProof/>
                <w:webHidden/>
              </w:rPr>
              <w:fldChar w:fldCharType="end"/>
            </w:r>
          </w:hyperlink>
        </w:p>
        <w:p w14:paraId="6989D063" w14:textId="730B6691" w:rsidR="008F1E55" w:rsidRDefault="008F1E55">
          <w:pPr>
            <w:pStyle w:val="Innehll3"/>
            <w:tabs>
              <w:tab w:val="right" w:leader="dot" w:pos="8919"/>
            </w:tabs>
            <w:rPr>
              <w:rFonts w:asciiTheme="minorHAnsi" w:eastAsiaTheme="minorEastAsia" w:hAnsiTheme="minorHAnsi" w:cstheme="minorBidi"/>
              <w:noProof/>
              <w:kern w:val="2"/>
              <w14:ligatures w14:val="standardContextual"/>
            </w:rPr>
          </w:pPr>
          <w:hyperlink w:anchor="_Toc215741360" w:history="1">
            <w:r w:rsidRPr="0036796E">
              <w:rPr>
                <w:rStyle w:val="Hyperlnk"/>
                <w:rFonts w:eastAsia="MS Gothic"/>
                <w:noProof/>
              </w:rPr>
              <w:t>Huvud &amp; halscancer</w:t>
            </w:r>
            <w:r>
              <w:rPr>
                <w:noProof/>
                <w:webHidden/>
              </w:rPr>
              <w:tab/>
            </w:r>
            <w:r>
              <w:rPr>
                <w:noProof/>
                <w:webHidden/>
              </w:rPr>
              <w:fldChar w:fldCharType="begin"/>
            </w:r>
            <w:r>
              <w:rPr>
                <w:noProof/>
                <w:webHidden/>
              </w:rPr>
              <w:instrText xml:space="preserve"> PAGEREF _Toc215741360 \h </w:instrText>
            </w:r>
            <w:r>
              <w:rPr>
                <w:noProof/>
                <w:webHidden/>
              </w:rPr>
            </w:r>
            <w:r>
              <w:rPr>
                <w:noProof/>
                <w:webHidden/>
              </w:rPr>
              <w:fldChar w:fldCharType="separate"/>
            </w:r>
            <w:r>
              <w:rPr>
                <w:noProof/>
                <w:webHidden/>
              </w:rPr>
              <w:t>6</w:t>
            </w:r>
            <w:r>
              <w:rPr>
                <w:noProof/>
                <w:webHidden/>
              </w:rPr>
              <w:fldChar w:fldCharType="end"/>
            </w:r>
          </w:hyperlink>
        </w:p>
        <w:p w14:paraId="670C67AA" w14:textId="7F293917" w:rsidR="008F1E55" w:rsidRDefault="008F1E55">
          <w:pPr>
            <w:pStyle w:val="Innehll3"/>
            <w:tabs>
              <w:tab w:val="right" w:leader="dot" w:pos="8919"/>
            </w:tabs>
            <w:rPr>
              <w:rFonts w:asciiTheme="minorHAnsi" w:eastAsiaTheme="minorEastAsia" w:hAnsiTheme="minorHAnsi" w:cstheme="minorBidi"/>
              <w:noProof/>
              <w:kern w:val="2"/>
              <w14:ligatures w14:val="standardContextual"/>
            </w:rPr>
          </w:pPr>
          <w:hyperlink w:anchor="_Toc215741361" w:history="1">
            <w:r w:rsidRPr="0036796E">
              <w:rPr>
                <w:rStyle w:val="Hyperlnk"/>
                <w:rFonts w:eastAsia="MS Gothic"/>
                <w:noProof/>
              </w:rPr>
              <w:t>Bröstcancer</w:t>
            </w:r>
            <w:r>
              <w:rPr>
                <w:noProof/>
                <w:webHidden/>
              </w:rPr>
              <w:tab/>
            </w:r>
            <w:r>
              <w:rPr>
                <w:noProof/>
                <w:webHidden/>
              </w:rPr>
              <w:fldChar w:fldCharType="begin"/>
            </w:r>
            <w:r>
              <w:rPr>
                <w:noProof/>
                <w:webHidden/>
              </w:rPr>
              <w:instrText xml:space="preserve"> PAGEREF _Toc215741361 \h </w:instrText>
            </w:r>
            <w:r>
              <w:rPr>
                <w:noProof/>
                <w:webHidden/>
              </w:rPr>
            </w:r>
            <w:r>
              <w:rPr>
                <w:noProof/>
                <w:webHidden/>
              </w:rPr>
              <w:fldChar w:fldCharType="separate"/>
            </w:r>
            <w:r>
              <w:rPr>
                <w:noProof/>
                <w:webHidden/>
              </w:rPr>
              <w:t>6</w:t>
            </w:r>
            <w:r>
              <w:rPr>
                <w:noProof/>
                <w:webHidden/>
              </w:rPr>
              <w:fldChar w:fldCharType="end"/>
            </w:r>
          </w:hyperlink>
        </w:p>
        <w:p w14:paraId="61F1CEB4" w14:textId="68A6D747" w:rsidR="008F1E55" w:rsidRDefault="008F1E55">
          <w:pPr>
            <w:pStyle w:val="Innehll3"/>
            <w:tabs>
              <w:tab w:val="right" w:leader="dot" w:pos="8919"/>
            </w:tabs>
            <w:rPr>
              <w:rFonts w:asciiTheme="minorHAnsi" w:eastAsiaTheme="minorEastAsia" w:hAnsiTheme="minorHAnsi" w:cstheme="minorBidi"/>
              <w:noProof/>
              <w:kern w:val="2"/>
              <w14:ligatures w14:val="standardContextual"/>
            </w:rPr>
          </w:pPr>
          <w:hyperlink w:anchor="_Toc215741362" w:history="1">
            <w:r w:rsidRPr="0036796E">
              <w:rPr>
                <w:rStyle w:val="Hyperlnk"/>
                <w:rFonts w:eastAsia="MS Gothic"/>
                <w:noProof/>
              </w:rPr>
              <w:t>Bäckencancer</w:t>
            </w:r>
            <w:r>
              <w:rPr>
                <w:noProof/>
                <w:webHidden/>
              </w:rPr>
              <w:tab/>
            </w:r>
            <w:r>
              <w:rPr>
                <w:noProof/>
                <w:webHidden/>
              </w:rPr>
              <w:fldChar w:fldCharType="begin"/>
            </w:r>
            <w:r>
              <w:rPr>
                <w:noProof/>
                <w:webHidden/>
              </w:rPr>
              <w:instrText xml:space="preserve"> PAGEREF _Toc215741362 \h </w:instrText>
            </w:r>
            <w:r>
              <w:rPr>
                <w:noProof/>
                <w:webHidden/>
              </w:rPr>
            </w:r>
            <w:r>
              <w:rPr>
                <w:noProof/>
                <w:webHidden/>
              </w:rPr>
              <w:fldChar w:fldCharType="separate"/>
            </w:r>
            <w:r>
              <w:rPr>
                <w:noProof/>
                <w:webHidden/>
              </w:rPr>
              <w:t>6</w:t>
            </w:r>
            <w:r>
              <w:rPr>
                <w:noProof/>
                <w:webHidden/>
              </w:rPr>
              <w:fldChar w:fldCharType="end"/>
            </w:r>
          </w:hyperlink>
        </w:p>
        <w:p w14:paraId="1493C974" w14:textId="610E11CF"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63" w:history="1">
            <w:r w:rsidRPr="0036796E">
              <w:rPr>
                <w:rStyle w:val="Hyperlnk"/>
                <w:rFonts w:eastAsia="MS Gothic"/>
                <w:noProof/>
              </w:rPr>
              <w:t>Åtgärder efter avslutad strålbehandling</w:t>
            </w:r>
            <w:r>
              <w:rPr>
                <w:noProof/>
                <w:webHidden/>
              </w:rPr>
              <w:tab/>
            </w:r>
            <w:r>
              <w:rPr>
                <w:noProof/>
                <w:webHidden/>
              </w:rPr>
              <w:fldChar w:fldCharType="begin"/>
            </w:r>
            <w:r>
              <w:rPr>
                <w:noProof/>
                <w:webHidden/>
              </w:rPr>
              <w:instrText xml:space="preserve"> PAGEREF _Toc215741363 \h </w:instrText>
            </w:r>
            <w:r>
              <w:rPr>
                <w:noProof/>
                <w:webHidden/>
              </w:rPr>
            </w:r>
            <w:r>
              <w:rPr>
                <w:noProof/>
                <w:webHidden/>
              </w:rPr>
              <w:fldChar w:fldCharType="separate"/>
            </w:r>
            <w:r>
              <w:rPr>
                <w:noProof/>
                <w:webHidden/>
              </w:rPr>
              <w:t>8</w:t>
            </w:r>
            <w:r>
              <w:rPr>
                <w:noProof/>
                <w:webHidden/>
              </w:rPr>
              <w:fldChar w:fldCharType="end"/>
            </w:r>
          </w:hyperlink>
        </w:p>
        <w:p w14:paraId="04A41680" w14:textId="6D2AE081"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64" w:history="1">
            <w:r w:rsidRPr="0036796E">
              <w:rPr>
                <w:rStyle w:val="Hyperlnk"/>
                <w:rFonts w:eastAsia="MS Gothic"/>
                <w:noProof/>
              </w:rPr>
              <w:t>Kunskapsöversikt</w:t>
            </w:r>
            <w:r>
              <w:rPr>
                <w:noProof/>
                <w:webHidden/>
              </w:rPr>
              <w:tab/>
            </w:r>
            <w:r>
              <w:rPr>
                <w:noProof/>
                <w:webHidden/>
              </w:rPr>
              <w:fldChar w:fldCharType="begin"/>
            </w:r>
            <w:r>
              <w:rPr>
                <w:noProof/>
                <w:webHidden/>
              </w:rPr>
              <w:instrText xml:space="preserve"> PAGEREF _Toc215741364 \h </w:instrText>
            </w:r>
            <w:r>
              <w:rPr>
                <w:noProof/>
                <w:webHidden/>
              </w:rPr>
            </w:r>
            <w:r>
              <w:rPr>
                <w:noProof/>
                <w:webHidden/>
              </w:rPr>
              <w:fldChar w:fldCharType="separate"/>
            </w:r>
            <w:r>
              <w:rPr>
                <w:noProof/>
                <w:webHidden/>
              </w:rPr>
              <w:t>9</w:t>
            </w:r>
            <w:r>
              <w:rPr>
                <w:noProof/>
                <w:webHidden/>
              </w:rPr>
              <w:fldChar w:fldCharType="end"/>
            </w:r>
          </w:hyperlink>
        </w:p>
        <w:p w14:paraId="25FFD82F" w14:textId="267ABAB1" w:rsidR="008F1E55" w:rsidRDefault="008F1E55">
          <w:pPr>
            <w:pStyle w:val="Innehll1"/>
            <w:rPr>
              <w:rFonts w:asciiTheme="minorHAnsi" w:eastAsiaTheme="minorEastAsia" w:hAnsiTheme="minorHAnsi" w:cstheme="minorBidi"/>
              <w:noProof/>
              <w:kern w:val="2"/>
              <w14:ligatures w14:val="standardContextual"/>
            </w:rPr>
          </w:pPr>
          <w:hyperlink w:anchor="_Toc215741365" w:history="1">
            <w:r w:rsidRPr="0036796E">
              <w:rPr>
                <w:rStyle w:val="Hyperlnk"/>
                <w:rFonts w:eastAsia="MS Gothic"/>
                <w:noProof/>
              </w:rPr>
              <w:t>Granskare/arbetsgrupp</w:t>
            </w:r>
            <w:r>
              <w:rPr>
                <w:noProof/>
                <w:webHidden/>
              </w:rPr>
              <w:tab/>
            </w:r>
            <w:r>
              <w:rPr>
                <w:noProof/>
                <w:webHidden/>
              </w:rPr>
              <w:fldChar w:fldCharType="begin"/>
            </w:r>
            <w:r>
              <w:rPr>
                <w:noProof/>
                <w:webHidden/>
              </w:rPr>
              <w:instrText xml:space="preserve"> PAGEREF _Toc215741365 \h </w:instrText>
            </w:r>
            <w:r>
              <w:rPr>
                <w:noProof/>
                <w:webHidden/>
              </w:rPr>
            </w:r>
            <w:r>
              <w:rPr>
                <w:noProof/>
                <w:webHidden/>
              </w:rPr>
              <w:fldChar w:fldCharType="separate"/>
            </w:r>
            <w:r>
              <w:rPr>
                <w:noProof/>
                <w:webHidden/>
              </w:rPr>
              <w:t>10</w:t>
            </w:r>
            <w:r>
              <w:rPr>
                <w:noProof/>
                <w:webHidden/>
              </w:rPr>
              <w:fldChar w:fldCharType="end"/>
            </w:r>
          </w:hyperlink>
        </w:p>
        <w:p w14:paraId="631558F1" w14:textId="02A4C3CD" w:rsidR="008F1E55" w:rsidRDefault="008F1E55">
          <w:pPr>
            <w:pStyle w:val="Innehll2"/>
            <w:tabs>
              <w:tab w:val="right" w:leader="dot" w:pos="8919"/>
            </w:tabs>
            <w:rPr>
              <w:rFonts w:asciiTheme="minorHAnsi" w:eastAsiaTheme="minorEastAsia" w:hAnsiTheme="minorHAnsi" w:cstheme="minorBidi"/>
              <w:noProof/>
              <w:kern w:val="2"/>
              <w14:ligatures w14:val="standardContextual"/>
            </w:rPr>
          </w:pPr>
          <w:hyperlink w:anchor="_Toc215741366" w:history="1">
            <w:r w:rsidRPr="0036796E">
              <w:rPr>
                <w:rStyle w:val="Hyperlnk"/>
                <w:rFonts w:eastAsia="MS Gothic"/>
                <w:noProof/>
              </w:rPr>
              <w:t>Bilaga 1 Förband som används vid strålreaktioner</w:t>
            </w:r>
            <w:r>
              <w:rPr>
                <w:noProof/>
                <w:webHidden/>
              </w:rPr>
              <w:tab/>
            </w:r>
            <w:r>
              <w:rPr>
                <w:noProof/>
                <w:webHidden/>
              </w:rPr>
              <w:fldChar w:fldCharType="begin"/>
            </w:r>
            <w:r>
              <w:rPr>
                <w:noProof/>
                <w:webHidden/>
              </w:rPr>
              <w:instrText xml:space="preserve"> PAGEREF _Toc215741366 \h </w:instrText>
            </w:r>
            <w:r>
              <w:rPr>
                <w:noProof/>
                <w:webHidden/>
              </w:rPr>
            </w:r>
            <w:r>
              <w:rPr>
                <w:noProof/>
                <w:webHidden/>
              </w:rPr>
              <w:fldChar w:fldCharType="separate"/>
            </w:r>
            <w:r>
              <w:rPr>
                <w:noProof/>
                <w:webHidden/>
              </w:rPr>
              <w:t>11</w:t>
            </w:r>
            <w:r>
              <w:rPr>
                <w:noProof/>
                <w:webHidden/>
              </w:rPr>
              <w:fldChar w:fldCharType="end"/>
            </w:r>
          </w:hyperlink>
        </w:p>
        <w:p w14:paraId="76F27566" w14:textId="4501F589" w:rsidR="00C33AEA" w:rsidRDefault="00C33AEA">
          <w:r>
            <w:rPr>
              <w:b/>
              <w:bCs/>
            </w:rPr>
            <w:fldChar w:fldCharType="end"/>
          </w:r>
        </w:p>
      </w:sdtContent>
    </w:sdt>
    <w:p w14:paraId="283622F3" w14:textId="77777777" w:rsidR="006F78C8" w:rsidRDefault="006F78C8">
      <w:pPr>
        <w:spacing w:after="0" w:line="240" w:lineRule="auto"/>
        <w:ind w:left="0" w:right="0"/>
        <w:rPr>
          <w:rFonts w:asciiTheme="majorHAnsi" w:eastAsiaTheme="majorEastAsia" w:hAnsiTheme="majorHAnsi" w:cstheme="majorBidi"/>
          <w:bCs/>
          <w:color w:val="000000" w:themeColor="text1"/>
          <w:sz w:val="40"/>
          <w:szCs w:val="26"/>
        </w:rPr>
      </w:pPr>
      <w:r>
        <w:br w:type="page"/>
      </w:r>
    </w:p>
    <w:p w14:paraId="7CF3BF42" w14:textId="5878AA9D" w:rsidR="00F2002E" w:rsidRDefault="3682171D" w:rsidP="00A04D00">
      <w:pPr>
        <w:pStyle w:val="Rubrik2"/>
      </w:pPr>
      <w:bookmarkStart w:id="6" w:name="_Toc215739336"/>
      <w:bookmarkStart w:id="7" w:name="_Toc215741350"/>
      <w:r>
        <w:lastRenderedPageBreak/>
        <w:t>Förändringar sedan föregående</w:t>
      </w:r>
      <w:r w:rsidR="00F2002E">
        <w:t xml:space="preserve"> version</w:t>
      </w:r>
      <w:bookmarkEnd w:id="6"/>
      <w:bookmarkEnd w:id="7"/>
    </w:p>
    <w:p w14:paraId="0C82DD91" w14:textId="2F651031" w:rsidR="035F1AEB" w:rsidRDefault="3386F4FA" w:rsidP="01CC3BA6">
      <w:r>
        <w:t>Uppdaterat till aktuella</w:t>
      </w:r>
      <w:r w:rsidR="00BD4DA6">
        <w:t xml:space="preserve"> </w:t>
      </w:r>
      <w:r>
        <w:t>förband</w:t>
      </w:r>
      <w:r w:rsidR="171EEE84">
        <w:t>.</w:t>
      </w:r>
      <w:r w:rsidR="4D54CA0B">
        <w:t xml:space="preserve"> </w:t>
      </w:r>
      <w:r w:rsidR="2232B227">
        <w:t>“O</w:t>
      </w:r>
      <w:r w:rsidR="4D54CA0B">
        <w:t xml:space="preserve">mvårdnadsåtgärder </w:t>
      </w:r>
      <w:r w:rsidR="36B1D818">
        <w:t>i förhållande till reaktion”</w:t>
      </w:r>
      <w:r w:rsidR="4D54CA0B">
        <w:t xml:space="preserve"> flytta</w:t>
      </w:r>
      <w:r w:rsidR="000F0961">
        <w:t>t</w:t>
      </w:r>
      <w:r w:rsidR="4D54CA0B">
        <w:t xml:space="preserve"> till </w:t>
      </w:r>
      <w:r w:rsidR="00BD4DA6">
        <w:t xml:space="preserve">avsnitt </w:t>
      </w:r>
      <w:r w:rsidR="4D54CA0B" w:rsidRPr="7F193C7C">
        <w:rPr>
          <w:i/>
          <w:iCs/>
        </w:rPr>
        <w:t>Åtgärder</w:t>
      </w:r>
      <w:r w:rsidR="4D54CA0B">
        <w:t>.</w:t>
      </w:r>
      <w:r w:rsidR="35D58B35">
        <w:t xml:space="preserve"> </w:t>
      </w:r>
      <w:r w:rsidR="00BD4DA6">
        <w:t>Fler</w:t>
      </w:r>
      <w:r w:rsidR="35D58B35">
        <w:t xml:space="preserve"> länkar</w:t>
      </w:r>
      <w:r w:rsidR="000F0961">
        <w:t xml:space="preserve"> i </w:t>
      </w:r>
      <w:r w:rsidR="000F0961" w:rsidRPr="7F193C7C">
        <w:rPr>
          <w:i/>
          <w:iCs/>
        </w:rPr>
        <w:t>Kunskapsöversikt</w:t>
      </w:r>
      <w:r w:rsidR="000F36E6">
        <w:t>.</w:t>
      </w:r>
    </w:p>
    <w:p w14:paraId="2DFD3905" w14:textId="406FF269" w:rsidR="00F2002E" w:rsidRPr="00F2002E" w:rsidRDefault="00F2002E" w:rsidP="00DA445C">
      <w:pPr>
        <w:pStyle w:val="Rubrik2"/>
      </w:pPr>
      <w:bookmarkStart w:id="8" w:name="_Toc215741351"/>
      <w:r w:rsidRPr="00F2002E">
        <w:t>Syfte</w:t>
      </w:r>
      <w:bookmarkEnd w:id="8"/>
    </w:p>
    <w:p w14:paraId="668139F9" w14:textId="28B634BF" w:rsidR="00F2002E" w:rsidRPr="00F2002E" w:rsidRDefault="00F2002E" w:rsidP="00DA445C">
      <w:r>
        <w:t>Rutinen syftar till att säkerställa omhändertagandet av strålreaktioner som uppkommer på huden</w:t>
      </w:r>
      <w:r w:rsidR="5219EF9E">
        <w:t xml:space="preserve"> under behandlingsperioden samt de närmsta veckorna efter avslutad behandling</w:t>
      </w:r>
      <w:r>
        <w:t>.</w:t>
      </w:r>
    </w:p>
    <w:p w14:paraId="1A22EC04" w14:textId="77777777" w:rsidR="00F2002E" w:rsidRPr="00F2002E" w:rsidRDefault="00F2002E" w:rsidP="00361A56">
      <w:pPr>
        <w:pStyle w:val="Rubrik2"/>
      </w:pPr>
      <w:bookmarkStart w:id="9" w:name="_Toc215741352"/>
      <w:r>
        <w:t>Bakgrund</w:t>
      </w:r>
      <w:bookmarkEnd w:id="9"/>
    </w:p>
    <w:p w14:paraId="4166E975" w14:textId="6665B2CF" w:rsidR="00F2002E" w:rsidRPr="00F2002E" w:rsidRDefault="4963E6A3" w:rsidP="76D1F324">
      <w:r>
        <w:t>Strålbehandling kan leda till biverkningar i hud och slemhinnor i form av rodnad, ömhet, värmeökning och svullnad. Huden kan börja fjälla och även övergå till torr eller fuktig hudavlossning.</w:t>
      </w:r>
      <w:r w:rsidR="6CCBD6CE">
        <w:t xml:space="preserve"> </w:t>
      </w:r>
      <w:r w:rsidR="392790EE">
        <w:t xml:space="preserve">Strålreaktionen i huden kan fortsätta öka de närmsta veckorna efter avslutad behandling för att därefter gradvis </w:t>
      </w:r>
      <w:r w:rsidR="232243EE">
        <w:t>avt</w:t>
      </w:r>
      <w:r w:rsidR="506EB962">
        <w:t xml:space="preserve">a. </w:t>
      </w:r>
    </w:p>
    <w:p w14:paraId="37CACE79" w14:textId="2D954E3E" w:rsidR="00F2002E" w:rsidRPr="00F2002E" w:rsidRDefault="728F0E61" w:rsidP="76D1F324">
      <w:r>
        <w:t>Behandlingsområde, behandlingsmetod</w:t>
      </w:r>
      <w:r w:rsidR="578E6728">
        <w:t xml:space="preserve">, totaldos, fraktionering, </w:t>
      </w:r>
      <w:proofErr w:type="spellStart"/>
      <w:r w:rsidR="578E6728">
        <w:t>konkomitant</w:t>
      </w:r>
      <w:proofErr w:type="spellEnd"/>
      <w:r w:rsidR="578E6728">
        <w:t xml:space="preserve"> cytostatikabehandling</w:t>
      </w:r>
      <w:r>
        <w:t xml:space="preserve"> </w:t>
      </w:r>
      <w:r w:rsidR="38CBC0EA">
        <w:t>och</w:t>
      </w:r>
      <w:r>
        <w:t xml:space="preserve"> bolus påverkar graden av strålreaktion. </w:t>
      </w:r>
      <w:r w:rsidR="4963E6A3">
        <w:t xml:space="preserve">Riskfaktorer för kraftigare strålreaktioner och sämre läkningsförmåga är rökning, infektioner, bristande näringsintag samt viktminskning före och under behandling. </w:t>
      </w:r>
      <w:r w:rsidR="21F5D1F2">
        <w:t xml:space="preserve"> </w:t>
      </w:r>
      <w:r w:rsidR="4963E6A3">
        <w:t xml:space="preserve">Förebyggande åtgärder syftar till att fördröja och minimera strålreaktionen. </w:t>
      </w:r>
      <w:r w:rsidR="44A07A04">
        <w:t xml:space="preserve"> </w:t>
      </w:r>
    </w:p>
    <w:p w14:paraId="3158D3DE" w14:textId="77777777" w:rsidR="00F2002E" w:rsidRPr="00F2002E" w:rsidRDefault="30AE8A62" w:rsidP="76D1F324">
      <w:pPr>
        <w:pStyle w:val="Rubrik2"/>
      </w:pPr>
      <w:bookmarkStart w:id="10" w:name="_Toc215741353"/>
      <w:r>
        <w:t>Arbetsbeskrivning</w:t>
      </w:r>
      <w:bookmarkEnd w:id="10"/>
    </w:p>
    <w:p w14:paraId="654F6F3C" w14:textId="477032FF" w:rsidR="2589A5BC" w:rsidRDefault="2589A5BC">
      <w:r>
        <w:t xml:space="preserve">Vid behandlingsstart ges information angående förebyggande åtgärder till de patienter som har risk för att drabbas av strålreaktioner i hud och slemhinnor. Under behandlingens gång följs biverkningar upp på strålrum samt mottagningsbesök (för vissa diagnosgrupper) och adekvata åtgärder sätts in. </w:t>
      </w:r>
    </w:p>
    <w:p w14:paraId="40A36652" w14:textId="1A99A902" w:rsidR="00F2002E" w:rsidRPr="00F2002E" w:rsidRDefault="14F602D6" w:rsidP="76D1F324">
      <w:pPr>
        <w:pStyle w:val="Rubrik2"/>
      </w:pPr>
      <w:bookmarkStart w:id="11" w:name="_Toc215741354"/>
      <w:r w:rsidRPr="00702B85">
        <w:t>Bedömning</w:t>
      </w:r>
      <w:bookmarkEnd w:id="11"/>
    </w:p>
    <w:p w14:paraId="014251E1" w14:textId="4C00001C" w:rsidR="00F2002E" w:rsidRPr="00F2002E" w:rsidRDefault="14F602D6" w:rsidP="76D1F324">
      <w:r w:rsidRPr="76D1F324">
        <w:t>Strålreaktionen bedöms med RTOG-skalan</w:t>
      </w:r>
    </w:p>
    <w:p w14:paraId="49CA53E5" w14:textId="3DB0AE23" w:rsidR="00F2002E" w:rsidRPr="00F2002E" w:rsidRDefault="14F602D6" w:rsidP="76D1F324">
      <w:r w:rsidRPr="76D1F324">
        <w:t>RTOG 0 - Ingen förändring</w:t>
      </w:r>
    </w:p>
    <w:p w14:paraId="4EDF633A" w14:textId="01326B19" w:rsidR="00F2002E" w:rsidRPr="00F2002E" w:rsidRDefault="14F602D6" w:rsidP="76D1F324">
      <w:r w:rsidRPr="76D1F324">
        <w:t>RTOG 1 - Lätt rodnad, lindrig värmeökning, stramande känsla i huden</w:t>
      </w:r>
    </w:p>
    <w:p w14:paraId="168A7010" w14:textId="4EA4F0B2" w:rsidR="00F2002E" w:rsidRPr="00F2002E" w:rsidRDefault="14F602D6" w:rsidP="76D1F324">
      <w:r w:rsidRPr="76D1F324">
        <w:t>RTOG 2a – Måttlig till kraftig rodnad, med eller utan torr fjällning</w:t>
      </w:r>
    </w:p>
    <w:p w14:paraId="5266D151" w14:textId="38DB527C" w:rsidR="00F2002E" w:rsidRPr="00F2002E" w:rsidRDefault="14F602D6" w:rsidP="00A04D00">
      <w:r w:rsidRPr="76D1F324">
        <w:t>RTOG 2b - Fläckvis med fuktig hudlossning &lt;3cm med eller utan svullnad</w:t>
      </w:r>
    </w:p>
    <w:p w14:paraId="21C0F60D" w14:textId="60A9EC38" w:rsidR="00F2002E" w:rsidRPr="00F2002E" w:rsidRDefault="14F602D6" w:rsidP="76D1F324">
      <w:r w:rsidRPr="76D1F324">
        <w:t>RTOG 3 – Kraftig hudrodnad, utbredd vätskande hudavlossning</w:t>
      </w:r>
    </w:p>
    <w:p w14:paraId="6FC9CB64" w14:textId="69819C5F" w:rsidR="00F2002E" w:rsidRPr="00F2002E" w:rsidRDefault="14F602D6" w:rsidP="76D1F324">
      <w:r>
        <w:lastRenderedPageBreak/>
        <w:t xml:space="preserve">RTOG 4 – </w:t>
      </w:r>
      <w:proofErr w:type="spellStart"/>
      <w:r>
        <w:t>Ulcererande</w:t>
      </w:r>
      <w:proofErr w:type="spellEnd"/>
      <w:r>
        <w:t>, blödande hud, nekros</w:t>
      </w:r>
    </w:p>
    <w:p w14:paraId="6528AC2F" w14:textId="018C3CA8" w:rsidR="4AC8BF76" w:rsidRDefault="4AC8BF76" w:rsidP="032901B3">
      <w:pPr>
        <w:pStyle w:val="Rubrik2"/>
      </w:pPr>
      <w:bookmarkStart w:id="12" w:name="_Toc215741355"/>
      <w:r>
        <w:t>Åtgärder</w:t>
      </w:r>
      <w:bookmarkEnd w:id="12"/>
    </w:p>
    <w:p w14:paraId="4EF24826" w14:textId="2AFEFE52" w:rsidR="00F2002E" w:rsidRPr="00F2002E" w:rsidRDefault="14F602D6" w:rsidP="011E84D2">
      <w:pPr>
        <w:pStyle w:val="Rubrik3"/>
        <w:rPr>
          <w:rFonts w:ascii="Calibri" w:eastAsia="Calibri" w:hAnsi="Calibri" w:cs="Calibri"/>
          <w:b/>
          <w:color w:val="000000" w:themeColor="text2"/>
          <w:sz w:val="26"/>
          <w:szCs w:val="26"/>
        </w:rPr>
      </w:pPr>
      <w:bookmarkStart w:id="13" w:name="_Toc215739008"/>
      <w:bookmarkStart w:id="14" w:name="_Toc215741356"/>
      <w:r>
        <w:t>Förebyggande åtgärder</w:t>
      </w:r>
      <w:bookmarkEnd w:id="13"/>
      <w:bookmarkEnd w:id="14"/>
    </w:p>
    <w:p w14:paraId="6FCE2912" w14:textId="77777777" w:rsidR="00EC07D4" w:rsidRPr="00F2002E" w:rsidRDefault="00EC07D4" w:rsidP="00EC07D4">
      <w:pPr>
        <w:pStyle w:val="Punktlista"/>
        <w:numPr>
          <w:ilvl w:val="0"/>
          <w:numId w:val="11"/>
        </w:numPr>
      </w:pPr>
      <w:r>
        <w:t>Daglig dusch/tvätt med mild, oparfymerad tvål och mild deodorant. (torka försiktigt torrt)</w:t>
      </w:r>
    </w:p>
    <w:p w14:paraId="7D2C7DF3" w14:textId="41BAB20D" w:rsidR="00EC07D4" w:rsidRPr="00F2002E" w:rsidRDefault="754FF1E7" w:rsidP="00EC07D4">
      <w:pPr>
        <w:pStyle w:val="Liststycke"/>
        <w:numPr>
          <w:ilvl w:val="0"/>
          <w:numId w:val="11"/>
        </w:numPr>
        <w:spacing w:line="360" w:lineRule="auto"/>
      </w:pPr>
      <w:r>
        <w:t>Använd p</w:t>
      </w:r>
      <w:r w:rsidR="6883ACEA">
        <w:t>arfymfri, mjukgörande och fuktighetsbevarande kräm eller lotion.</w:t>
      </w:r>
      <w:r w:rsidR="441BF341">
        <w:t xml:space="preserve"> Gärna två gånger dagligen. </w:t>
      </w:r>
    </w:p>
    <w:p w14:paraId="64D7EDD7" w14:textId="288092F9" w:rsidR="00F2002E" w:rsidRPr="00F2002E" w:rsidRDefault="6883ACEA" w:rsidP="76D1F324">
      <w:pPr>
        <w:pStyle w:val="Liststycke"/>
        <w:numPr>
          <w:ilvl w:val="0"/>
          <w:numId w:val="11"/>
        </w:numPr>
        <w:spacing w:line="360" w:lineRule="auto"/>
      </w:pPr>
      <w:r>
        <w:t>Undvik metallbaserade produkter som t ex zinksalva</w:t>
      </w:r>
      <w:r w:rsidR="40DC5B52">
        <w:t>.</w:t>
      </w:r>
    </w:p>
    <w:p w14:paraId="1A760877" w14:textId="77777777" w:rsidR="00EC07D4" w:rsidRDefault="6883ACEA" w:rsidP="00EC07D4">
      <w:pPr>
        <w:pStyle w:val="Liststycke"/>
        <w:numPr>
          <w:ilvl w:val="0"/>
          <w:numId w:val="11"/>
        </w:numPr>
        <w:spacing w:line="360" w:lineRule="auto"/>
      </w:pPr>
      <w:r>
        <w:t>Undvik skav och friktion, använd löst sittande kläder.</w:t>
      </w:r>
      <w:r w:rsidR="73D8C4F9">
        <w:t xml:space="preserve"> Undvik att gnugga och riva i behandlingsområdet (massage). </w:t>
      </w:r>
    </w:p>
    <w:p w14:paraId="1783A65D" w14:textId="3C260AB8" w:rsidR="00F2002E" w:rsidRPr="00F2002E" w:rsidRDefault="73D8C4F9" w:rsidP="00EC07D4">
      <w:pPr>
        <w:pStyle w:val="Liststycke"/>
        <w:numPr>
          <w:ilvl w:val="0"/>
          <w:numId w:val="11"/>
        </w:numPr>
        <w:spacing w:line="360" w:lineRule="auto"/>
      </w:pPr>
      <w:r>
        <w:t>Raka försiktigt</w:t>
      </w:r>
      <w:r w:rsidR="6504027D">
        <w:t>, använd gärna en elektrisk rakapparat</w:t>
      </w:r>
    </w:p>
    <w:p w14:paraId="24191F29" w14:textId="260A2DD9" w:rsidR="00F2002E" w:rsidRPr="00F2002E" w:rsidRDefault="38E4408F" w:rsidP="76D1F324">
      <w:pPr>
        <w:pStyle w:val="Liststycke"/>
        <w:numPr>
          <w:ilvl w:val="0"/>
          <w:numId w:val="11"/>
        </w:numPr>
        <w:spacing w:line="360" w:lineRule="auto"/>
      </w:pPr>
      <w:r>
        <w:t xml:space="preserve">Undvik </w:t>
      </w:r>
      <w:r w:rsidR="76D2C764">
        <w:t>solljus mot behandlingsområdet. Skydda helst med kläder.</w:t>
      </w:r>
    </w:p>
    <w:p w14:paraId="32AD3D7E" w14:textId="77777777" w:rsidR="00EC07D4" w:rsidRDefault="76D2C764" w:rsidP="00EC07D4">
      <w:pPr>
        <w:pStyle w:val="Liststycke"/>
        <w:numPr>
          <w:ilvl w:val="0"/>
          <w:numId w:val="11"/>
        </w:numPr>
      </w:pPr>
      <w:r>
        <w:t xml:space="preserve">Kraftiga temperaturskillnader kan upplevas obehagligt i strålområdet, ex bastubad eller ispåse. </w:t>
      </w:r>
    </w:p>
    <w:p w14:paraId="17D55AFE" w14:textId="778489F4" w:rsidR="61F15A0B" w:rsidRDefault="76D2C764" w:rsidP="00EC07D4">
      <w:pPr>
        <w:pStyle w:val="Liststycke"/>
        <w:numPr>
          <w:ilvl w:val="0"/>
          <w:numId w:val="11"/>
        </w:numPr>
      </w:pPr>
      <w:r>
        <w:t>G</w:t>
      </w:r>
      <w:r w:rsidR="61F15A0B">
        <w:t>od nutritionsstatus samt att avstå rökning är viktiga förebyggande åtgärder.</w:t>
      </w:r>
    </w:p>
    <w:p w14:paraId="706A7F85" w14:textId="2740DD10" w:rsidR="00F2002E" w:rsidRDefault="69B5008D" w:rsidP="7B326681">
      <w:pPr>
        <w:pStyle w:val="Rubrik3"/>
        <w:rPr>
          <w:sz w:val="28"/>
          <w:szCs w:val="28"/>
        </w:rPr>
      </w:pPr>
      <w:bookmarkStart w:id="15" w:name="_Toc215739009"/>
      <w:bookmarkStart w:id="16" w:name="_Toc215741357"/>
      <w:r>
        <w:t>Kortisonsalva</w:t>
      </w:r>
      <w:bookmarkEnd w:id="15"/>
      <w:bookmarkEnd w:id="16"/>
    </w:p>
    <w:p w14:paraId="327892BB" w14:textId="6B25B3B6" w:rsidR="000D35F3" w:rsidRDefault="006F1AA3" w:rsidP="4CD5CC53">
      <w:r>
        <w:t xml:space="preserve">Kortisonsalva innehållande </w:t>
      </w:r>
      <w:proofErr w:type="spellStart"/>
      <w:r>
        <w:t>mometason</w:t>
      </w:r>
      <w:proofErr w:type="spellEnd"/>
      <w:r w:rsidR="000A6D9B">
        <w:t xml:space="preserve"> </w:t>
      </w:r>
      <w:r w:rsidR="0040538D">
        <w:t xml:space="preserve">kan förebygga biverkningar i huden. </w:t>
      </w:r>
      <w:r w:rsidR="00983EDA">
        <w:t xml:space="preserve">För en del behandlingar startas behandling med </w:t>
      </w:r>
      <w:proofErr w:type="spellStart"/>
      <w:r w:rsidR="00983EDA">
        <w:t>Ovixan</w:t>
      </w:r>
      <w:proofErr w:type="spellEnd"/>
      <w:r w:rsidR="00983EDA">
        <w:t xml:space="preserve"> </w:t>
      </w:r>
      <w:r w:rsidR="00FC7347">
        <w:t>vid behandlingsstart enligt specifikt schema.</w:t>
      </w:r>
      <w:r w:rsidR="006075B1">
        <w:t xml:space="preserve"> Se diagnosspecifik information.</w:t>
      </w:r>
      <w:r w:rsidR="00FC7347">
        <w:t xml:space="preserve"> För andra behandlingar </w:t>
      </w:r>
      <w:r w:rsidR="55B70C9A">
        <w:t>ordineras</w:t>
      </w:r>
      <w:r w:rsidR="00FC7347">
        <w:t xml:space="preserve"> salva vid behov. </w:t>
      </w:r>
    </w:p>
    <w:p w14:paraId="29E49D60" w14:textId="118D6B3A" w:rsidR="00F2002E" w:rsidRPr="00F2002E" w:rsidRDefault="006F129A" w:rsidP="4CD5CC53">
      <w:pPr>
        <w:rPr>
          <w:b/>
          <w:bCs/>
        </w:rPr>
      </w:pPr>
      <w:r>
        <w:t>Obs</w:t>
      </w:r>
      <w:r w:rsidR="001A2B17">
        <w:t xml:space="preserve">ervera att kortisonsalva inte ska användas på trasig hud då det fördröjer sårläkning samt kan dölja en infektion. </w:t>
      </w:r>
    </w:p>
    <w:p w14:paraId="53FC36A7" w14:textId="686C5FC5" w:rsidR="74A0EB15" w:rsidRDefault="74A0EB15" w:rsidP="4CD5CC53">
      <w:pPr>
        <w:rPr>
          <w:b/>
          <w:bCs/>
        </w:rPr>
      </w:pPr>
      <w:r>
        <w:t>Se även diagnosspecifika åtgärder.</w:t>
      </w:r>
    </w:p>
    <w:p w14:paraId="1856FEC8" w14:textId="77777777" w:rsidR="001F6817" w:rsidRDefault="001F6817">
      <w:pPr>
        <w:spacing w:after="0" w:line="240" w:lineRule="auto"/>
        <w:ind w:left="0" w:right="0"/>
        <w:rPr>
          <w:rStyle w:val="Rubrik3Char"/>
        </w:rPr>
      </w:pPr>
      <w:bookmarkStart w:id="17" w:name="_Toc215739010"/>
      <w:r>
        <w:rPr>
          <w:rStyle w:val="Rubrik3Char"/>
        </w:rPr>
        <w:br w:type="page"/>
      </w:r>
    </w:p>
    <w:p w14:paraId="0D1A2755" w14:textId="6ABAB8F8" w:rsidR="122249D8" w:rsidRDefault="2F5DCC84" w:rsidP="4802D0C0">
      <w:bookmarkStart w:id="18" w:name="_Toc215741358"/>
      <w:r w:rsidRPr="4CD5CC53">
        <w:rPr>
          <w:rStyle w:val="Rubrik3Char"/>
        </w:rPr>
        <w:lastRenderedPageBreak/>
        <w:t>Åtgärder vi</w:t>
      </w:r>
      <w:r w:rsidR="61F02C87" w:rsidRPr="4CD5CC53">
        <w:rPr>
          <w:rStyle w:val="Rubrik3Char"/>
        </w:rPr>
        <w:t>d</w:t>
      </w:r>
      <w:r w:rsidRPr="4CD5CC53">
        <w:rPr>
          <w:rStyle w:val="Rubrik3Char"/>
        </w:rPr>
        <w:t xml:space="preserve"> strålreaktion</w:t>
      </w:r>
      <w:bookmarkEnd w:id="17"/>
      <w:bookmarkEnd w:id="18"/>
    </w:p>
    <w:p w14:paraId="759465A5" w14:textId="47EEE574" w:rsidR="122249D8" w:rsidRDefault="122249D8" w:rsidP="4CD5CC53">
      <w:r>
        <w:t>Utöver att fortsätta med de förebyggande åtgärderna kan omläggning behövas.</w:t>
      </w:r>
      <w:r w:rsidR="4A6098A5">
        <w:t xml:space="preserve"> </w:t>
      </w:r>
      <w:r w:rsidR="526FDE6D">
        <w:t xml:space="preserve">Det är viktigt att omläggningen inte fastnar i huden och drar den med sig när den ska bytas. Silikonförband som </w:t>
      </w:r>
      <w:proofErr w:type="spellStart"/>
      <w:r w:rsidR="526FDE6D">
        <w:t>Mepilex</w:t>
      </w:r>
      <w:proofErr w:type="spellEnd"/>
      <w:r w:rsidR="526FDE6D">
        <w:t xml:space="preserve"> </w:t>
      </w:r>
      <w:r w:rsidR="6AB5679C">
        <w:t>L</w:t>
      </w:r>
      <w:r w:rsidR="526FDE6D">
        <w:t>ite</w:t>
      </w:r>
      <w:r w:rsidR="7E653294">
        <w:t xml:space="preserve"> eller </w:t>
      </w:r>
      <w:proofErr w:type="spellStart"/>
      <w:r w:rsidR="7E653294">
        <w:t>Mepilex</w:t>
      </w:r>
      <w:proofErr w:type="spellEnd"/>
      <w:r w:rsidR="7E653294">
        <w:t xml:space="preserve"> Transfer kan användas. </w:t>
      </w:r>
      <w:proofErr w:type="spellStart"/>
      <w:r w:rsidR="60BEBED7">
        <w:t>Mepilex</w:t>
      </w:r>
      <w:proofErr w:type="spellEnd"/>
      <w:r w:rsidR="60BEBED7">
        <w:t xml:space="preserve"> </w:t>
      </w:r>
      <w:r w:rsidR="44B383B7">
        <w:t>L</w:t>
      </w:r>
      <w:r w:rsidR="60BEBED7">
        <w:t>ite hjälper huden att behålla fukten och är</w:t>
      </w:r>
      <w:r w:rsidR="55FE6565">
        <w:t xml:space="preserve"> därmed</w:t>
      </w:r>
      <w:r w:rsidR="60BEBED7">
        <w:t xml:space="preserve"> att föredra.</w:t>
      </w:r>
    </w:p>
    <w:p w14:paraId="58195774" w14:textId="45204CF3" w:rsidR="2C407C54" w:rsidRDefault="2C407C54" w:rsidP="4CD5CC53">
      <w:r>
        <w:t xml:space="preserve">Vid kraftigare strålreaktioner med hudavlossning kan </w:t>
      </w:r>
      <w:proofErr w:type="spellStart"/>
      <w:r>
        <w:t>Mepitel</w:t>
      </w:r>
      <w:proofErr w:type="spellEnd"/>
      <w:r>
        <w:t xml:space="preserve"> </w:t>
      </w:r>
      <w:proofErr w:type="spellStart"/>
      <w:r>
        <w:t>one</w:t>
      </w:r>
      <w:proofErr w:type="spellEnd"/>
      <w:r>
        <w:t xml:space="preserve"> användas. Om huden vätskar kan </w:t>
      </w:r>
      <w:proofErr w:type="spellStart"/>
      <w:r w:rsidR="132C1DA9">
        <w:t>sårdyna</w:t>
      </w:r>
      <w:proofErr w:type="spellEnd"/>
      <w:r w:rsidR="132C1DA9">
        <w:t xml:space="preserve"> eller absorptionsförband läggas över. </w:t>
      </w:r>
    </w:p>
    <w:p w14:paraId="0DBB7ADF" w14:textId="07170107" w:rsidR="60BEBED7" w:rsidRDefault="60BEBED7" w:rsidP="4CD5CC53">
      <w:proofErr w:type="spellStart"/>
      <w:r>
        <w:t>Fixation</w:t>
      </w:r>
      <w:proofErr w:type="spellEnd"/>
      <w:r>
        <w:t xml:space="preserve"> av förband kan göras med mjuk Bh, tubbandage, självfixerande linda</w:t>
      </w:r>
      <w:r w:rsidR="2BD1B3AA">
        <w:t xml:space="preserve"> eller nätbyxa. Om tejp behöver användas rekommenderas silikontejp, exempelvis </w:t>
      </w:r>
      <w:proofErr w:type="spellStart"/>
      <w:r w:rsidR="5A0CB20A">
        <w:t>Spycra</w:t>
      </w:r>
      <w:proofErr w:type="spellEnd"/>
      <w:r w:rsidR="2BD1B3AA">
        <w:t xml:space="preserve">, ingen annan tejp ska användas i strålområdet. </w:t>
      </w:r>
    </w:p>
    <w:p w14:paraId="1BB5BF40" w14:textId="6422535F" w:rsidR="677ADD4A" w:rsidRDefault="677ADD4A" w:rsidP="0C9DD9F6">
      <w:r>
        <w:t xml:space="preserve">Omläggning med </w:t>
      </w:r>
      <w:proofErr w:type="spellStart"/>
      <w:r>
        <w:t>Aquacel</w:t>
      </w:r>
      <w:proofErr w:type="spellEnd"/>
      <w:r>
        <w:t xml:space="preserve"> skall tas bort inför behandling om inte </w:t>
      </w:r>
      <w:r w:rsidR="56F40DAB">
        <w:t xml:space="preserve">annan bedömning gjorts. </w:t>
      </w:r>
    </w:p>
    <w:p w14:paraId="64449A0D" w14:textId="6E517B96" w:rsidR="4404DE9F" w:rsidRDefault="4404DE9F" w:rsidP="4CD5CC53">
      <w:r>
        <w:t>Förbanden behöver anpassas till vad patienten trivs med och föredra</w:t>
      </w:r>
      <w:r w:rsidR="76B70E86">
        <w:t>r</w:t>
      </w:r>
      <w:r>
        <w:t xml:space="preserve"> att ha i strålområdet.</w:t>
      </w:r>
      <w:r w:rsidR="38D2FF10">
        <w:t xml:space="preserve"> </w:t>
      </w:r>
      <w:r w:rsidR="41EFCB11">
        <w:t>Det är rekommenderat att ha en omläggning vid kraftigare strålreaktioner för att behålla fukten i området och skydda från skav och infektioner. Luftning är något som generellt in</w:t>
      </w:r>
      <w:r w:rsidR="744BB59C">
        <w:t xml:space="preserve">te rekommenderas. </w:t>
      </w:r>
      <w:r w:rsidR="37839E6D">
        <w:t xml:space="preserve">Byt inte förband oftare än vad som är nödvändigt. </w:t>
      </w:r>
    </w:p>
    <w:p w14:paraId="21CF2AA4" w14:textId="310755C8" w:rsidR="7F1D8354" w:rsidRDefault="7F1D8354" w:rsidP="4CD5CC53">
      <w:r>
        <w:t xml:space="preserve">Rengöring görs helst med ljummet vatten. Mild tvål </w:t>
      </w:r>
      <w:r w:rsidR="1A365BF4">
        <w:t>bör</w:t>
      </w:r>
      <w:r>
        <w:t xml:space="preserve"> användas förutom i </w:t>
      </w:r>
      <w:r w:rsidR="78E526A5">
        <w:t>underlivet</w:t>
      </w:r>
      <w:r>
        <w:t xml:space="preserve"> där intimolja rekommenderas. </w:t>
      </w:r>
      <w:proofErr w:type="spellStart"/>
      <w:r>
        <w:t>NaCl</w:t>
      </w:r>
      <w:proofErr w:type="spellEnd"/>
      <w:r>
        <w:t xml:space="preserve"> är utt</w:t>
      </w:r>
      <w:r w:rsidR="6AB8F093">
        <w:t>orkande och rekommenderas därmed ej generellt</w:t>
      </w:r>
      <w:r w:rsidR="7E5C0C8C">
        <w:t xml:space="preserve"> för rengöring</w:t>
      </w:r>
      <w:r w:rsidR="6AB8F093">
        <w:t>.</w:t>
      </w:r>
    </w:p>
    <w:p w14:paraId="3402F576" w14:textId="227AF421" w:rsidR="0801C48F" w:rsidRDefault="36FDB7F9" w:rsidP="4CD5CC53">
      <w:r>
        <w:t xml:space="preserve">På trasig </w:t>
      </w:r>
      <w:r w:rsidR="00E22EBA">
        <w:t>hud</w:t>
      </w:r>
      <w:r>
        <w:t xml:space="preserve"> ska varken kortisonsalva eller annan lotion appliceras. </w:t>
      </w:r>
    </w:p>
    <w:p w14:paraId="3C242A9E" w14:textId="61BDE9FD" w:rsidR="001F6817" w:rsidRDefault="0801C48F" w:rsidP="4CD5CC53">
      <w:r>
        <w:t xml:space="preserve">Det är sällsynt med infektioner i strålbehandlad hud. Infektionstecken kan vara svåra att upptäcka då symtomen liknar hudens reaktion på strålbehandlingen. Tecken på infektion kan vara feber, allmän sjukdomskänsla, rodnad, svullnad, värmeökning, värk, smärta och ökad sekretion. Sekretionen kan vara serös eller </w:t>
      </w:r>
      <w:proofErr w:type="spellStart"/>
      <w:r>
        <w:t>purulent</w:t>
      </w:r>
      <w:proofErr w:type="spellEnd"/>
      <w:r>
        <w:t xml:space="preserve"> och ibland illaluktande. Vid misstanke om infektion bör läkare kontaktas för ställningstagande till åtgärd.</w:t>
      </w:r>
    </w:p>
    <w:p w14:paraId="4DC666A7" w14:textId="77777777" w:rsidR="001F6817" w:rsidRDefault="001F6817">
      <w:pPr>
        <w:spacing w:after="0" w:line="240" w:lineRule="auto"/>
        <w:ind w:left="0" w:right="0"/>
      </w:pPr>
      <w:r>
        <w:br w:type="page"/>
      </w:r>
    </w:p>
    <w:tbl>
      <w:tblPr>
        <w:tblW w:w="8953" w:type="dxa"/>
        <w:tblInd w:w="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4"/>
        <w:gridCol w:w="2706"/>
        <w:gridCol w:w="4883"/>
      </w:tblGrid>
      <w:tr w:rsidR="001F6817" w14:paraId="1A489D60" w14:textId="77777777">
        <w:trPr>
          <w:trHeight w:val="300"/>
        </w:trPr>
        <w:tc>
          <w:tcPr>
            <w:tcW w:w="8953" w:type="dxa"/>
            <w:gridSpan w:val="3"/>
          </w:tcPr>
          <w:p w14:paraId="31DD851E" w14:textId="77777777" w:rsidR="001F6817" w:rsidRDefault="001F6817">
            <w:pPr>
              <w:spacing w:after="0" w:line="240" w:lineRule="auto"/>
              <w:ind w:left="0" w:right="0"/>
              <w:rPr>
                <w:b/>
                <w:bCs/>
              </w:rPr>
            </w:pPr>
            <w:r w:rsidRPr="4802D0C0">
              <w:rPr>
                <w:b/>
                <w:bCs/>
              </w:rPr>
              <w:lastRenderedPageBreak/>
              <w:t>Omvårdnadsåtgärder i förhållande till grad av reaktion</w:t>
            </w:r>
          </w:p>
        </w:tc>
      </w:tr>
      <w:tr w:rsidR="001F6817" w14:paraId="5A671D1D" w14:textId="77777777">
        <w:trPr>
          <w:trHeight w:val="231"/>
        </w:trPr>
        <w:tc>
          <w:tcPr>
            <w:tcW w:w="1364" w:type="dxa"/>
            <w:vAlign w:val="bottom"/>
          </w:tcPr>
          <w:p w14:paraId="6ECA3EAB" w14:textId="77777777" w:rsidR="001F6817" w:rsidRDefault="001F6817">
            <w:pPr>
              <w:spacing w:after="0" w:line="240" w:lineRule="auto"/>
              <w:ind w:left="0" w:right="0"/>
              <w:rPr>
                <w:b/>
                <w:bCs/>
              </w:rPr>
            </w:pPr>
            <w:r w:rsidRPr="4802D0C0">
              <w:rPr>
                <w:b/>
                <w:bCs/>
              </w:rPr>
              <w:t>RTOG-</w:t>
            </w:r>
            <w:r>
              <w:br/>
            </w:r>
            <w:r w:rsidRPr="4802D0C0">
              <w:rPr>
                <w:b/>
                <w:bCs/>
              </w:rPr>
              <w:t>skala</w:t>
            </w:r>
          </w:p>
        </w:tc>
        <w:tc>
          <w:tcPr>
            <w:tcW w:w="2706" w:type="dxa"/>
            <w:vAlign w:val="bottom"/>
          </w:tcPr>
          <w:p w14:paraId="5FD31B4F" w14:textId="77777777" w:rsidR="001F6817" w:rsidRDefault="001F6817">
            <w:pPr>
              <w:spacing w:after="0" w:line="240" w:lineRule="auto"/>
              <w:ind w:left="0" w:right="0"/>
              <w:rPr>
                <w:b/>
                <w:bCs/>
              </w:rPr>
            </w:pPr>
            <w:r w:rsidRPr="4802D0C0">
              <w:rPr>
                <w:b/>
                <w:bCs/>
              </w:rPr>
              <w:t>Hudreaktion</w:t>
            </w:r>
          </w:p>
        </w:tc>
        <w:tc>
          <w:tcPr>
            <w:tcW w:w="4883" w:type="dxa"/>
            <w:vAlign w:val="bottom"/>
          </w:tcPr>
          <w:p w14:paraId="40CB82D6" w14:textId="77777777" w:rsidR="001F6817" w:rsidRDefault="001F6817">
            <w:pPr>
              <w:spacing w:after="0" w:line="240" w:lineRule="auto"/>
              <w:ind w:left="0" w:right="0"/>
              <w:rPr>
                <w:b/>
                <w:bCs/>
              </w:rPr>
            </w:pPr>
            <w:r w:rsidRPr="4802D0C0">
              <w:rPr>
                <w:b/>
                <w:bCs/>
              </w:rPr>
              <w:t>Åtgärd</w:t>
            </w:r>
          </w:p>
        </w:tc>
      </w:tr>
      <w:tr w:rsidR="001F6817" w14:paraId="3CAEF26B" w14:textId="77777777">
        <w:trPr>
          <w:trHeight w:val="300"/>
        </w:trPr>
        <w:tc>
          <w:tcPr>
            <w:tcW w:w="1364" w:type="dxa"/>
          </w:tcPr>
          <w:p w14:paraId="40D4C56A" w14:textId="77777777" w:rsidR="001F6817" w:rsidRDefault="001F6817">
            <w:pPr>
              <w:spacing w:after="0" w:line="240" w:lineRule="auto"/>
              <w:ind w:left="0" w:right="0"/>
            </w:pPr>
            <w:r>
              <w:t>0</w:t>
            </w:r>
          </w:p>
        </w:tc>
        <w:tc>
          <w:tcPr>
            <w:tcW w:w="2706" w:type="dxa"/>
          </w:tcPr>
          <w:p w14:paraId="3DA65238" w14:textId="77777777" w:rsidR="001F6817" w:rsidRDefault="001F6817">
            <w:pPr>
              <w:spacing w:after="0" w:line="240" w:lineRule="auto"/>
              <w:ind w:left="0" w:right="0"/>
            </w:pPr>
            <w:r>
              <w:t>Ingen förändring</w:t>
            </w:r>
          </w:p>
        </w:tc>
        <w:tc>
          <w:tcPr>
            <w:tcW w:w="4883" w:type="dxa"/>
          </w:tcPr>
          <w:p w14:paraId="30ACF899" w14:textId="77777777" w:rsidR="001F6817" w:rsidRDefault="001F6817">
            <w:pPr>
              <w:spacing w:after="0" w:line="240" w:lineRule="auto"/>
              <w:ind w:left="0" w:right="0"/>
            </w:pPr>
            <w:r>
              <w:t>Daglig rengöring av huden i behandlingsområdet med ljummet vatten och mild, oparfymerad tvål alternativt intimolja.</w:t>
            </w:r>
          </w:p>
          <w:p w14:paraId="76C9DFA5" w14:textId="77777777" w:rsidR="001F6817" w:rsidRDefault="001F6817">
            <w:pPr>
              <w:spacing w:after="0" w:line="240" w:lineRule="auto"/>
              <w:ind w:left="0" w:right="0"/>
            </w:pPr>
            <w:r>
              <w:t>Smörj huden med mjukgörande, fuktighetsbevarande lotion eller kräm ett par gånger per dag</w:t>
            </w:r>
          </w:p>
          <w:p w14:paraId="3995A385" w14:textId="77777777" w:rsidR="001F6817" w:rsidRDefault="001F6817">
            <w:pPr>
              <w:spacing w:after="0" w:line="240" w:lineRule="auto"/>
              <w:ind w:left="0" w:right="0"/>
            </w:pPr>
            <w:r>
              <w:t>Undvik skav av kläder eller att hud ligger mot hud i behandlingsområdet.</w:t>
            </w:r>
          </w:p>
        </w:tc>
      </w:tr>
      <w:tr w:rsidR="001F6817" w14:paraId="1E9A631A" w14:textId="77777777">
        <w:trPr>
          <w:trHeight w:val="300"/>
        </w:trPr>
        <w:tc>
          <w:tcPr>
            <w:tcW w:w="1364" w:type="dxa"/>
          </w:tcPr>
          <w:p w14:paraId="1E96C931" w14:textId="77777777" w:rsidR="001F6817" w:rsidRDefault="001F6817">
            <w:pPr>
              <w:spacing w:after="0" w:line="240" w:lineRule="auto"/>
              <w:ind w:left="0" w:right="0"/>
            </w:pPr>
            <w:r>
              <w:t>1</w:t>
            </w:r>
          </w:p>
        </w:tc>
        <w:tc>
          <w:tcPr>
            <w:tcW w:w="2706" w:type="dxa"/>
          </w:tcPr>
          <w:p w14:paraId="19B119DF" w14:textId="77777777" w:rsidR="001F6817" w:rsidRDefault="001F6817">
            <w:pPr>
              <w:spacing w:after="0" w:line="240" w:lineRule="auto"/>
              <w:ind w:left="0" w:right="0"/>
            </w:pPr>
            <w:r>
              <w:t>Lätt rodnad</w:t>
            </w:r>
          </w:p>
          <w:p w14:paraId="3A3A34E9" w14:textId="77777777" w:rsidR="001F6817" w:rsidRDefault="001F6817">
            <w:pPr>
              <w:spacing w:after="0" w:line="240" w:lineRule="auto"/>
              <w:ind w:left="0" w:right="0"/>
            </w:pPr>
            <w:r>
              <w:t>Lindrig värmeökning</w:t>
            </w:r>
          </w:p>
          <w:p w14:paraId="660CB19F" w14:textId="77777777" w:rsidR="001F6817" w:rsidRDefault="001F6817">
            <w:pPr>
              <w:spacing w:after="0" w:line="240" w:lineRule="auto"/>
              <w:ind w:left="0" w:right="0"/>
            </w:pPr>
            <w:r>
              <w:t xml:space="preserve">Stramande känsla i </w:t>
            </w:r>
            <w:r>
              <w:br/>
              <w:t>huden</w:t>
            </w:r>
          </w:p>
        </w:tc>
        <w:tc>
          <w:tcPr>
            <w:tcW w:w="4883" w:type="dxa"/>
          </w:tcPr>
          <w:p w14:paraId="10071EF2" w14:textId="77777777" w:rsidR="001F6817" w:rsidRDefault="001F6817">
            <w:pPr>
              <w:spacing w:after="0" w:line="240" w:lineRule="auto"/>
              <w:ind w:left="0" w:right="0"/>
            </w:pPr>
            <w:r>
              <w:t>Daglig skötsel enligt grad 0</w:t>
            </w:r>
          </w:p>
          <w:p w14:paraId="7C3AD8E4" w14:textId="77777777" w:rsidR="001F6817" w:rsidRDefault="001F6817">
            <w:pPr>
              <w:spacing w:after="0" w:line="240" w:lineRule="auto"/>
              <w:ind w:left="0" w:right="0"/>
            </w:pPr>
            <w:r>
              <w:t xml:space="preserve">Omläggning behövs ej göras rutinmässigt men förband som </w:t>
            </w:r>
            <w:proofErr w:type="spellStart"/>
            <w:r>
              <w:t>Mepilex</w:t>
            </w:r>
            <w:proofErr w:type="spellEnd"/>
            <w:r>
              <w:t xml:space="preserve"> Lite och </w:t>
            </w:r>
            <w:proofErr w:type="spellStart"/>
            <w:r>
              <w:t>Mepilex</w:t>
            </w:r>
            <w:proofErr w:type="spellEnd"/>
            <w:r>
              <w:t xml:space="preserve"> Transfer kan lindra klåda och skydda mot skav. </w:t>
            </w:r>
          </w:p>
          <w:p w14:paraId="789F9EC2" w14:textId="77777777" w:rsidR="001F6817" w:rsidRDefault="001F6817">
            <w:pPr>
              <w:spacing w:after="0" w:line="240" w:lineRule="auto"/>
              <w:ind w:left="0" w:right="0"/>
            </w:pPr>
            <w:r>
              <w:t xml:space="preserve">Använd </w:t>
            </w:r>
            <w:proofErr w:type="spellStart"/>
            <w:r>
              <w:t>Mepitel</w:t>
            </w:r>
            <w:proofErr w:type="spellEnd"/>
            <w:r>
              <w:t xml:space="preserve"> </w:t>
            </w:r>
            <w:proofErr w:type="spellStart"/>
            <w:r>
              <w:t>One</w:t>
            </w:r>
            <w:proofErr w:type="spellEnd"/>
            <w:r>
              <w:t xml:space="preserve"> förbandet till områden på halsen</w:t>
            </w:r>
          </w:p>
        </w:tc>
      </w:tr>
      <w:tr w:rsidR="001F6817" w14:paraId="566A47A9" w14:textId="77777777">
        <w:trPr>
          <w:trHeight w:val="300"/>
        </w:trPr>
        <w:tc>
          <w:tcPr>
            <w:tcW w:w="1364" w:type="dxa"/>
          </w:tcPr>
          <w:p w14:paraId="23D8A235" w14:textId="77777777" w:rsidR="001F6817" w:rsidRDefault="001F6817">
            <w:pPr>
              <w:spacing w:after="0" w:line="240" w:lineRule="auto"/>
              <w:ind w:left="0" w:right="0"/>
            </w:pPr>
            <w:r>
              <w:t>2a</w:t>
            </w:r>
          </w:p>
        </w:tc>
        <w:tc>
          <w:tcPr>
            <w:tcW w:w="2706" w:type="dxa"/>
          </w:tcPr>
          <w:p w14:paraId="48D382DA" w14:textId="77777777" w:rsidR="001F6817" w:rsidRDefault="001F6817">
            <w:pPr>
              <w:spacing w:after="0" w:line="240" w:lineRule="auto"/>
              <w:ind w:left="0" w:right="0"/>
            </w:pPr>
            <w:r>
              <w:t>Måttlig till kraftig rodnad med eller utan torr fjällning</w:t>
            </w:r>
          </w:p>
          <w:p w14:paraId="754FB67D" w14:textId="77777777" w:rsidR="001F6817" w:rsidRDefault="001F6817">
            <w:pPr>
              <w:spacing w:after="0" w:line="240" w:lineRule="auto"/>
              <w:ind w:left="0" w:right="0"/>
            </w:pPr>
            <w:r>
              <w:t>Klåda</w:t>
            </w:r>
          </w:p>
        </w:tc>
        <w:tc>
          <w:tcPr>
            <w:tcW w:w="4883" w:type="dxa"/>
          </w:tcPr>
          <w:p w14:paraId="0E18DCB0" w14:textId="77777777" w:rsidR="001F6817" w:rsidRDefault="001F6817">
            <w:pPr>
              <w:spacing w:after="0" w:line="240" w:lineRule="auto"/>
              <w:ind w:left="0" w:right="0"/>
            </w:pPr>
            <w:r>
              <w:t>Daglig skötsel enligt grad 0</w:t>
            </w:r>
          </w:p>
          <w:p w14:paraId="6AD70867" w14:textId="77777777" w:rsidR="001F6817" w:rsidRDefault="001F6817">
            <w:pPr>
              <w:spacing w:after="0" w:line="240" w:lineRule="auto"/>
              <w:ind w:left="0" w:right="0"/>
            </w:pPr>
            <w:proofErr w:type="spellStart"/>
            <w:r>
              <w:t>Mepilex</w:t>
            </w:r>
            <w:proofErr w:type="spellEnd"/>
            <w:r>
              <w:t xml:space="preserve"> Transfer eller </w:t>
            </w:r>
            <w:proofErr w:type="spellStart"/>
            <w:r>
              <w:t>Mepilex</w:t>
            </w:r>
            <w:proofErr w:type="spellEnd"/>
            <w:r>
              <w:t xml:space="preserve"> Lite förband rekommenderas till områden med klåda eller smärtande områden för att minimera belastningen och öka välbefinnandet</w:t>
            </w:r>
          </w:p>
        </w:tc>
      </w:tr>
      <w:tr w:rsidR="001F6817" w14:paraId="0D9E5E58" w14:textId="77777777">
        <w:trPr>
          <w:trHeight w:val="300"/>
        </w:trPr>
        <w:tc>
          <w:tcPr>
            <w:tcW w:w="1364" w:type="dxa"/>
          </w:tcPr>
          <w:p w14:paraId="464BFC21" w14:textId="77777777" w:rsidR="001F6817" w:rsidRDefault="001F6817">
            <w:pPr>
              <w:spacing w:after="0" w:line="240" w:lineRule="auto"/>
              <w:ind w:left="0" w:right="0"/>
            </w:pPr>
            <w:r>
              <w:t>2b</w:t>
            </w:r>
          </w:p>
        </w:tc>
        <w:tc>
          <w:tcPr>
            <w:tcW w:w="2706" w:type="dxa"/>
          </w:tcPr>
          <w:p w14:paraId="6C1460BE" w14:textId="77777777" w:rsidR="001F6817" w:rsidRDefault="001F6817">
            <w:pPr>
              <w:spacing w:after="0" w:line="240" w:lineRule="auto"/>
              <w:ind w:left="0" w:right="0"/>
            </w:pPr>
            <w:r>
              <w:t>Fläckvis med fuktig hudlossning &lt;3cm med eller utan svullnad</w:t>
            </w:r>
          </w:p>
        </w:tc>
        <w:tc>
          <w:tcPr>
            <w:tcW w:w="4883" w:type="dxa"/>
          </w:tcPr>
          <w:p w14:paraId="64D0424C" w14:textId="77777777" w:rsidR="001F6817" w:rsidRDefault="001F6817">
            <w:pPr>
              <w:spacing w:after="0" w:line="240" w:lineRule="auto"/>
              <w:ind w:left="0" w:right="0"/>
            </w:pPr>
            <w:r>
              <w:t>Daglig skötsel enligt grad 0, men ingen kräm eller lotion på trasig hud</w:t>
            </w:r>
          </w:p>
          <w:p w14:paraId="248C3F65" w14:textId="77777777" w:rsidR="001F6817" w:rsidRDefault="001F6817">
            <w:pPr>
              <w:spacing w:after="0" w:line="240" w:lineRule="auto"/>
              <w:ind w:left="0" w:right="0"/>
            </w:pPr>
            <w:r>
              <w:t xml:space="preserve">Omläggning med </w:t>
            </w:r>
            <w:proofErr w:type="spellStart"/>
            <w:r>
              <w:t>Mepitel</w:t>
            </w:r>
            <w:proofErr w:type="spellEnd"/>
            <w:r>
              <w:t xml:space="preserve"> </w:t>
            </w:r>
            <w:proofErr w:type="spellStart"/>
            <w:r>
              <w:t>One</w:t>
            </w:r>
            <w:proofErr w:type="spellEnd"/>
            <w:r>
              <w:t xml:space="preserve"> närmast huden. </w:t>
            </w:r>
            <w:proofErr w:type="spellStart"/>
            <w:r>
              <w:t>Sårdyna</w:t>
            </w:r>
            <w:proofErr w:type="spellEnd"/>
            <w:r>
              <w:t xml:space="preserve"> eller absorptionsförband. </w:t>
            </w:r>
            <w:proofErr w:type="spellStart"/>
            <w:r>
              <w:t>Fixation</w:t>
            </w:r>
            <w:proofErr w:type="spellEnd"/>
            <w:r>
              <w:t xml:space="preserve"> av omläggning kan göras beroende på vilket område som strålas. Nätbyxa, mjuk bh, självfixerande linda kan exempelvis användas. Om tejp behövs kan </w:t>
            </w:r>
            <w:proofErr w:type="spellStart"/>
            <w:r>
              <w:t>Spycra</w:t>
            </w:r>
            <w:proofErr w:type="spellEnd"/>
            <w:r>
              <w:t xml:space="preserve"> användas.</w:t>
            </w:r>
          </w:p>
          <w:p w14:paraId="3368BABE" w14:textId="77777777" w:rsidR="001F6817" w:rsidRDefault="001F6817">
            <w:pPr>
              <w:spacing w:after="0" w:line="240" w:lineRule="auto"/>
              <w:ind w:left="0" w:right="0"/>
            </w:pPr>
            <w:r>
              <w:t xml:space="preserve">Byt inte förbandet oftare än nödvändigt. </w:t>
            </w:r>
          </w:p>
          <w:p w14:paraId="53D0D594" w14:textId="77777777" w:rsidR="001F6817" w:rsidRDefault="001F6817">
            <w:pPr>
              <w:spacing w:after="0" w:line="240" w:lineRule="auto"/>
              <w:ind w:left="0" w:right="0"/>
            </w:pPr>
            <w:r>
              <w:t>Smärtstillande vid behov, lokalbedövande gel.</w:t>
            </w:r>
          </w:p>
        </w:tc>
      </w:tr>
      <w:tr w:rsidR="001F6817" w14:paraId="27DC033B" w14:textId="77777777">
        <w:trPr>
          <w:trHeight w:val="300"/>
        </w:trPr>
        <w:tc>
          <w:tcPr>
            <w:tcW w:w="1364" w:type="dxa"/>
          </w:tcPr>
          <w:p w14:paraId="0F9605B4" w14:textId="77777777" w:rsidR="001F6817" w:rsidRDefault="001F6817">
            <w:pPr>
              <w:spacing w:after="0" w:line="240" w:lineRule="auto"/>
              <w:ind w:left="0" w:right="0"/>
            </w:pPr>
            <w:r>
              <w:t>3</w:t>
            </w:r>
          </w:p>
          <w:p w14:paraId="0965728E" w14:textId="77777777" w:rsidR="001F6817" w:rsidRDefault="001F6817">
            <w:pPr>
              <w:spacing w:after="0" w:line="240" w:lineRule="auto"/>
              <w:ind w:left="0" w:right="0"/>
            </w:pPr>
          </w:p>
        </w:tc>
        <w:tc>
          <w:tcPr>
            <w:tcW w:w="2706" w:type="dxa"/>
          </w:tcPr>
          <w:p w14:paraId="13E872DA" w14:textId="77777777" w:rsidR="001F6817" w:rsidRDefault="001F6817">
            <w:pPr>
              <w:spacing w:after="0" w:line="240" w:lineRule="auto"/>
              <w:ind w:left="0" w:right="0"/>
            </w:pPr>
            <w:r>
              <w:t>Kraftig hudrodnad</w:t>
            </w:r>
          </w:p>
          <w:p w14:paraId="578AD0B0" w14:textId="77777777" w:rsidR="001F6817" w:rsidRDefault="001F6817">
            <w:pPr>
              <w:spacing w:after="0" w:line="240" w:lineRule="auto"/>
              <w:ind w:left="0" w:right="0"/>
            </w:pPr>
            <w:r>
              <w:t>Utbredd, vätskande hudlossning</w:t>
            </w:r>
          </w:p>
        </w:tc>
        <w:tc>
          <w:tcPr>
            <w:tcW w:w="4883" w:type="dxa"/>
          </w:tcPr>
          <w:p w14:paraId="0374D253" w14:textId="77777777" w:rsidR="001F6817" w:rsidRDefault="001F6817">
            <w:pPr>
              <w:spacing w:after="0" w:line="240" w:lineRule="auto"/>
              <w:ind w:left="0" w:right="0"/>
            </w:pPr>
            <w:r>
              <w:t>Daglig skötsel enligt grad 0, men ingen kräm eller lotion på trasig hud</w:t>
            </w:r>
          </w:p>
          <w:p w14:paraId="33B55A39" w14:textId="77777777" w:rsidR="001F6817" w:rsidRDefault="001F6817">
            <w:pPr>
              <w:spacing w:after="0" w:line="240" w:lineRule="auto"/>
              <w:ind w:left="0" w:right="0"/>
            </w:pPr>
            <w:r>
              <w:t>Omläggning enligt ovan</w:t>
            </w:r>
          </w:p>
          <w:p w14:paraId="4F530CA8" w14:textId="77777777" w:rsidR="001F6817" w:rsidRDefault="001F6817">
            <w:pPr>
              <w:spacing w:after="0" w:line="240" w:lineRule="auto"/>
              <w:ind w:left="0" w:right="0"/>
            </w:pPr>
            <w:r>
              <w:t xml:space="preserve">Huden kan vätska mycket. Använd absorptionsdyna i stället för </w:t>
            </w:r>
            <w:proofErr w:type="spellStart"/>
            <w:r>
              <w:t>sårdyna</w:t>
            </w:r>
            <w:proofErr w:type="spellEnd"/>
            <w:r>
              <w:t>.</w:t>
            </w:r>
          </w:p>
          <w:p w14:paraId="40195B9A" w14:textId="77777777" w:rsidR="001F6817" w:rsidRDefault="001F6817">
            <w:pPr>
              <w:spacing w:after="0" w:line="240" w:lineRule="auto"/>
              <w:ind w:left="0" w:right="0"/>
            </w:pPr>
            <w:r>
              <w:t>Smärtstillande vid behov, lokalbedövande gel.</w:t>
            </w:r>
          </w:p>
        </w:tc>
      </w:tr>
      <w:tr w:rsidR="001F6817" w14:paraId="3D4AE788" w14:textId="77777777">
        <w:trPr>
          <w:trHeight w:val="300"/>
        </w:trPr>
        <w:tc>
          <w:tcPr>
            <w:tcW w:w="1364" w:type="dxa"/>
          </w:tcPr>
          <w:p w14:paraId="3E74B192" w14:textId="77777777" w:rsidR="001F6817" w:rsidRDefault="001F6817">
            <w:pPr>
              <w:spacing w:after="0" w:line="240" w:lineRule="auto"/>
              <w:ind w:left="0" w:right="0"/>
            </w:pPr>
            <w:r>
              <w:t>4</w:t>
            </w:r>
          </w:p>
        </w:tc>
        <w:tc>
          <w:tcPr>
            <w:tcW w:w="2706" w:type="dxa"/>
          </w:tcPr>
          <w:p w14:paraId="1DCCFE4A" w14:textId="77777777" w:rsidR="001F6817" w:rsidRDefault="001F6817">
            <w:pPr>
              <w:spacing w:after="0" w:line="240" w:lineRule="auto"/>
              <w:ind w:left="0" w:right="0"/>
            </w:pPr>
            <w:proofErr w:type="spellStart"/>
            <w:r>
              <w:t>Ulcererande</w:t>
            </w:r>
            <w:proofErr w:type="spellEnd"/>
            <w:r>
              <w:t>, blödande hud och nekros</w:t>
            </w:r>
          </w:p>
        </w:tc>
        <w:tc>
          <w:tcPr>
            <w:tcW w:w="4883" w:type="dxa"/>
          </w:tcPr>
          <w:p w14:paraId="5C4424F6" w14:textId="77777777" w:rsidR="001F6817" w:rsidRDefault="001F6817">
            <w:pPr>
              <w:spacing w:after="0" w:line="240" w:lineRule="auto"/>
              <w:ind w:left="0" w:right="0"/>
            </w:pPr>
            <w:r>
              <w:t>Konsultera ansvarig läkare</w:t>
            </w:r>
          </w:p>
        </w:tc>
      </w:tr>
    </w:tbl>
    <w:p w14:paraId="26107DFC" w14:textId="77777777" w:rsidR="0801C48F" w:rsidRDefault="0801C48F" w:rsidP="4CD5CC53"/>
    <w:p w14:paraId="16D682D6" w14:textId="77777777" w:rsidR="00122274" w:rsidRDefault="00122274" w:rsidP="4CD5CC53"/>
    <w:p w14:paraId="457840BF" w14:textId="07072778" w:rsidR="2BEAB1F1" w:rsidRDefault="2BEAB1F1" w:rsidP="4CD5CC53">
      <w:pPr>
        <w:pStyle w:val="Rubrik2"/>
      </w:pPr>
      <w:bookmarkStart w:id="19" w:name="_Toc215741359"/>
      <w:r w:rsidRPr="4CD5CC53">
        <w:lastRenderedPageBreak/>
        <w:t>Diagnosspecifika åtgärder</w:t>
      </w:r>
      <w:bookmarkEnd w:id="19"/>
    </w:p>
    <w:p w14:paraId="1855E407" w14:textId="76050CD6" w:rsidR="2BEAB1F1" w:rsidRDefault="2BEAB1F1" w:rsidP="4802D0C0">
      <w:pPr>
        <w:pStyle w:val="Rubrik3"/>
      </w:pPr>
      <w:bookmarkStart w:id="20" w:name="_Toc215741360"/>
      <w:r w:rsidRPr="4802D0C0">
        <w:t>Huvud &amp; halscancer</w:t>
      </w:r>
      <w:bookmarkEnd w:id="20"/>
    </w:p>
    <w:p w14:paraId="61EDA248" w14:textId="7F5B5CDC" w:rsidR="2BEAB1F1" w:rsidRDefault="2BEAB1F1" w:rsidP="4CD5CC53">
      <w:pPr>
        <w:pStyle w:val="Rubrik4"/>
      </w:pPr>
      <w:r w:rsidRPr="4CD5CC53">
        <w:t>Förebyggande åtgärder</w:t>
      </w:r>
    </w:p>
    <w:p w14:paraId="44672B6A" w14:textId="374DF893" w:rsidR="2BEAB1F1" w:rsidRDefault="2BEAB1F1" w:rsidP="4CD5CC53">
      <w:pPr>
        <w:pStyle w:val="Liststycke"/>
        <w:numPr>
          <w:ilvl w:val="0"/>
          <w:numId w:val="1"/>
        </w:numPr>
      </w:pPr>
      <w:r w:rsidRPr="0C9DD9F6">
        <w:t>Daglig tvätt av strålområdet med ljummet vatten och tvål</w:t>
      </w:r>
      <w:r w:rsidR="3B7618FA" w:rsidRPr="0C9DD9F6">
        <w:t>.</w:t>
      </w:r>
    </w:p>
    <w:p w14:paraId="7D08B8AC" w14:textId="53887CDE" w:rsidR="2BEAB1F1" w:rsidRDefault="2BEAB1F1" w:rsidP="4CD5CC53">
      <w:pPr>
        <w:pStyle w:val="Liststycke"/>
        <w:numPr>
          <w:ilvl w:val="0"/>
          <w:numId w:val="1"/>
        </w:numPr>
      </w:pPr>
      <w:r w:rsidRPr="4CD5CC53">
        <w:t>Smörj med mjukgörande parfymfri kräm/lotion i strålområdet dagligen.</w:t>
      </w:r>
    </w:p>
    <w:p w14:paraId="14850C09" w14:textId="4E5B6D55" w:rsidR="2BEAB1F1" w:rsidRDefault="2BEAB1F1" w:rsidP="4CD5CC53">
      <w:pPr>
        <w:pStyle w:val="Liststycke"/>
        <w:numPr>
          <w:ilvl w:val="0"/>
          <w:numId w:val="1"/>
        </w:numPr>
      </w:pPr>
      <w:r w:rsidRPr="4CD5CC53">
        <w:t xml:space="preserve">Undvik skav och friktion mot strålområdet. </w:t>
      </w:r>
    </w:p>
    <w:p w14:paraId="3A1A0AED" w14:textId="09B6E1FA" w:rsidR="6BA18CBA" w:rsidRDefault="2BEAB1F1" w:rsidP="2B286AA3">
      <w:pPr>
        <w:pStyle w:val="Liststycke"/>
      </w:pPr>
      <w:r>
        <w:t>Undvik sol och värme mot det strålade området. Använd hatt och var i skuggan.</w:t>
      </w:r>
    </w:p>
    <w:p w14:paraId="5C377B0A" w14:textId="4F231927" w:rsidR="6BA18CBA" w:rsidRDefault="6BA18CBA" w:rsidP="2B286AA3">
      <w:pPr>
        <w:pStyle w:val="Liststycke"/>
      </w:pPr>
      <w:r>
        <w:t>Använd elektrisk rakapparat.</w:t>
      </w:r>
    </w:p>
    <w:p w14:paraId="52DD2339" w14:textId="5E7CF327" w:rsidR="2BEAB1F1" w:rsidRDefault="2BEAB1F1" w:rsidP="4CD5CC53">
      <w:pPr>
        <w:pStyle w:val="MellanrubrikVGR"/>
        <w:rPr>
          <w:rFonts w:eastAsia="Calibri" w:cs="Calibri"/>
          <w:b w:val="0"/>
          <w:sz w:val="36"/>
          <w:szCs w:val="36"/>
        </w:rPr>
      </w:pPr>
      <w:proofErr w:type="spellStart"/>
      <w:r w:rsidRPr="4CD5CC53">
        <w:t>Ovixansalva</w:t>
      </w:r>
      <w:proofErr w:type="spellEnd"/>
    </w:p>
    <w:p w14:paraId="42576AB8" w14:textId="544FA2FC" w:rsidR="2BEAB1F1" w:rsidRDefault="2BEAB1F1" w:rsidP="4CD5CC53">
      <w:r w:rsidRPr="0C9DD9F6">
        <w:t xml:space="preserve">Patienter rekommenderas att smörja med </w:t>
      </w:r>
      <w:proofErr w:type="spellStart"/>
      <w:r w:rsidR="4E25AA04" w:rsidRPr="0C9DD9F6">
        <w:t>O</w:t>
      </w:r>
      <w:r w:rsidRPr="0C9DD9F6">
        <w:t>vixansalva</w:t>
      </w:r>
      <w:proofErr w:type="spellEnd"/>
      <w:r w:rsidRPr="0C9DD9F6">
        <w:t xml:space="preserve"> i strålområdet två gånger/vecka första halvan av behandlingsperioden, därefter dagligen. Patienten kan fortsätta med </w:t>
      </w:r>
      <w:proofErr w:type="spellStart"/>
      <w:r w:rsidR="0663F8D2" w:rsidRPr="0C9DD9F6">
        <w:t>O</w:t>
      </w:r>
      <w:r w:rsidRPr="0C9DD9F6">
        <w:t>vixansalva</w:t>
      </w:r>
      <w:proofErr w:type="spellEnd"/>
      <w:r w:rsidRPr="0C9DD9F6">
        <w:t xml:space="preserve"> även efter avslutad behandling tills strålreaktionen börjat förbättras. Observera att </w:t>
      </w:r>
      <w:proofErr w:type="spellStart"/>
      <w:r w:rsidR="463CE660" w:rsidRPr="0C9DD9F6">
        <w:t>O</w:t>
      </w:r>
      <w:r w:rsidRPr="0C9DD9F6">
        <w:t>vixansalva</w:t>
      </w:r>
      <w:proofErr w:type="spellEnd"/>
      <w:r w:rsidRPr="0C9DD9F6">
        <w:t xml:space="preserve"> ej ska användas på trasig hud.</w:t>
      </w:r>
    </w:p>
    <w:p w14:paraId="183F8870" w14:textId="3859C87D" w:rsidR="2BEAB1F1" w:rsidRDefault="2BEAB1F1" w:rsidP="4CD5CC53">
      <w:proofErr w:type="spellStart"/>
      <w:r w:rsidRPr="0C9DD9F6">
        <w:t>Ovixansalva</w:t>
      </w:r>
      <w:proofErr w:type="spellEnd"/>
      <w:r w:rsidRPr="0C9DD9F6">
        <w:t xml:space="preserve"> ska ej smörjas på området </w:t>
      </w:r>
      <w:r w:rsidR="524C4E9C" w:rsidRPr="0C9DD9F6">
        <w:t>ca 3</w:t>
      </w:r>
      <w:r w:rsidRPr="0C9DD9F6">
        <w:t xml:space="preserve"> cm från ögon</w:t>
      </w:r>
      <w:r w:rsidR="1D443528" w:rsidRPr="0C9DD9F6">
        <w:t xml:space="preserve"> och mun. </w:t>
      </w:r>
    </w:p>
    <w:p w14:paraId="1F719021" w14:textId="28B505C7" w:rsidR="2BEAB1F1" w:rsidRDefault="1D443528" w:rsidP="0C9DD9F6">
      <w:r w:rsidRPr="0C9DD9F6">
        <w:t xml:space="preserve">Vid torr slemhinna i näsan kan </w:t>
      </w:r>
      <w:proofErr w:type="spellStart"/>
      <w:r w:rsidRPr="0C9DD9F6">
        <w:t>näsolja</w:t>
      </w:r>
      <w:proofErr w:type="spellEnd"/>
      <w:r w:rsidRPr="0C9DD9F6">
        <w:t xml:space="preserve"> användas (ex. </w:t>
      </w:r>
      <w:proofErr w:type="spellStart"/>
      <w:r w:rsidRPr="0C9DD9F6">
        <w:t>Nozoil</w:t>
      </w:r>
      <w:proofErr w:type="spellEnd"/>
      <w:r w:rsidRPr="0C9DD9F6">
        <w:t xml:space="preserve">) </w:t>
      </w:r>
    </w:p>
    <w:p w14:paraId="130708E5" w14:textId="4C6F232D" w:rsidR="2BEAB1F1" w:rsidRDefault="2BEAB1F1" w:rsidP="00F15929">
      <w:pPr>
        <w:pStyle w:val="Rubrik3"/>
      </w:pPr>
      <w:bookmarkStart w:id="21" w:name="_Toc215741361"/>
      <w:r w:rsidRPr="00F15929">
        <w:t>Bröstcancer</w:t>
      </w:r>
      <w:bookmarkEnd w:id="21"/>
    </w:p>
    <w:p w14:paraId="79C9A7AB" w14:textId="6809805A" w:rsidR="2BEAB1F1" w:rsidRDefault="2BEAB1F1" w:rsidP="4802D0C0">
      <w:pPr>
        <w:spacing w:line="257" w:lineRule="auto"/>
      </w:pPr>
      <w:r w:rsidRPr="4802D0C0">
        <w:t xml:space="preserve">Se rutin </w:t>
      </w:r>
      <w:hyperlink r:id="rId17">
        <w:r w:rsidRPr="4802D0C0">
          <w:rPr>
            <w:rStyle w:val="Hyperlnk"/>
            <w:rFonts w:ascii="Calibri" w:eastAsia="Calibri" w:hAnsi="Calibri" w:cs="Calibri"/>
            <w:sz w:val="22"/>
            <w:szCs w:val="22"/>
          </w:rPr>
          <w:t>Symptomlindring och omvårdnad vid strålbehandling mot bröstet (vgregion.se)</w:t>
        </w:r>
      </w:hyperlink>
    </w:p>
    <w:p w14:paraId="70B69907" w14:textId="788620C3" w:rsidR="2BEAB1F1" w:rsidRDefault="2BEAB1F1" w:rsidP="4802D0C0">
      <w:pPr>
        <w:pStyle w:val="Rubrik3"/>
      </w:pPr>
      <w:bookmarkStart w:id="22" w:name="_Toc215741362"/>
      <w:r w:rsidRPr="4802D0C0">
        <w:t>Bäcken</w:t>
      </w:r>
      <w:r w:rsidR="0078267F">
        <w:t>cancer</w:t>
      </w:r>
      <w:bookmarkEnd w:id="22"/>
    </w:p>
    <w:p w14:paraId="66E20DFD" w14:textId="25AB33AD" w:rsidR="2BEAB1F1" w:rsidRDefault="2BEAB1F1" w:rsidP="4802D0C0">
      <w:r w:rsidRPr="4802D0C0">
        <w:t>Analcancer, vulvacancer samt annan cancer i bäckenet där strålbehandlingen med stor sannolikhet leder till biverkningar i hud och slemhinnor</w:t>
      </w:r>
    </w:p>
    <w:p w14:paraId="28451A8B" w14:textId="7B1030C0" w:rsidR="2BEAB1F1" w:rsidRDefault="2BEAB1F1" w:rsidP="4802D0C0">
      <w:pPr>
        <w:spacing w:line="257" w:lineRule="auto"/>
        <w:rPr>
          <w:b/>
          <w:bCs/>
        </w:rPr>
      </w:pPr>
      <w:r w:rsidRPr="4802D0C0">
        <w:rPr>
          <w:b/>
          <w:bCs/>
        </w:rPr>
        <w:t>Förebyggande åtgärder:</w:t>
      </w:r>
    </w:p>
    <w:p w14:paraId="5E0E077D" w14:textId="79113186" w:rsidR="2BEAB1F1" w:rsidRDefault="2BEAB1F1" w:rsidP="4802D0C0">
      <w:r w:rsidRPr="4802D0C0">
        <w:t xml:space="preserve">Daglig tvätt med ljummet vatten och intimolja eller mandelolja (Ej tvål då det är uttorkande). </w:t>
      </w:r>
    </w:p>
    <w:p w14:paraId="0CB452D0" w14:textId="5500F6C5" w:rsidR="2BEAB1F1" w:rsidRDefault="2BEAB1F1" w:rsidP="4802D0C0">
      <w:r w:rsidRPr="4802D0C0">
        <w:t xml:space="preserve">Smörja med mjukgörande salva </w:t>
      </w:r>
      <w:proofErr w:type="spellStart"/>
      <w:r w:rsidRPr="4802D0C0">
        <w:t>Critical</w:t>
      </w:r>
      <w:proofErr w:type="spellEnd"/>
      <w:r w:rsidRPr="4802D0C0">
        <w:t xml:space="preserve"> </w:t>
      </w:r>
      <w:proofErr w:type="spellStart"/>
      <w:r w:rsidRPr="4802D0C0">
        <w:t>care</w:t>
      </w:r>
      <w:proofErr w:type="spellEnd"/>
      <w:r w:rsidRPr="4802D0C0">
        <w:t xml:space="preserve"> samt </w:t>
      </w:r>
      <w:proofErr w:type="spellStart"/>
      <w:r w:rsidRPr="4802D0C0">
        <w:t>Cavilon</w:t>
      </w:r>
      <w:proofErr w:type="spellEnd"/>
      <w:r w:rsidRPr="4802D0C0">
        <w:t xml:space="preserve"> i strålområdet.</w:t>
      </w:r>
    </w:p>
    <w:p w14:paraId="2D329096" w14:textId="21C7865E" w:rsidR="2BEAB1F1" w:rsidRDefault="2BEAB1F1" w:rsidP="4802D0C0">
      <w:r w:rsidRPr="4802D0C0">
        <w:t>Undvika skav i strålområdet, exempelvis använda löst sittande underbyxor med ben.</w:t>
      </w:r>
    </w:p>
    <w:p w14:paraId="5108481C" w14:textId="77777777" w:rsidR="00CA3AFA" w:rsidRDefault="00CA3AFA">
      <w:pPr>
        <w:spacing w:after="0" w:line="240" w:lineRule="auto"/>
        <w:ind w:left="0" w:right="0"/>
        <w:rPr>
          <w:b/>
          <w:bCs/>
        </w:rPr>
      </w:pPr>
      <w:r>
        <w:rPr>
          <w:b/>
          <w:bCs/>
        </w:rPr>
        <w:br w:type="page"/>
      </w:r>
    </w:p>
    <w:p w14:paraId="47033BE2" w14:textId="559F0825" w:rsidR="2BEAB1F1" w:rsidRDefault="2BEAB1F1" w:rsidP="4802D0C0">
      <w:pPr>
        <w:rPr>
          <w:b/>
          <w:bCs/>
        </w:rPr>
      </w:pPr>
      <w:r w:rsidRPr="4802D0C0">
        <w:rPr>
          <w:b/>
          <w:bCs/>
        </w:rPr>
        <w:lastRenderedPageBreak/>
        <w:t xml:space="preserve">Vid kraftigare strålreaktion och behov av omläggning: </w:t>
      </w:r>
    </w:p>
    <w:p w14:paraId="206ACF30" w14:textId="3B9465A5" w:rsidR="2BEAB1F1" w:rsidRDefault="2BEAB1F1" w:rsidP="4802D0C0">
      <w:r w:rsidRPr="4802D0C0">
        <w:t>RTOG 2</w:t>
      </w:r>
    </w:p>
    <w:p w14:paraId="5C01D056" w14:textId="7900D0DD" w:rsidR="2BEAB1F1" w:rsidRDefault="2BEAB1F1" w:rsidP="4802D0C0">
      <w:r w:rsidRPr="4802D0C0">
        <w:t xml:space="preserve">Lägg om med </w:t>
      </w:r>
      <w:proofErr w:type="spellStart"/>
      <w:r w:rsidRPr="4802D0C0">
        <w:t>Mepilex</w:t>
      </w:r>
      <w:proofErr w:type="spellEnd"/>
      <w:r w:rsidRPr="4802D0C0">
        <w:t xml:space="preserve"> lite eller transfer, fixera med nätbyxa. Förband behöver anpassas efter vad som fungerar för patienten.</w:t>
      </w:r>
    </w:p>
    <w:p w14:paraId="3553EB5C" w14:textId="69F714B2" w:rsidR="2BEAB1F1" w:rsidRDefault="2BEAB1F1" w:rsidP="4802D0C0">
      <w:r w:rsidRPr="4802D0C0">
        <w:t>RTOG 3</w:t>
      </w:r>
    </w:p>
    <w:p w14:paraId="06FC1B1F" w14:textId="0C4C8CFB" w:rsidR="2BEAB1F1" w:rsidRDefault="2BEAB1F1" w:rsidP="4802D0C0">
      <w:r w:rsidRPr="4802D0C0">
        <w:t xml:space="preserve">Omläggning med </w:t>
      </w:r>
      <w:proofErr w:type="spellStart"/>
      <w:r w:rsidRPr="4802D0C0">
        <w:t>Mepitel</w:t>
      </w:r>
      <w:proofErr w:type="spellEnd"/>
      <w:r w:rsidRPr="4802D0C0">
        <w:t xml:space="preserve"> </w:t>
      </w:r>
      <w:proofErr w:type="spellStart"/>
      <w:r w:rsidRPr="4802D0C0">
        <w:t>One</w:t>
      </w:r>
      <w:proofErr w:type="spellEnd"/>
      <w:r w:rsidRPr="4802D0C0">
        <w:t xml:space="preserve">, </w:t>
      </w:r>
      <w:proofErr w:type="spellStart"/>
      <w:r w:rsidRPr="4802D0C0">
        <w:t>sårdyna</w:t>
      </w:r>
      <w:proofErr w:type="spellEnd"/>
      <w:r w:rsidRPr="4802D0C0">
        <w:t xml:space="preserve"> eller absorptionsdyna, fixera med nätbyxa. Förband behöver anpassas efter vad som fungerar för patienten.</w:t>
      </w:r>
    </w:p>
    <w:p w14:paraId="32F72090" w14:textId="1110111F" w:rsidR="2BEAB1F1" w:rsidRDefault="2BEAB1F1" w:rsidP="4802D0C0">
      <w:r w:rsidRPr="4802D0C0">
        <w:t xml:space="preserve">Vid misstänkt svamp sök stråljour. Vid svamp ges peroral behandling. </w:t>
      </w:r>
      <w:proofErr w:type="spellStart"/>
      <w:r w:rsidRPr="4802D0C0">
        <w:t>Pevarylcremé</w:t>
      </w:r>
      <w:proofErr w:type="spellEnd"/>
      <w:r w:rsidRPr="4802D0C0">
        <w:t xml:space="preserve"> skall inte användas. Vid besvärande klåda som inte är svamp kan receptfri </w:t>
      </w:r>
      <w:proofErr w:type="spellStart"/>
      <w:r w:rsidRPr="4802D0C0">
        <w:t>Hydrocortisonsalva</w:t>
      </w:r>
      <w:proofErr w:type="spellEnd"/>
      <w:r w:rsidRPr="4802D0C0">
        <w:t xml:space="preserve"> användas på hel hud. </w:t>
      </w:r>
    </w:p>
    <w:p w14:paraId="7F22C3F0" w14:textId="5B28B7C1" w:rsidR="2BEAB1F1" w:rsidRDefault="2BEAB1F1" w:rsidP="4802D0C0">
      <w:r w:rsidRPr="4802D0C0">
        <w:t xml:space="preserve">Hud- och slemhinnebiverkningar i underlivet kan vara väldigt smärtsamma och det kan bli aktuellt både med lokal och systemisk smärtlindring. </w:t>
      </w:r>
    </w:p>
    <w:p w14:paraId="78C96750" w14:textId="260E372D" w:rsidR="2BEAB1F1" w:rsidRDefault="2BEAB1F1" w:rsidP="4802D0C0">
      <w:pPr>
        <w:spacing w:line="257" w:lineRule="auto"/>
      </w:pPr>
      <w:r w:rsidRPr="4802D0C0">
        <w:t>Se vidare rutin:</w:t>
      </w:r>
      <w:r w:rsidRPr="4802D0C0">
        <w:rPr>
          <w:rFonts w:ascii="Calibri" w:eastAsia="Calibri" w:hAnsi="Calibri" w:cs="Calibri"/>
          <w:sz w:val="22"/>
          <w:szCs w:val="22"/>
        </w:rPr>
        <w:t xml:space="preserve"> </w:t>
      </w:r>
      <w:hyperlink r:id="rId18">
        <w:r w:rsidRPr="4802D0C0">
          <w:rPr>
            <w:rStyle w:val="Hyperlnk"/>
            <w:rFonts w:ascii="Calibri" w:eastAsia="Calibri" w:hAnsi="Calibri" w:cs="Calibri"/>
            <w:sz w:val="22"/>
            <w:szCs w:val="22"/>
          </w:rPr>
          <w:t xml:space="preserve">Symptomlindring vid biverkningar av strålbehandling för </w:t>
        </w:r>
        <w:proofErr w:type="spellStart"/>
        <w:r w:rsidRPr="4802D0C0">
          <w:rPr>
            <w:rStyle w:val="Hyperlnk"/>
            <w:rFonts w:ascii="Calibri" w:eastAsia="Calibri" w:hAnsi="Calibri" w:cs="Calibri"/>
            <w:sz w:val="22"/>
            <w:szCs w:val="22"/>
          </w:rPr>
          <w:t>gynpatienter</w:t>
        </w:r>
        <w:proofErr w:type="spellEnd"/>
        <w:r w:rsidRPr="4802D0C0">
          <w:rPr>
            <w:rStyle w:val="Hyperlnk"/>
            <w:rFonts w:ascii="Calibri" w:eastAsia="Calibri" w:hAnsi="Calibri" w:cs="Calibri"/>
            <w:sz w:val="22"/>
            <w:szCs w:val="22"/>
          </w:rPr>
          <w:t xml:space="preserve"> (vgregion.se)</w:t>
        </w:r>
      </w:hyperlink>
    </w:p>
    <w:p w14:paraId="1D8C5F77" w14:textId="77777777" w:rsidR="008F1E55" w:rsidRDefault="008F1E55">
      <w:pPr>
        <w:spacing w:after="0" w:line="240" w:lineRule="auto"/>
        <w:ind w:left="0" w:right="0"/>
        <w:rPr>
          <w:rFonts w:asciiTheme="majorHAnsi" w:eastAsiaTheme="majorEastAsia" w:hAnsiTheme="majorHAnsi" w:cstheme="majorBidi"/>
          <w:bCs/>
          <w:color w:val="000000" w:themeColor="text1"/>
          <w:sz w:val="40"/>
          <w:szCs w:val="26"/>
        </w:rPr>
      </w:pPr>
      <w:r>
        <w:br w:type="page"/>
      </w:r>
    </w:p>
    <w:p w14:paraId="1B56049F" w14:textId="249C5C44" w:rsidR="75BC666F" w:rsidRDefault="75BC666F" w:rsidP="0078267F">
      <w:pPr>
        <w:pStyle w:val="Rubrik2"/>
      </w:pPr>
      <w:bookmarkStart w:id="23" w:name="_Toc215741363"/>
      <w:r>
        <w:lastRenderedPageBreak/>
        <w:t>Åtgärder efter avslutad strålbehandling</w:t>
      </w:r>
      <w:bookmarkEnd w:id="23"/>
    </w:p>
    <w:p w14:paraId="0F2CEB6E" w14:textId="561A2B0F" w:rsidR="76D1F324" w:rsidRDefault="75BC666F">
      <w:r>
        <w:t>Hudreaktionen</w:t>
      </w:r>
      <w:r w:rsidR="3627FBE8">
        <w:t xml:space="preserve"> kan fortsätta</w:t>
      </w:r>
      <w:r>
        <w:t xml:space="preserve"> öka de närmaste </w:t>
      </w:r>
      <w:r w:rsidR="544F22BA">
        <w:t>1-3 veckorna</w:t>
      </w:r>
      <w:r>
        <w:t xml:space="preserve"> efter avslutad behandling. Hel hud ska smörjas som tidigare med parfymfri, mjukgörande och fuktighetsbevarande lotion. </w:t>
      </w:r>
      <w:r w:rsidR="304597A6">
        <w:t>Kortisonsalva enligt tidigare ordination</w:t>
      </w:r>
      <w:r w:rsidR="28B32AFD">
        <w:t xml:space="preserve"> tills strålreaktionen börjar avta</w:t>
      </w:r>
      <w:r w:rsidR="304597A6">
        <w:t>.</w:t>
      </w:r>
      <w:r w:rsidR="2ED54D20">
        <w:t xml:space="preserve"> På</w:t>
      </w:r>
      <w:r w:rsidR="304597A6">
        <w:t xml:space="preserve"> </w:t>
      </w:r>
      <w:r w:rsidR="738BFA5A">
        <w:t>t</w:t>
      </w:r>
      <w:r>
        <w:t>rasig hud</w:t>
      </w:r>
      <w:r w:rsidR="5BE03504">
        <w:t xml:space="preserve"> ska ej kortisonsalva eller lotion appliceras. Omläggning sker</w:t>
      </w:r>
      <w:r>
        <w:t xml:space="preserve"> enligt </w:t>
      </w:r>
      <w:r w:rsidR="48577045">
        <w:t>samma principer som beskrivs ovan vid åtgärder vid strålreaktion.</w:t>
      </w:r>
    </w:p>
    <w:p w14:paraId="615131E8" w14:textId="119B7F72" w:rsidR="76D1F324" w:rsidRDefault="401F3317">
      <w:r>
        <w:t xml:space="preserve">Patienten får gärna duscha dagligen. Förbandet tas bort före dusch och ska bytas vid behov, men kan gärna sitta kvar så länge som möjligt för att inte störa läkningsprocessen i onödan. </w:t>
      </w:r>
      <w:proofErr w:type="spellStart"/>
      <w:r>
        <w:t>Mepitel</w:t>
      </w:r>
      <w:proofErr w:type="spellEnd"/>
      <w:r>
        <w:t xml:space="preserve"> </w:t>
      </w:r>
      <w:proofErr w:type="spellStart"/>
      <w:r>
        <w:t>One</w:t>
      </w:r>
      <w:proofErr w:type="spellEnd"/>
      <w:r>
        <w:t xml:space="preserve"> kan sitta kvar vid duschning. </w:t>
      </w:r>
      <w:r w:rsidR="7B33777D">
        <w:t>Förband som används vid omläggning behöver inte vara specifikt de som an</w:t>
      </w:r>
      <w:r w:rsidR="6F3911BE">
        <w:t>ges</w:t>
      </w:r>
      <w:r w:rsidR="7B33777D">
        <w:t xml:space="preserve"> ovan. Men viktigt att kunna bevara en fuktig sårmiljö samt att förbanden ej fastnar</w:t>
      </w:r>
      <w:r w:rsidR="66CEE4BC">
        <w:t xml:space="preserve">. </w:t>
      </w:r>
    </w:p>
    <w:p w14:paraId="2E4D86F5" w14:textId="5603C4FB" w:rsidR="75BC666F" w:rsidRDefault="75BC666F">
      <w:r>
        <w:t>Patienten informeras om att inte utsätta behandlingsområdet för sol den första tiden efter behandlingen. Patienten</w:t>
      </w:r>
      <w:r w:rsidR="38039AFC">
        <w:t xml:space="preserve"> </w:t>
      </w:r>
      <w:r w:rsidR="5CE72223">
        <w:t>bör sedan vara uppmärksam på</w:t>
      </w:r>
      <w:r>
        <w:t xml:space="preserve"> </w:t>
      </w:r>
      <w:r w:rsidR="329952FA">
        <w:t>hur huden reagerar på so</w:t>
      </w:r>
      <w:r>
        <w:t>l</w:t>
      </w:r>
      <w:r w:rsidR="7EC41848">
        <w:t xml:space="preserve"> och värme</w:t>
      </w:r>
      <w:r>
        <w:t>. En del patiente</w:t>
      </w:r>
      <w:r w:rsidR="42D685AD">
        <w:t>r</w:t>
      </w:r>
      <w:r>
        <w:t xml:space="preserve"> kan lättare bränna sig </w:t>
      </w:r>
      <w:r w:rsidR="743ED3AD">
        <w:t>i</w:t>
      </w:r>
      <w:r>
        <w:t xml:space="preserve"> solen, uppmanas då att smörja sig med hög solskyddsfaktor eller täcka med kläder.</w:t>
      </w:r>
    </w:p>
    <w:p w14:paraId="220F37F2" w14:textId="66ED518A" w:rsidR="02B8D8DC" w:rsidRDefault="02B8D8DC" w:rsidP="24A9A7DC">
      <w:r>
        <w:t>För rådgivning kring hud och omläggning kan patienten vända sig till</w:t>
      </w:r>
      <w:r w:rsidR="2C37A21A">
        <w:t xml:space="preserve"> sitt</w:t>
      </w:r>
      <w:r>
        <w:t xml:space="preserve"> behandlingsrum de första veckorna efter avslutad behandling. Om patienten behöver hjälp med omläggning </w:t>
      </w:r>
      <w:r w:rsidR="158DD1AE">
        <w:t xml:space="preserve">rekommenderas att den tar kontakt med sin vårdcentral. Lämna informationsbroschyr </w:t>
      </w:r>
      <w:r w:rsidR="007E37D4">
        <w:t>“Hudvård efter strålbehandling”</w:t>
      </w:r>
      <w:r w:rsidR="158DD1AE">
        <w:t xml:space="preserve"> till patienten som den kan ta med sig dit. </w:t>
      </w:r>
      <w:r w:rsidR="16650E6E">
        <w:t>Vid behov skicka med omläggningsmaterial för de närmsta dagarna.</w:t>
      </w:r>
    </w:p>
    <w:p w14:paraId="398F3B93" w14:textId="52F73D41" w:rsidR="0092576A" w:rsidRDefault="0092576A">
      <w:pPr>
        <w:spacing w:after="0" w:line="240" w:lineRule="auto"/>
        <w:ind w:left="0" w:right="0"/>
        <w:rPr>
          <w:rFonts w:ascii="Arial" w:hAnsi="Arial" w:cs="Arial"/>
          <w:sz w:val="20"/>
        </w:rPr>
      </w:pPr>
      <w:r>
        <w:rPr>
          <w:rFonts w:ascii="Arial" w:hAnsi="Arial" w:cs="Arial"/>
          <w:sz w:val="20"/>
        </w:rPr>
        <w:br w:type="page"/>
      </w:r>
    </w:p>
    <w:p w14:paraId="46ED381D" w14:textId="77777777" w:rsidR="00F2002E" w:rsidRDefault="00F2002E" w:rsidP="00EF4DD3">
      <w:pPr>
        <w:pStyle w:val="Rubrik2"/>
      </w:pPr>
      <w:bookmarkStart w:id="24" w:name="_Toc215741364"/>
      <w:r>
        <w:lastRenderedPageBreak/>
        <w:t>Kunskapsöversikt</w:t>
      </w:r>
      <w:bookmarkEnd w:id="24"/>
    </w:p>
    <w:p w14:paraId="0DDA4716" w14:textId="07CBAF29" w:rsidR="003121B1" w:rsidRDefault="003121B1" w:rsidP="003121B1">
      <w:hyperlink r:id="rId19" w:history="1">
        <w:r w:rsidRPr="003121B1">
          <w:rPr>
            <w:rStyle w:val="Hyperlnk"/>
          </w:rPr>
          <w:t>Tumörsår - Vårdhandboken</w:t>
        </w:r>
      </w:hyperlink>
    </w:p>
    <w:p w14:paraId="1622E483" w14:textId="7C62FF4E" w:rsidR="000A3E6D" w:rsidRDefault="000A3E6D" w:rsidP="003121B1">
      <w:hyperlink r:id="rId20" w:history="1">
        <w:r w:rsidRPr="000A3E6D">
          <w:rPr>
            <w:rStyle w:val="Hyperlnk"/>
          </w:rPr>
          <w:t>Sårbehandling enligt ren och steril rutin - Vårdhandboken</w:t>
        </w:r>
      </w:hyperlink>
    </w:p>
    <w:p w14:paraId="35574797" w14:textId="6ECAB8A4" w:rsidR="0089032C" w:rsidRDefault="0089032C" w:rsidP="003121B1">
      <w:hyperlink r:id="rId21" w:history="1">
        <w:r w:rsidRPr="0089032C">
          <w:rPr>
            <w:rStyle w:val="Hyperlnk"/>
          </w:rPr>
          <w:t>Tumörsår – instruktionsfilmer för omvårdnad - Regionala cancercentrum i samverkan</w:t>
        </w:r>
      </w:hyperlink>
    </w:p>
    <w:p w14:paraId="231FE394" w14:textId="1122DC70" w:rsidR="00165F69" w:rsidRDefault="004C2479" w:rsidP="003121B1">
      <w:hyperlink r:id="rId22" w:history="1">
        <w:r w:rsidRPr="004C2479">
          <w:rPr>
            <w:rStyle w:val="Hyperlnk"/>
          </w:rPr>
          <w:t>Sårläkningsprodukter - Sårwebben</w:t>
        </w:r>
      </w:hyperlink>
    </w:p>
    <w:p w14:paraId="21F633F8" w14:textId="13B4AA6A" w:rsidR="0089032C" w:rsidRPr="003121B1" w:rsidRDefault="00165F69" w:rsidP="003121B1">
      <w:hyperlink r:id="rId23" w:history="1">
        <w:r w:rsidRPr="00165F69">
          <w:rPr>
            <w:rStyle w:val="Hyperlnk"/>
          </w:rPr>
          <w:t xml:space="preserve">Mölnlycke Health Care - Ett världsledande </w:t>
        </w:r>
        <w:proofErr w:type="spellStart"/>
        <w:r w:rsidRPr="00165F69">
          <w:rPr>
            <w:rStyle w:val="Hyperlnk"/>
          </w:rPr>
          <w:t>MedTech</w:t>
        </w:r>
        <w:proofErr w:type="spellEnd"/>
        <w:r w:rsidRPr="00165F69">
          <w:rPr>
            <w:rStyle w:val="Hyperlnk"/>
          </w:rPr>
          <w:t>-företag</w:t>
        </w:r>
      </w:hyperlink>
    </w:p>
    <w:p w14:paraId="24E33C62" w14:textId="13A33FDB" w:rsidR="00F2002E" w:rsidRPr="00F2002E" w:rsidRDefault="5E042227" w:rsidP="4CD5CC53">
      <w:pPr>
        <w:rPr>
          <w:lang w:val="en-GB"/>
        </w:rPr>
      </w:pPr>
      <w:r w:rsidRPr="4CD5CC53">
        <w:rPr>
          <w:lang w:val="en-GB"/>
        </w:rPr>
        <w:t xml:space="preserve">Baumann, B. C., </w:t>
      </w:r>
      <w:proofErr w:type="spellStart"/>
      <w:r w:rsidRPr="4CD5CC53">
        <w:rPr>
          <w:lang w:val="en-GB"/>
        </w:rPr>
        <w:t>Verginadis</w:t>
      </w:r>
      <w:proofErr w:type="spellEnd"/>
      <w:r w:rsidRPr="4CD5CC53">
        <w:rPr>
          <w:lang w:val="en-GB"/>
        </w:rPr>
        <w:t xml:space="preserve">, I. I., Zeng, C., Bell, B., Koduri, S., </w:t>
      </w:r>
      <w:proofErr w:type="spellStart"/>
      <w:r w:rsidRPr="4CD5CC53">
        <w:rPr>
          <w:lang w:val="en-GB"/>
        </w:rPr>
        <w:t>Vachani</w:t>
      </w:r>
      <w:proofErr w:type="spellEnd"/>
      <w:r w:rsidRPr="4CD5CC53">
        <w:rPr>
          <w:lang w:val="en-GB"/>
        </w:rPr>
        <w:t xml:space="preserve">, C., MacArthur, K. M., Solberg, T. D., </w:t>
      </w:r>
      <w:proofErr w:type="spellStart"/>
      <w:r w:rsidRPr="4CD5CC53">
        <w:rPr>
          <w:lang w:val="en-GB"/>
        </w:rPr>
        <w:t>Koumenis</w:t>
      </w:r>
      <w:proofErr w:type="spellEnd"/>
      <w:r w:rsidRPr="4CD5CC53">
        <w:rPr>
          <w:lang w:val="en-GB"/>
        </w:rPr>
        <w:t>, C., &amp; Metz, J. M. (2018). Assessing the Validity of Clinician Advice That Patients Avoid Use of Topical Agents Before Daily Radiotherapy Treatments. JAMA oncology, 4(12), 1742–1748. https://doi.org/10.1001/jamaoncol.2018.4292</w:t>
      </w:r>
    </w:p>
    <w:p w14:paraId="5FC70782" w14:textId="67A3A31F" w:rsidR="00F2002E" w:rsidRPr="00F2002E" w:rsidRDefault="0C41F2AF" w:rsidP="4CD5CC53">
      <w:pPr>
        <w:rPr>
          <w:lang w:val="en-GB"/>
        </w:rPr>
      </w:pPr>
      <w:r w:rsidRPr="4CD5CC53">
        <w:rPr>
          <w:lang w:val="en-GB"/>
        </w:rPr>
        <w:t xml:space="preserve">Cox J, Stetz J, </w:t>
      </w:r>
      <w:proofErr w:type="spellStart"/>
      <w:r w:rsidRPr="4CD5CC53">
        <w:rPr>
          <w:lang w:val="en-GB"/>
        </w:rPr>
        <w:t>Pajale</w:t>
      </w:r>
      <w:proofErr w:type="spellEnd"/>
      <w:r w:rsidRPr="4CD5CC53">
        <w:rPr>
          <w:lang w:val="en-GB"/>
        </w:rPr>
        <w:t xml:space="preserve"> T. Toxicity criteria of the radiation therapy group (RTOG) and the European Organization for research and treatment of cancer (EORTC). Int. </w:t>
      </w:r>
      <w:proofErr w:type="spellStart"/>
      <w:r w:rsidRPr="4CD5CC53">
        <w:rPr>
          <w:lang w:val="en-GB"/>
        </w:rPr>
        <w:t>J.Rad.Oncol</w:t>
      </w:r>
      <w:proofErr w:type="spellEnd"/>
      <w:r w:rsidRPr="4CD5CC53">
        <w:rPr>
          <w:lang w:val="en-GB"/>
        </w:rPr>
        <w:t xml:space="preserve">. </w:t>
      </w:r>
      <w:proofErr w:type="spellStart"/>
      <w:r w:rsidRPr="4CD5CC53">
        <w:rPr>
          <w:lang w:val="en-GB"/>
        </w:rPr>
        <w:t>Biol.Phys</w:t>
      </w:r>
      <w:proofErr w:type="spellEnd"/>
      <w:r w:rsidRPr="4CD5CC53">
        <w:rPr>
          <w:lang w:val="en-GB"/>
        </w:rPr>
        <w:t xml:space="preserve">. 1995; 31(5): 1341-1346 </w:t>
      </w:r>
    </w:p>
    <w:p w14:paraId="6E92F960" w14:textId="6088D52A" w:rsidR="00F2002E" w:rsidRPr="00F2002E" w:rsidRDefault="0C41F2AF" w:rsidP="4CD5CC53">
      <w:pPr>
        <w:rPr>
          <w:lang w:val="en-GB"/>
        </w:rPr>
      </w:pPr>
      <w:r w:rsidRPr="4CD5CC53">
        <w:rPr>
          <w:lang w:val="en-GB"/>
        </w:rPr>
        <w:t xml:space="preserve">Finkelstein, S., Kanee, L., </w:t>
      </w:r>
      <w:proofErr w:type="spellStart"/>
      <w:r w:rsidRPr="4CD5CC53">
        <w:rPr>
          <w:lang w:val="en-GB"/>
        </w:rPr>
        <w:t>Behroozian</w:t>
      </w:r>
      <w:proofErr w:type="spellEnd"/>
      <w:r w:rsidRPr="4CD5CC53">
        <w:rPr>
          <w:lang w:val="en-GB"/>
        </w:rPr>
        <w:t>, T., Wolf, J. R., van den Hurk, C., Chow, E., &amp; Bonomo, P. (2022). Comparison of clinical practice guidelines on radiation dermatitis: a narrative review. Supportive care in cancer : official journal of the Multinational Association of Supportive Care in Cancer, 30(6), 4663–4674. https://doi.org/10.1007/s00520-022-06829-6</w:t>
      </w:r>
    </w:p>
    <w:p w14:paraId="22502386" w14:textId="3EDF8A36" w:rsidR="00F2002E" w:rsidRPr="00F2002E" w:rsidRDefault="0C41F2AF" w:rsidP="00EF4DD3">
      <w:r w:rsidRPr="4CD5CC53">
        <w:rPr>
          <w:lang w:val="en-GB"/>
        </w:rPr>
        <w:t xml:space="preserve">Hegedus, F., Mathew, L. M., &amp; Schwartz, R. A. (2017). Radiation dermatitis: an overview. International journal of dermatology, 56(9), 909–914. https://doi.org/10.1111/ijd.13371 </w:t>
      </w:r>
    </w:p>
    <w:p w14:paraId="33A09F72" w14:textId="04AE2339" w:rsidR="00F2002E" w:rsidRPr="00F2002E" w:rsidRDefault="32AE4EEE" w:rsidP="4CD5CC53">
      <w:pPr>
        <w:rPr>
          <w:lang w:val="en-GB"/>
        </w:rPr>
      </w:pPr>
      <w:proofErr w:type="spellStart"/>
      <w:r w:rsidRPr="0C9DD9F6">
        <w:rPr>
          <w:lang w:val="en-GB"/>
        </w:rPr>
        <w:t>Iyama</w:t>
      </w:r>
      <w:proofErr w:type="spellEnd"/>
      <w:r w:rsidRPr="0C9DD9F6">
        <w:rPr>
          <w:lang w:val="en-GB"/>
        </w:rPr>
        <w:t xml:space="preserve">, A., Matsuyama, T., Matsumoto, E., Araki, T., </w:t>
      </w:r>
      <w:proofErr w:type="spellStart"/>
      <w:r w:rsidRPr="0C9DD9F6">
        <w:rPr>
          <w:lang w:val="en-GB"/>
        </w:rPr>
        <w:t>Inokuchi</w:t>
      </w:r>
      <w:proofErr w:type="spellEnd"/>
      <w:r w:rsidRPr="0C9DD9F6">
        <w:rPr>
          <w:lang w:val="en-GB"/>
        </w:rPr>
        <w:t>, S., Yamashita, M., Honda, N., Miyake, T., Saito, T., Toya, R., Kai, Y., Yamashita, Y., &amp; Oya, N. (2018). Effect of metal-containing topical agents on surface doses received during external irradiation. Journal of radiation research, 59(6), 794–799. https://doi.org/10.1093/jrr/rry078</w:t>
      </w:r>
    </w:p>
    <w:p w14:paraId="179519D2" w14:textId="7D4BAAA4" w:rsidR="00F2002E" w:rsidRPr="00F2002E" w:rsidRDefault="4822CC68" w:rsidP="4CD5CC53">
      <w:pPr>
        <w:rPr>
          <w:lang w:val="en-GB"/>
        </w:rPr>
      </w:pPr>
      <w:r w:rsidRPr="4CD5CC53">
        <w:rPr>
          <w:lang w:val="en-GB"/>
        </w:rPr>
        <w:t xml:space="preserve">Lewis, L., Carson, S., </w:t>
      </w:r>
      <w:proofErr w:type="spellStart"/>
      <w:r w:rsidRPr="4CD5CC53">
        <w:rPr>
          <w:lang w:val="en-GB"/>
        </w:rPr>
        <w:t>Bydder</w:t>
      </w:r>
      <w:proofErr w:type="spellEnd"/>
      <w:r w:rsidRPr="4CD5CC53">
        <w:rPr>
          <w:lang w:val="en-GB"/>
        </w:rPr>
        <w:t xml:space="preserve">, S., </w:t>
      </w:r>
      <w:proofErr w:type="spellStart"/>
      <w:r w:rsidRPr="4CD5CC53">
        <w:rPr>
          <w:lang w:val="en-GB"/>
        </w:rPr>
        <w:t>Athifa</w:t>
      </w:r>
      <w:proofErr w:type="spellEnd"/>
      <w:r w:rsidRPr="4CD5CC53">
        <w:rPr>
          <w:lang w:val="en-GB"/>
        </w:rPr>
        <w:t xml:space="preserve">, M., Williams, A. M., &amp; Bremner, A. (2014). Evaluating the effects of </w:t>
      </w:r>
      <w:proofErr w:type="spellStart"/>
      <w:r w:rsidRPr="4CD5CC53">
        <w:rPr>
          <w:lang w:val="en-GB"/>
        </w:rPr>
        <w:t>aluminum</w:t>
      </w:r>
      <w:proofErr w:type="spellEnd"/>
      <w:r w:rsidRPr="4CD5CC53">
        <w:rPr>
          <w:lang w:val="en-GB"/>
        </w:rPr>
        <w:t>-containing and non-</w:t>
      </w:r>
      <w:proofErr w:type="spellStart"/>
      <w:r w:rsidRPr="4CD5CC53">
        <w:rPr>
          <w:lang w:val="en-GB"/>
        </w:rPr>
        <w:t>aluminum</w:t>
      </w:r>
      <w:proofErr w:type="spellEnd"/>
      <w:r w:rsidRPr="4CD5CC53">
        <w:rPr>
          <w:lang w:val="en-GB"/>
        </w:rPr>
        <w:t xml:space="preserve"> containing deodorants on axillary skin toxicity during radiation therapy for breast cancer: a 3-armed randomized controlled trial. International journal of radiation oncology, biology, physics, 90(4), 765–771. https://doi.org/10.1016/j.ijrobp.2014.06.054</w:t>
      </w:r>
    </w:p>
    <w:p w14:paraId="324E8C91" w14:textId="5AAB3FAB" w:rsidR="00F2002E" w:rsidRPr="00F2002E" w:rsidRDefault="00F2002E" w:rsidP="00EF4DD3">
      <w:proofErr w:type="spellStart"/>
      <w:r w:rsidRPr="4CD5CC53">
        <w:rPr>
          <w:lang w:val="en-GB"/>
        </w:rPr>
        <w:t>Porock</w:t>
      </w:r>
      <w:proofErr w:type="spellEnd"/>
      <w:r w:rsidRPr="4CD5CC53">
        <w:rPr>
          <w:lang w:val="en-GB"/>
        </w:rPr>
        <w:t xml:space="preserve"> D, </w:t>
      </w:r>
      <w:proofErr w:type="spellStart"/>
      <w:r w:rsidRPr="4CD5CC53">
        <w:rPr>
          <w:lang w:val="en-GB"/>
        </w:rPr>
        <w:t>Nikoletti</w:t>
      </w:r>
      <w:proofErr w:type="spellEnd"/>
      <w:r w:rsidRPr="4CD5CC53">
        <w:rPr>
          <w:lang w:val="en-GB"/>
        </w:rPr>
        <w:t xml:space="preserve"> S, Cameron F. Relationship between factors that impair wound healing and the severity of acute radiation skin and </w:t>
      </w:r>
      <w:r w:rsidRPr="4CD5CC53">
        <w:rPr>
          <w:lang w:val="en-GB"/>
        </w:rPr>
        <w:lastRenderedPageBreak/>
        <w:t xml:space="preserve">mucosal toxicities in head and neck cancer. </w:t>
      </w:r>
      <w:r>
        <w:t xml:space="preserve">Cancer </w:t>
      </w:r>
      <w:proofErr w:type="spellStart"/>
      <w:r>
        <w:t>Nursing</w:t>
      </w:r>
      <w:proofErr w:type="spellEnd"/>
      <w:r>
        <w:t>, 2004, V.27(1) p.71-78.</w:t>
      </w:r>
    </w:p>
    <w:p w14:paraId="2BBCC677" w14:textId="77777777" w:rsidR="00F2002E" w:rsidRPr="00F2002E" w:rsidRDefault="00F2002E" w:rsidP="00EF4DD3">
      <w:r w:rsidRPr="00F2002E">
        <w:t xml:space="preserve">Singh, M., </w:t>
      </w:r>
      <w:proofErr w:type="spellStart"/>
      <w:r w:rsidRPr="00F2002E">
        <w:t>Alavi</w:t>
      </w:r>
      <w:proofErr w:type="spellEnd"/>
      <w:r w:rsidRPr="00F2002E">
        <w:t xml:space="preserve">, A., </w:t>
      </w:r>
      <w:proofErr w:type="spellStart"/>
      <w:r w:rsidRPr="00F2002E">
        <w:t>Wong</w:t>
      </w:r>
      <w:proofErr w:type="spellEnd"/>
      <w:r w:rsidRPr="00F2002E">
        <w:t xml:space="preserve">, R., &amp; Akita, S. (2016). </w:t>
      </w:r>
      <w:r w:rsidRPr="00F2002E">
        <w:rPr>
          <w:lang w:val="en-GB"/>
        </w:rPr>
        <w:t xml:space="preserve">Radiodermatitis: A Review of Our Current Understanding.  </w:t>
      </w:r>
      <w:proofErr w:type="spellStart"/>
      <w:r w:rsidRPr="00F2002E">
        <w:t>American</w:t>
      </w:r>
      <w:proofErr w:type="spellEnd"/>
      <w:r w:rsidRPr="00F2002E">
        <w:t xml:space="preserve"> Journal </w:t>
      </w:r>
      <w:proofErr w:type="spellStart"/>
      <w:r w:rsidRPr="00F2002E">
        <w:t>of</w:t>
      </w:r>
      <w:proofErr w:type="spellEnd"/>
      <w:r w:rsidRPr="00F2002E">
        <w:t xml:space="preserve"> Clinical </w:t>
      </w:r>
      <w:proofErr w:type="spellStart"/>
      <w:r w:rsidRPr="00F2002E">
        <w:t>Dermatology</w:t>
      </w:r>
      <w:proofErr w:type="spellEnd"/>
      <w:r w:rsidRPr="00F2002E">
        <w:t>, (17), 277-292. DOI 10.1007/s40257-016-0186-4</w:t>
      </w:r>
    </w:p>
    <w:p w14:paraId="04169BCD" w14:textId="77777777" w:rsidR="00F2002E" w:rsidRPr="00F2002E" w:rsidRDefault="00F2002E" w:rsidP="00F2002E">
      <w:pPr>
        <w:spacing w:after="0" w:line="240" w:lineRule="auto"/>
        <w:ind w:left="0" w:right="0"/>
        <w:rPr>
          <w:rFonts w:ascii="Arial" w:hAnsi="Arial" w:cs="Arial"/>
          <w:bCs/>
          <w:sz w:val="20"/>
        </w:rPr>
      </w:pPr>
    </w:p>
    <w:p w14:paraId="7263AF68" w14:textId="77777777" w:rsidR="00F2002E" w:rsidRPr="00F2002E" w:rsidRDefault="00F2002E" w:rsidP="00F2002E">
      <w:pPr>
        <w:spacing w:after="0" w:line="240" w:lineRule="auto"/>
        <w:ind w:left="0" w:right="0"/>
        <w:rPr>
          <w:rFonts w:ascii="Arial" w:hAnsi="Arial" w:cs="Arial"/>
          <w:sz w:val="20"/>
          <w:lang w:val="fi-FI"/>
        </w:rPr>
      </w:pPr>
    </w:p>
    <w:p w14:paraId="754D21DD" w14:textId="77777777" w:rsidR="00F2002E" w:rsidRPr="00F2002E" w:rsidRDefault="00F2002E" w:rsidP="00F2002E">
      <w:pPr>
        <w:spacing w:after="0" w:line="240" w:lineRule="auto"/>
        <w:ind w:left="0" w:right="0"/>
        <w:rPr>
          <w:rFonts w:ascii="Arial" w:hAnsi="Arial" w:cs="Arial"/>
          <w:sz w:val="20"/>
          <w:lang w:val="fi-FI"/>
        </w:rPr>
      </w:pPr>
    </w:p>
    <w:p w14:paraId="2B190982" w14:textId="77777777" w:rsidR="00F2002E" w:rsidRPr="00F2002E" w:rsidRDefault="00F2002E" w:rsidP="0C9DD9F6">
      <w:pPr>
        <w:pStyle w:val="Rubrik1"/>
      </w:pPr>
      <w:bookmarkStart w:id="25" w:name="_Toc215741365"/>
      <w:r>
        <w:t>Granskare/arbetsgrupp</w:t>
      </w:r>
      <w:bookmarkEnd w:id="25"/>
    </w:p>
    <w:p w14:paraId="12FD9806" w14:textId="6EE71112" w:rsidR="032901B3" w:rsidRDefault="00413CB0" w:rsidP="00941B6A">
      <w:r>
        <w:t>Kirsten Andreasson</w:t>
      </w:r>
      <w:r w:rsidR="00230C18">
        <w:t xml:space="preserve">, </w:t>
      </w:r>
      <w:r w:rsidR="00C209BA">
        <w:t>S</w:t>
      </w:r>
      <w:r w:rsidR="00AC5B11">
        <w:t>pecialsjuksköterska, Strålbehandling Borås (</w:t>
      </w:r>
      <w:r w:rsidR="00E34D2D">
        <w:t>kiran2)</w:t>
      </w:r>
      <w:r w:rsidR="00205CFE">
        <w:br/>
      </w:r>
      <w:r w:rsidR="00941B6A">
        <w:t>Maria Kastberg</w:t>
      </w:r>
      <w:r w:rsidR="00CC5D69">
        <w:t>,</w:t>
      </w:r>
      <w:r w:rsidR="003F0F82">
        <w:t xml:space="preserve"> </w:t>
      </w:r>
      <w:r w:rsidR="00C209BA">
        <w:t>Sjuksköterska onkologi, Strålbehandling Göteborg (ma</w:t>
      </w:r>
      <w:r w:rsidR="005B1353">
        <w:t>rka119)</w:t>
      </w:r>
      <w:r w:rsidR="00205CFE">
        <w:br/>
      </w:r>
      <w:r w:rsidR="00205CFE">
        <w:br w:type="page"/>
      </w:r>
    </w:p>
    <w:p w14:paraId="3334F54E" w14:textId="6CFDF688" w:rsidR="000618E9" w:rsidRPr="00F2002E" w:rsidRDefault="000618E9" w:rsidP="009E4496">
      <w:pPr>
        <w:pStyle w:val="Rubrik2"/>
      </w:pPr>
      <w:bookmarkStart w:id="26" w:name="_Toc215739018"/>
      <w:bookmarkStart w:id="27" w:name="_Toc215741366"/>
      <w:r w:rsidRPr="00F2002E">
        <w:lastRenderedPageBreak/>
        <w:t>Bilaga</w:t>
      </w:r>
      <w:r>
        <w:t xml:space="preserve"> </w:t>
      </w:r>
      <w:bookmarkEnd w:id="26"/>
      <w:r w:rsidR="00CA3AFA">
        <w:t>1</w:t>
      </w:r>
      <w:r w:rsidR="009E4496">
        <w:t xml:space="preserve"> F</w:t>
      </w:r>
      <w:r>
        <w:t>örband som används vid strålreaktioner</w:t>
      </w:r>
      <w:bookmarkEnd w:id="27"/>
    </w:p>
    <w:p w14:paraId="423509A6" w14:textId="6C994411" w:rsidR="00786B14" w:rsidRDefault="000618E9" w:rsidP="00786B14">
      <w:pPr>
        <w:spacing w:after="0"/>
      </w:pPr>
      <w:proofErr w:type="spellStart"/>
      <w:r w:rsidRPr="00EF7218">
        <w:rPr>
          <w:rStyle w:val="UnderrubrikChar"/>
          <w:b/>
          <w:bCs/>
        </w:rPr>
        <w:t>Mepitel</w:t>
      </w:r>
      <w:proofErr w:type="spellEnd"/>
      <w:r w:rsidRPr="00EF7218">
        <w:rPr>
          <w:rStyle w:val="UnderrubrikChar"/>
          <w:b/>
          <w:bCs/>
        </w:rPr>
        <w:t xml:space="preserve"> </w:t>
      </w:r>
      <w:proofErr w:type="spellStart"/>
      <w:r w:rsidRPr="00EF7218">
        <w:rPr>
          <w:rStyle w:val="UnderrubrikChar"/>
          <w:b/>
          <w:bCs/>
        </w:rPr>
        <w:t>one</w:t>
      </w:r>
      <w:proofErr w:type="spellEnd"/>
      <w:r w:rsidRPr="00F2002E">
        <w:t xml:space="preserve"> – transparent, elastiskt, icke vidhäftande silikonnät</w:t>
      </w:r>
      <w:r w:rsidR="00786B14">
        <w:t>.</w:t>
      </w:r>
    </w:p>
    <w:p w14:paraId="29777514" w14:textId="68B45F34" w:rsidR="00786B14" w:rsidRPr="00F2002E" w:rsidRDefault="000618E9" w:rsidP="00786B14">
      <w:r w:rsidRPr="4CD5CC53">
        <w:rPr>
          <w:i/>
          <w:iCs/>
        </w:rPr>
        <w:t>Applicering</w:t>
      </w:r>
      <w:r w:rsidR="00EF7218">
        <w:rPr>
          <w:i/>
          <w:iCs/>
        </w:rPr>
        <w:t>:</w:t>
      </w:r>
      <w:r w:rsidR="00EF7218">
        <w:t xml:space="preserve"> R</w:t>
      </w:r>
      <w:r>
        <w:t xml:space="preserve">engör </w:t>
      </w:r>
      <w:proofErr w:type="spellStart"/>
      <w:r>
        <w:t>sårområdet</w:t>
      </w:r>
      <w:proofErr w:type="spellEnd"/>
      <w:r>
        <w:t xml:space="preserve">. Ta bort skyddsfilmen. Lägg på </w:t>
      </w:r>
      <w:proofErr w:type="spellStart"/>
      <w:r>
        <w:t>Mepitel</w:t>
      </w:r>
      <w:proofErr w:type="spellEnd"/>
      <w:r>
        <w:t xml:space="preserve"> på såret, ta bort övre skyddsfilmen och täck omkringliggande hud med 1–2 cm marginal. Täck med ett </w:t>
      </w:r>
      <w:proofErr w:type="spellStart"/>
      <w:r>
        <w:t>absorbtionsförband</w:t>
      </w:r>
      <w:proofErr w:type="spellEnd"/>
      <w:r>
        <w:t xml:space="preserve">. </w:t>
      </w:r>
      <w:proofErr w:type="spellStart"/>
      <w:r>
        <w:t>Mepitel</w:t>
      </w:r>
      <w:proofErr w:type="spellEnd"/>
      <w:r>
        <w:t xml:space="preserve"> ska alltid täcka sårig hud under andra förband vid strålorsakade skador i huden.</w:t>
      </w:r>
      <w:r w:rsidR="00EF390E">
        <w:t xml:space="preserve"> Kan sitta kvar på såret i </w:t>
      </w:r>
      <w:r w:rsidR="00FD5D93">
        <w:t>upp till</w:t>
      </w:r>
      <w:r w:rsidR="002E56BB">
        <w:t xml:space="preserve"> </w:t>
      </w:r>
      <w:r w:rsidR="00EF390E">
        <w:t>14 dagar, beroe</w:t>
      </w:r>
      <w:r w:rsidR="00A458EC">
        <w:t xml:space="preserve">nde på </w:t>
      </w:r>
      <w:r w:rsidR="00B474EB">
        <w:t>sårets och omkringliggande huds tillstånd.</w:t>
      </w:r>
    </w:p>
    <w:p w14:paraId="494CCF25" w14:textId="77777777" w:rsidR="00EF7218" w:rsidRDefault="000618E9" w:rsidP="00786B14">
      <w:pPr>
        <w:spacing w:after="0"/>
      </w:pPr>
      <w:proofErr w:type="spellStart"/>
      <w:r w:rsidRPr="00EF7218">
        <w:rPr>
          <w:rStyle w:val="UnderrubrikChar"/>
          <w:b/>
          <w:bCs/>
        </w:rPr>
        <w:t>Mepilex</w:t>
      </w:r>
      <w:proofErr w:type="spellEnd"/>
      <w:r w:rsidRPr="00EF7218">
        <w:rPr>
          <w:rStyle w:val="UnderrubrikChar"/>
          <w:b/>
          <w:bCs/>
        </w:rPr>
        <w:t xml:space="preserve"> Transfer</w:t>
      </w:r>
      <w:r w:rsidRPr="00F2002E">
        <w:t xml:space="preserve"> – absorberande, silikonbelagt skumförband för rikligt vätskande sår.</w:t>
      </w:r>
    </w:p>
    <w:p w14:paraId="12AF557F" w14:textId="15951989" w:rsidR="004451C7" w:rsidRPr="00F2002E" w:rsidRDefault="000618E9" w:rsidP="00786B14">
      <w:r w:rsidRPr="4CD5CC53">
        <w:rPr>
          <w:i/>
          <w:iCs/>
        </w:rPr>
        <w:t>Applicering</w:t>
      </w:r>
      <w:r w:rsidR="00EF7218">
        <w:rPr>
          <w:i/>
          <w:iCs/>
        </w:rPr>
        <w:t xml:space="preserve">: </w:t>
      </w:r>
      <w:r w:rsidR="00EF7218">
        <w:t>R</w:t>
      </w:r>
      <w:r>
        <w:t xml:space="preserve">engör </w:t>
      </w:r>
      <w:proofErr w:type="spellStart"/>
      <w:r>
        <w:t>sårområdet</w:t>
      </w:r>
      <w:proofErr w:type="spellEnd"/>
      <w:r>
        <w:t xml:space="preserve">. Täck såret med </w:t>
      </w:r>
      <w:proofErr w:type="spellStart"/>
      <w:r>
        <w:t>Mepitel</w:t>
      </w:r>
      <w:proofErr w:type="spellEnd"/>
      <w:r>
        <w:t xml:space="preserve">, med en cm marginal på hel hud. Ta bort skyddsfilmen. Applicera den självhäftande sidan mot såret, sträck inte förbandet. </w:t>
      </w:r>
      <w:proofErr w:type="spellStart"/>
      <w:r>
        <w:t>Mepilex</w:t>
      </w:r>
      <w:proofErr w:type="spellEnd"/>
      <w:r>
        <w:t xml:space="preserve"> Transfer läggs över såret och överlappar den omkringliggande huden med minst 5cm. Förbandet fixeras vid behov med binda, </w:t>
      </w:r>
      <w:proofErr w:type="spellStart"/>
      <w:r>
        <w:t>bomullsbh</w:t>
      </w:r>
      <w:proofErr w:type="spellEnd"/>
      <w:r>
        <w:t xml:space="preserve"> eller </w:t>
      </w:r>
      <w:proofErr w:type="spellStart"/>
      <w:r w:rsidR="00EF7218">
        <w:t>Spycra</w:t>
      </w:r>
      <w:proofErr w:type="spellEnd"/>
      <w:r>
        <w:t xml:space="preserve"> tejp. Byt </w:t>
      </w:r>
      <w:proofErr w:type="spellStart"/>
      <w:r>
        <w:t>Mepilex</w:t>
      </w:r>
      <w:proofErr w:type="spellEnd"/>
      <w:r>
        <w:t xml:space="preserve"> Transfer efter behov, kan sitta kvar på såret i 7 dagar.</w:t>
      </w:r>
    </w:p>
    <w:p w14:paraId="09E47BED" w14:textId="77777777" w:rsidR="00EF7218" w:rsidRDefault="000618E9" w:rsidP="00786B14">
      <w:pPr>
        <w:spacing w:after="0"/>
      </w:pPr>
      <w:proofErr w:type="spellStart"/>
      <w:r w:rsidRPr="00EF7218">
        <w:rPr>
          <w:rStyle w:val="UnderrubrikChar"/>
          <w:b/>
          <w:bCs/>
        </w:rPr>
        <w:t>Mepilex</w:t>
      </w:r>
      <w:proofErr w:type="spellEnd"/>
      <w:r w:rsidRPr="00EF7218">
        <w:rPr>
          <w:rStyle w:val="UnderrubrikChar"/>
          <w:b/>
          <w:bCs/>
        </w:rPr>
        <w:t xml:space="preserve"> Lite</w:t>
      </w:r>
      <w:r w:rsidRPr="00F2002E">
        <w:t xml:space="preserve"> – absorberande, silikonbelagt skumförband som bibehåller fuktig sårmiljö, för svagt vätskande sår.</w:t>
      </w:r>
    </w:p>
    <w:p w14:paraId="4C0899F3" w14:textId="0FDCE636" w:rsidR="00362A62" w:rsidRPr="00F2002E" w:rsidRDefault="000618E9" w:rsidP="00786B14">
      <w:r w:rsidRPr="4CD5CC53">
        <w:rPr>
          <w:i/>
          <w:iCs/>
        </w:rPr>
        <w:t>Applicering</w:t>
      </w:r>
      <w:r w:rsidR="00EF7218">
        <w:rPr>
          <w:i/>
          <w:iCs/>
        </w:rPr>
        <w:t xml:space="preserve">: </w:t>
      </w:r>
      <w:r w:rsidR="00EF7218">
        <w:t>R</w:t>
      </w:r>
      <w:r>
        <w:t xml:space="preserve">engör </w:t>
      </w:r>
      <w:proofErr w:type="spellStart"/>
      <w:r>
        <w:t>sårområdet</w:t>
      </w:r>
      <w:proofErr w:type="spellEnd"/>
      <w:r>
        <w:t xml:space="preserve">, låt torka. Täck såret med </w:t>
      </w:r>
      <w:proofErr w:type="spellStart"/>
      <w:r>
        <w:t>Mepitel</w:t>
      </w:r>
      <w:proofErr w:type="spellEnd"/>
      <w:r>
        <w:t xml:space="preserve">, med en cm marginal på hel hud. Avlägsna skyddsfilmen. Fäst den självhäftande sidan mot såret. Sträck ej. </w:t>
      </w:r>
      <w:proofErr w:type="spellStart"/>
      <w:r>
        <w:t>Mepilex</w:t>
      </w:r>
      <w:proofErr w:type="spellEnd"/>
      <w:r>
        <w:t xml:space="preserve"> Lite ska överlappa den torra omkringliggande huden med minst 2 cm. Fixera </w:t>
      </w:r>
      <w:proofErr w:type="spellStart"/>
      <w:r>
        <w:t>Mepilex</w:t>
      </w:r>
      <w:proofErr w:type="spellEnd"/>
      <w:r>
        <w:t xml:space="preserve"> Lite med binda, </w:t>
      </w:r>
      <w:proofErr w:type="spellStart"/>
      <w:r>
        <w:t>bomullsbh</w:t>
      </w:r>
      <w:proofErr w:type="spellEnd"/>
      <w:r>
        <w:t xml:space="preserve"> eller </w:t>
      </w:r>
      <w:proofErr w:type="spellStart"/>
      <w:r w:rsidR="00362A62">
        <w:t>Spycra</w:t>
      </w:r>
      <w:proofErr w:type="spellEnd"/>
      <w:r w:rsidR="00362A62">
        <w:t xml:space="preserve"> tejp.</w:t>
      </w:r>
      <w:r w:rsidR="0063376A">
        <w:t xml:space="preserve"> </w:t>
      </w:r>
    </w:p>
    <w:p w14:paraId="0E0A7E87" w14:textId="4D2818B2" w:rsidR="000618E9" w:rsidRPr="00F2002E" w:rsidRDefault="000618E9" w:rsidP="00786B14">
      <w:pPr>
        <w:spacing w:after="0"/>
      </w:pPr>
      <w:proofErr w:type="spellStart"/>
      <w:r w:rsidRPr="00B738AF">
        <w:rPr>
          <w:rStyle w:val="UnderrubrikChar"/>
          <w:b/>
          <w:bCs/>
        </w:rPr>
        <w:t>Mepilex</w:t>
      </w:r>
      <w:proofErr w:type="spellEnd"/>
      <w:r w:rsidRPr="00B738AF">
        <w:rPr>
          <w:rStyle w:val="UnderrubrikChar"/>
          <w:b/>
          <w:bCs/>
        </w:rPr>
        <w:t xml:space="preserve"> Border Lite</w:t>
      </w:r>
      <w:r w:rsidRPr="00F2002E">
        <w:t xml:space="preserve"> – absorberande, sil</w:t>
      </w:r>
      <w:r w:rsidR="00616EF2">
        <w:t>i</w:t>
      </w:r>
      <w:r w:rsidRPr="00F2002E">
        <w:t>konbelagt skumförband för svagt vätskande sår</w:t>
      </w:r>
      <w:r w:rsidR="00C46F25">
        <w:t>.</w:t>
      </w:r>
    </w:p>
    <w:p w14:paraId="43A4AD8D" w14:textId="41746B19" w:rsidR="000618E9" w:rsidRPr="00F2002E" w:rsidRDefault="000618E9" w:rsidP="00786B14">
      <w:r w:rsidRPr="4CD5CC53">
        <w:rPr>
          <w:i/>
          <w:iCs/>
        </w:rPr>
        <w:t>Applicering</w:t>
      </w:r>
      <w:r w:rsidR="00362A62">
        <w:rPr>
          <w:i/>
          <w:iCs/>
        </w:rPr>
        <w:t>:</w:t>
      </w:r>
      <w:r>
        <w:t xml:space="preserve"> </w:t>
      </w:r>
      <w:r w:rsidR="00362A62">
        <w:t>R</w:t>
      </w:r>
      <w:r>
        <w:t>engör såret</w:t>
      </w:r>
      <w:r w:rsidR="00362A62">
        <w:t>.</w:t>
      </w:r>
      <w:r>
        <w:t xml:space="preserve"> </w:t>
      </w:r>
      <w:r w:rsidR="00362A62">
        <w:t>T</w:t>
      </w:r>
      <w:r>
        <w:t xml:space="preserve">a bort </w:t>
      </w:r>
      <w:proofErr w:type="spellStart"/>
      <w:r>
        <w:t>skyddspappret</w:t>
      </w:r>
      <w:proofErr w:type="spellEnd"/>
      <w:r>
        <w:t>. Applicera den självhäftande sidan mot såret. Sträck inte förbandet.</w:t>
      </w:r>
      <w:r w:rsidR="007811FB">
        <w:t xml:space="preserve"> Byt </w:t>
      </w:r>
      <w:proofErr w:type="spellStart"/>
      <w:r w:rsidR="007811FB">
        <w:t>Mepilex</w:t>
      </w:r>
      <w:proofErr w:type="spellEnd"/>
      <w:r w:rsidR="007811FB">
        <w:t xml:space="preserve"> Border Lite efter behov, kan sitta kvar på såret i 7 dagar.</w:t>
      </w:r>
    </w:p>
    <w:p w14:paraId="1FA2D005" w14:textId="25BA1B91" w:rsidR="000618E9" w:rsidRPr="00F2002E" w:rsidRDefault="00EF7218" w:rsidP="00786B14">
      <w:proofErr w:type="spellStart"/>
      <w:r w:rsidRPr="00B738AF">
        <w:rPr>
          <w:rStyle w:val="UnderrubrikChar"/>
          <w:b/>
          <w:bCs/>
        </w:rPr>
        <w:t>Spycra</w:t>
      </w:r>
      <w:proofErr w:type="spellEnd"/>
      <w:r w:rsidR="000618E9">
        <w:t xml:space="preserve"> – silikonbaserad tejp som inte skadar strålbehandlad hud.</w:t>
      </w:r>
    </w:p>
    <w:p w14:paraId="44130278" w14:textId="49F93250" w:rsidR="000618E9" w:rsidRPr="00F2002E" w:rsidRDefault="001D5BA7" w:rsidP="00F13940">
      <w:pPr>
        <w:spacing w:after="0"/>
      </w:pPr>
      <w:proofErr w:type="spellStart"/>
      <w:r>
        <w:rPr>
          <w:rStyle w:val="UnderrubrikChar"/>
          <w:b/>
          <w:bCs/>
        </w:rPr>
        <w:t>Mextra</w:t>
      </w:r>
      <w:proofErr w:type="spellEnd"/>
      <w:r w:rsidR="003676FC">
        <w:rPr>
          <w:rStyle w:val="UnderrubrikChar"/>
          <w:b/>
          <w:bCs/>
        </w:rPr>
        <w:t xml:space="preserve"> Superabsorbent</w:t>
      </w:r>
      <w:r w:rsidR="00B35569">
        <w:rPr>
          <w:rStyle w:val="UnderrubrikChar"/>
          <w:b/>
          <w:bCs/>
        </w:rPr>
        <w:t xml:space="preserve">, </w:t>
      </w:r>
      <w:proofErr w:type="spellStart"/>
      <w:r w:rsidR="002B7265">
        <w:rPr>
          <w:rStyle w:val="UnderrubrikChar"/>
          <w:b/>
          <w:bCs/>
        </w:rPr>
        <w:t>RespoSorb</w:t>
      </w:r>
      <w:proofErr w:type="spellEnd"/>
      <w:r w:rsidR="000618E9" w:rsidRPr="00F2002E">
        <w:rPr>
          <w:i/>
        </w:rPr>
        <w:t xml:space="preserve"> </w:t>
      </w:r>
      <w:r w:rsidR="000618E9" w:rsidRPr="00F2002E">
        <w:t>– absorberand</w:t>
      </w:r>
      <w:r w:rsidR="000618E9">
        <w:t>e</w:t>
      </w:r>
      <w:r w:rsidR="000618E9" w:rsidRPr="00F2002E">
        <w:t>, icke vidhäftande kompress</w:t>
      </w:r>
      <w:r w:rsidR="00815774">
        <w:t>.</w:t>
      </w:r>
    </w:p>
    <w:p w14:paraId="28528758" w14:textId="218AE5D4" w:rsidR="000618E9" w:rsidRPr="00F2002E" w:rsidRDefault="000618E9" w:rsidP="00F13940">
      <w:pPr>
        <w:spacing w:after="0"/>
      </w:pPr>
      <w:r w:rsidRPr="00F2002E">
        <w:rPr>
          <w:i/>
        </w:rPr>
        <w:t>Applicering</w:t>
      </w:r>
      <w:r w:rsidR="00B738AF">
        <w:rPr>
          <w:i/>
          <w:iCs/>
        </w:rPr>
        <w:t>:</w:t>
      </w:r>
      <w:r w:rsidRPr="00F2002E">
        <w:t xml:space="preserve"> </w:t>
      </w:r>
      <w:r w:rsidR="00D458D4">
        <w:t>Vit</w:t>
      </w:r>
      <w:r w:rsidR="00863E69">
        <w:t xml:space="preserve"> sida </w:t>
      </w:r>
      <w:r w:rsidR="0003701A">
        <w:t xml:space="preserve">appliceras </w:t>
      </w:r>
      <w:r w:rsidR="00D55A8D">
        <w:t>mot såret</w:t>
      </w:r>
      <w:r w:rsidRPr="00F2002E">
        <w:t xml:space="preserve">. Byt </w:t>
      </w:r>
      <w:r w:rsidR="007811FB">
        <w:t>efter behov</w:t>
      </w:r>
      <w:r w:rsidR="00D1756D">
        <w:t xml:space="preserve">, kan sitta kvar </w:t>
      </w:r>
      <w:r w:rsidR="007811FB">
        <w:t xml:space="preserve">på såret </w:t>
      </w:r>
      <w:r w:rsidR="00D1756D">
        <w:t xml:space="preserve">i </w:t>
      </w:r>
      <w:r w:rsidR="00872609">
        <w:t>7 dagar.</w:t>
      </w:r>
    </w:p>
    <w:p w14:paraId="189FB1B6" w14:textId="77777777" w:rsidR="000618E9" w:rsidRDefault="000618E9" w:rsidP="0C9DD9F6">
      <w:pPr>
        <w:spacing w:after="0" w:line="240" w:lineRule="auto"/>
      </w:pPr>
    </w:p>
    <w:bookmarkEnd w:id="0"/>
    <w:p w14:paraId="2E7FBC3D" w14:textId="279D2347" w:rsidR="4CD5CC53" w:rsidRDefault="4CD5CC53" w:rsidP="4CD5CC53">
      <w:pPr>
        <w:spacing w:after="0" w:line="240" w:lineRule="auto"/>
        <w:ind w:left="0" w:right="0"/>
        <w:rPr>
          <w:rFonts w:ascii="Arial" w:hAnsi="Arial" w:cs="Arial"/>
          <w:b/>
          <w:bCs/>
          <w:sz w:val="20"/>
          <w:szCs w:val="20"/>
        </w:rPr>
      </w:pPr>
    </w:p>
    <w:sectPr w:rsidR="4CD5CC53" w:rsidSect="00F2002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F72A6F" w14:textId="77777777" w:rsidR="00363B46" w:rsidRDefault="00363B46">
      <w:r>
        <w:separator/>
      </w:r>
    </w:p>
  </w:endnote>
  <w:endnote w:type="continuationSeparator" w:id="0">
    <w:p w14:paraId="59F52F66" w14:textId="77777777" w:rsidR="00363B46" w:rsidRDefault="00363B46">
      <w:r>
        <w:continuationSeparator/>
      </w:r>
    </w:p>
  </w:endnote>
  <w:endnote w:type="continuationNotice" w:id="1">
    <w:p w14:paraId="5C121109" w14:textId="77777777" w:rsidR="00363B46" w:rsidRDefault="00363B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03FD75" w14:textId="77777777" w:rsidR="00363B46" w:rsidRDefault="00363B46"/>
  </w:footnote>
  <w:footnote w:type="continuationSeparator" w:id="0">
    <w:p w14:paraId="5BB4767F" w14:textId="77777777" w:rsidR="00363B46" w:rsidRDefault="00363B46">
      <w:r>
        <w:continuationSeparator/>
      </w:r>
    </w:p>
  </w:footnote>
  <w:footnote w:type="continuationNotice" w:id="1">
    <w:p w14:paraId="77CD820C" w14:textId="77777777" w:rsidR="00363B46" w:rsidRDefault="00363B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42F1D0"/>
    <w:multiLevelType w:val="hybridMultilevel"/>
    <w:tmpl w:val="7E1EA646"/>
    <w:lvl w:ilvl="0" w:tplc="4468DB94">
      <w:start w:val="1"/>
      <w:numFmt w:val="bullet"/>
      <w:lvlText w:val="·"/>
      <w:lvlJc w:val="left"/>
      <w:pPr>
        <w:ind w:left="1440" w:hanging="360"/>
      </w:pPr>
      <w:rPr>
        <w:rFonts w:ascii="Symbol" w:hAnsi="Symbol" w:hint="default"/>
      </w:rPr>
    </w:lvl>
    <w:lvl w:ilvl="1" w:tplc="6840E8FA">
      <w:start w:val="1"/>
      <w:numFmt w:val="bullet"/>
      <w:lvlText w:val="o"/>
      <w:lvlJc w:val="left"/>
      <w:pPr>
        <w:ind w:left="2160" w:hanging="360"/>
      </w:pPr>
      <w:rPr>
        <w:rFonts w:ascii="Courier New" w:hAnsi="Courier New" w:hint="default"/>
      </w:rPr>
    </w:lvl>
    <w:lvl w:ilvl="2" w:tplc="86DADE04">
      <w:start w:val="1"/>
      <w:numFmt w:val="bullet"/>
      <w:lvlText w:val=""/>
      <w:lvlJc w:val="left"/>
      <w:pPr>
        <w:ind w:left="2880" w:hanging="360"/>
      </w:pPr>
      <w:rPr>
        <w:rFonts w:ascii="Wingdings" w:hAnsi="Wingdings" w:hint="default"/>
      </w:rPr>
    </w:lvl>
    <w:lvl w:ilvl="3" w:tplc="DD26AFC2">
      <w:start w:val="1"/>
      <w:numFmt w:val="bullet"/>
      <w:lvlText w:val=""/>
      <w:lvlJc w:val="left"/>
      <w:pPr>
        <w:ind w:left="3600" w:hanging="360"/>
      </w:pPr>
      <w:rPr>
        <w:rFonts w:ascii="Symbol" w:hAnsi="Symbol" w:hint="default"/>
      </w:rPr>
    </w:lvl>
    <w:lvl w:ilvl="4" w:tplc="36A2475C">
      <w:start w:val="1"/>
      <w:numFmt w:val="bullet"/>
      <w:lvlText w:val="o"/>
      <w:lvlJc w:val="left"/>
      <w:pPr>
        <w:ind w:left="4320" w:hanging="360"/>
      </w:pPr>
      <w:rPr>
        <w:rFonts w:ascii="Courier New" w:hAnsi="Courier New" w:hint="default"/>
      </w:rPr>
    </w:lvl>
    <w:lvl w:ilvl="5" w:tplc="FB80E658">
      <w:start w:val="1"/>
      <w:numFmt w:val="bullet"/>
      <w:lvlText w:val=""/>
      <w:lvlJc w:val="left"/>
      <w:pPr>
        <w:ind w:left="5040" w:hanging="360"/>
      </w:pPr>
      <w:rPr>
        <w:rFonts w:ascii="Wingdings" w:hAnsi="Wingdings" w:hint="default"/>
      </w:rPr>
    </w:lvl>
    <w:lvl w:ilvl="6" w:tplc="79504C88">
      <w:start w:val="1"/>
      <w:numFmt w:val="bullet"/>
      <w:lvlText w:val=""/>
      <w:lvlJc w:val="left"/>
      <w:pPr>
        <w:ind w:left="5760" w:hanging="360"/>
      </w:pPr>
      <w:rPr>
        <w:rFonts w:ascii="Symbol" w:hAnsi="Symbol" w:hint="default"/>
      </w:rPr>
    </w:lvl>
    <w:lvl w:ilvl="7" w:tplc="7BFE401A">
      <w:start w:val="1"/>
      <w:numFmt w:val="bullet"/>
      <w:lvlText w:val="o"/>
      <w:lvlJc w:val="left"/>
      <w:pPr>
        <w:ind w:left="6480" w:hanging="360"/>
      </w:pPr>
      <w:rPr>
        <w:rFonts w:ascii="Courier New" w:hAnsi="Courier New" w:hint="default"/>
      </w:rPr>
    </w:lvl>
    <w:lvl w:ilvl="8" w:tplc="706EC1C8">
      <w:start w:val="1"/>
      <w:numFmt w:val="bullet"/>
      <w:lvlText w:val=""/>
      <w:lvlJc w:val="left"/>
      <w:pPr>
        <w:ind w:left="720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3589C7"/>
    <w:multiLevelType w:val="hybridMultilevel"/>
    <w:tmpl w:val="AD6EF82E"/>
    <w:lvl w:ilvl="0" w:tplc="B1E66FD4">
      <w:start w:val="1"/>
      <w:numFmt w:val="bullet"/>
      <w:lvlText w:val="·"/>
      <w:lvlJc w:val="left"/>
      <w:pPr>
        <w:ind w:left="720" w:hanging="360"/>
      </w:pPr>
      <w:rPr>
        <w:rFonts w:ascii="Symbol" w:hAnsi="Symbol" w:hint="default"/>
      </w:rPr>
    </w:lvl>
    <w:lvl w:ilvl="1" w:tplc="7B1660EC">
      <w:start w:val="1"/>
      <w:numFmt w:val="bullet"/>
      <w:lvlText w:val="o"/>
      <w:lvlJc w:val="left"/>
      <w:pPr>
        <w:ind w:left="1440" w:hanging="360"/>
      </w:pPr>
      <w:rPr>
        <w:rFonts w:ascii="Courier New" w:hAnsi="Courier New" w:hint="default"/>
      </w:rPr>
    </w:lvl>
    <w:lvl w:ilvl="2" w:tplc="B3BA605A">
      <w:start w:val="1"/>
      <w:numFmt w:val="bullet"/>
      <w:lvlText w:val=""/>
      <w:lvlJc w:val="left"/>
      <w:pPr>
        <w:ind w:left="2160" w:hanging="360"/>
      </w:pPr>
      <w:rPr>
        <w:rFonts w:ascii="Wingdings" w:hAnsi="Wingdings" w:hint="default"/>
      </w:rPr>
    </w:lvl>
    <w:lvl w:ilvl="3" w:tplc="CE4CBAA6">
      <w:start w:val="1"/>
      <w:numFmt w:val="bullet"/>
      <w:lvlText w:val=""/>
      <w:lvlJc w:val="left"/>
      <w:pPr>
        <w:ind w:left="2880" w:hanging="360"/>
      </w:pPr>
      <w:rPr>
        <w:rFonts w:ascii="Symbol" w:hAnsi="Symbol" w:hint="default"/>
      </w:rPr>
    </w:lvl>
    <w:lvl w:ilvl="4" w:tplc="11A409BE">
      <w:start w:val="1"/>
      <w:numFmt w:val="bullet"/>
      <w:lvlText w:val="o"/>
      <w:lvlJc w:val="left"/>
      <w:pPr>
        <w:ind w:left="3600" w:hanging="360"/>
      </w:pPr>
      <w:rPr>
        <w:rFonts w:ascii="Courier New" w:hAnsi="Courier New" w:hint="default"/>
      </w:rPr>
    </w:lvl>
    <w:lvl w:ilvl="5" w:tplc="12F8362C">
      <w:start w:val="1"/>
      <w:numFmt w:val="bullet"/>
      <w:lvlText w:val=""/>
      <w:lvlJc w:val="left"/>
      <w:pPr>
        <w:ind w:left="4320" w:hanging="360"/>
      </w:pPr>
      <w:rPr>
        <w:rFonts w:ascii="Wingdings" w:hAnsi="Wingdings" w:hint="default"/>
      </w:rPr>
    </w:lvl>
    <w:lvl w:ilvl="6" w:tplc="A964F1E4">
      <w:start w:val="1"/>
      <w:numFmt w:val="bullet"/>
      <w:lvlText w:val=""/>
      <w:lvlJc w:val="left"/>
      <w:pPr>
        <w:ind w:left="5040" w:hanging="360"/>
      </w:pPr>
      <w:rPr>
        <w:rFonts w:ascii="Symbol" w:hAnsi="Symbol" w:hint="default"/>
      </w:rPr>
    </w:lvl>
    <w:lvl w:ilvl="7" w:tplc="6630A42A">
      <w:start w:val="1"/>
      <w:numFmt w:val="bullet"/>
      <w:lvlText w:val="o"/>
      <w:lvlJc w:val="left"/>
      <w:pPr>
        <w:ind w:left="5760" w:hanging="360"/>
      </w:pPr>
      <w:rPr>
        <w:rFonts w:ascii="Courier New" w:hAnsi="Courier New" w:hint="default"/>
      </w:rPr>
    </w:lvl>
    <w:lvl w:ilvl="8" w:tplc="5DC0FDF2">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638EE2D"/>
    <w:multiLevelType w:val="hybridMultilevel"/>
    <w:tmpl w:val="7810A3F4"/>
    <w:lvl w:ilvl="0" w:tplc="460CC5CC">
      <w:start w:val="1"/>
      <w:numFmt w:val="bullet"/>
      <w:lvlText w:val="·"/>
      <w:lvlJc w:val="left"/>
      <w:pPr>
        <w:ind w:left="720" w:hanging="360"/>
      </w:pPr>
      <w:rPr>
        <w:rFonts w:ascii="Symbol" w:hAnsi="Symbol" w:hint="default"/>
      </w:rPr>
    </w:lvl>
    <w:lvl w:ilvl="1" w:tplc="C144FE8E">
      <w:start w:val="1"/>
      <w:numFmt w:val="bullet"/>
      <w:lvlText w:val="o"/>
      <w:lvlJc w:val="left"/>
      <w:pPr>
        <w:ind w:left="1440" w:hanging="360"/>
      </w:pPr>
      <w:rPr>
        <w:rFonts w:ascii="Courier New" w:hAnsi="Courier New" w:hint="default"/>
      </w:rPr>
    </w:lvl>
    <w:lvl w:ilvl="2" w:tplc="4F4C86EC">
      <w:start w:val="1"/>
      <w:numFmt w:val="bullet"/>
      <w:lvlText w:val=""/>
      <w:lvlJc w:val="left"/>
      <w:pPr>
        <w:ind w:left="2160" w:hanging="360"/>
      </w:pPr>
      <w:rPr>
        <w:rFonts w:ascii="Wingdings" w:hAnsi="Wingdings" w:hint="default"/>
      </w:rPr>
    </w:lvl>
    <w:lvl w:ilvl="3" w:tplc="8FE017C6">
      <w:start w:val="1"/>
      <w:numFmt w:val="bullet"/>
      <w:lvlText w:val=""/>
      <w:lvlJc w:val="left"/>
      <w:pPr>
        <w:ind w:left="2880" w:hanging="360"/>
      </w:pPr>
      <w:rPr>
        <w:rFonts w:ascii="Symbol" w:hAnsi="Symbol" w:hint="default"/>
      </w:rPr>
    </w:lvl>
    <w:lvl w:ilvl="4" w:tplc="83C0C778">
      <w:start w:val="1"/>
      <w:numFmt w:val="bullet"/>
      <w:lvlText w:val="o"/>
      <w:lvlJc w:val="left"/>
      <w:pPr>
        <w:ind w:left="3600" w:hanging="360"/>
      </w:pPr>
      <w:rPr>
        <w:rFonts w:ascii="Courier New" w:hAnsi="Courier New" w:hint="default"/>
      </w:rPr>
    </w:lvl>
    <w:lvl w:ilvl="5" w:tplc="BD7CB394">
      <w:start w:val="1"/>
      <w:numFmt w:val="bullet"/>
      <w:lvlText w:val=""/>
      <w:lvlJc w:val="left"/>
      <w:pPr>
        <w:ind w:left="4320" w:hanging="360"/>
      </w:pPr>
      <w:rPr>
        <w:rFonts w:ascii="Wingdings" w:hAnsi="Wingdings" w:hint="default"/>
      </w:rPr>
    </w:lvl>
    <w:lvl w:ilvl="6" w:tplc="D4DEC1AA">
      <w:start w:val="1"/>
      <w:numFmt w:val="bullet"/>
      <w:lvlText w:val=""/>
      <w:lvlJc w:val="left"/>
      <w:pPr>
        <w:ind w:left="5040" w:hanging="360"/>
      </w:pPr>
      <w:rPr>
        <w:rFonts w:ascii="Symbol" w:hAnsi="Symbol" w:hint="default"/>
      </w:rPr>
    </w:lvl>
    <w:lvl w:ilvl="7" w:tplc="3A6A6406">
      <w:start w:val="1"/>
      <w:numFmt w:val="bullet"/>
      <w:lvlText w:val="o"/>
      <w:lvlJc w:val="left"/>
      <w:pPr>
        <w:ind w:left="5760" w:hanging="360"/>
      </w:pPr>
      <w:rPr>
        <w:rFonts w:ascii="Courier New" w:hAnsi="Courier New" w:hint="default"/>
      </w:rPr>
    </w:lvl>
    <w:lvl w:ilvl="8" w:tplc="C1E6128E">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465EC59"/>
    <w:multiLevelType w:val="hybridMultilevel"/>
    <w:tmpl w:val="64907BE6"/>
    <w:lvl w:ilvl="0" w:tplc="8E0837F0">
      <w:start w:val="1"/>
      <w:numFmt w:val="bullet"/>
      <w:lvlText w:val="·"/>
      <w:lvlJc w:val="left"/>
      <w:pPr>
        <w:ind w:left="720" w:hanging="360"/>
      </w:pPr>
      <w:rPr>
        <w:rFonts w:ascii="Symbol" w:hAnsi="Symbol" w:hint="default"/>
      </w:rPr>
    </w:lvl>
    <w:lvl w:ilvl="1" w:tplc="81CCCD36">
      <w:start w:val="1"/>
      <w:numFmt w:val="bullet"/>
      <w:lvlText w:val="o"/>
      <w:lvlJc w:val="left"/>
      <w:pPr>
        <w:ind w:left="1440" w:hanging="360"/>
      </w:pPr>
      <w:rPr>
        <w:rFonts w:ascii="Courier New" w:hAnsi="Courier New" w:hint="default"/>
      </w:rPr>
    </w:lvl>
    <w:lvl w:ilvl="2" w:tplc="08AAE720">
      <w:start w:val="1"/>
      <w:numFmt w:val="bullet"/>
      <w:lvlText w:val=""/>
      <w:lvlJc w:val="left"/>
      <w:pPr>
        <w:ind w:left="2160" w:hanging="360"/>
      </w:pPr>
      <w:rPr>
        <w:rFonts w:ascii="Wingdings" w:hAnsi="Wingdings" w:hint="default"/>
      </w:rPr>
    </w:lvl>
    <w:lvl w:ilvl="3" w:tplc="529E0398">
      <w:start w:val="1"/>
      <w:numFmt w:val="bullet"/>
      <w:lvlText w:val=""/>
      <w:lvlJc w:val="left"/>
      <w:pPr>
        <w:ind w:left="2880" w:hanging="360"/>
      </w:pPr>
      <w:rPr>
        <w:rFonts w:ascii="Symbol" w:hAnsi="Symbol" w:hint="default"/>
      </w:rPr>
    </w:lvl>
    <w:lvl w:ilvl="4" w:tplc="43E630B4">
      <w:start w:val="1"/>
      <w:numFmt w:val="bullet"/>
      <w:lvlText w:val="o"/>
      <w:lvlJc w:val="left"/>
      <w:pPr>
        <w:ind w:left="3600" w:hanging="360"/>
      </w:pPr>
      <w:rPr>
        <w:rFonts w:ascii="Courier New" w:hAnsi="Courier New" w:hint="default"/>
      </w:rPr>
    </w:lvl>
    <w:lvl w:ilvl="5" w:tplc="C0E6BD68">
      <w:start w:val="1"/>
      <w:numFmt w:val="bullet"/>
      <w:lvlText w:val=""/>
      <w:lvlJc w:val="left"/>
      <w:pPr>
        <w:ind w:left="4320" w:hanging="360"/>
      </w:pPr>
      <w:rPr>
        <w:rFonts w:ascii="Wingdings" w:hAnsi="Wingdings" w:hint="default"/>
      </w:rPr>
    </w:lvl>
    <w:lvl w:ilvl="6" w:tplc="BEBE0AC0">
      <w:start w:val="1"/>
      <w:numFmt w:val="bullet"/>
      <w:lvlText w:val=""/>
      <w:lvlJc w:val="left"/>
      <w:pPr>
        <w:ind w:left="5040" w:hanging="360"/>
      </w:pPr>
      <w:rPr>
        <w:rFonts w:ascii="Symbol" w:hAnsi="Symbol" w:hint="default"/>
      </w:rPr>
    </w:lvl>
    <w:lvl w:ilvl="7" w:tplc="BAC46E8C">
      <w:start w:val="1"/>
      <w:numFmt w:val="bullet"/>
      <w:lvlText w:val="o"/>
      <w:lvlJc w:val="left"/>
      <w:pPr>
        <w:ind w:left="5760" w:hanging="360"/>
      </w:pPr>
      <w:rPr>
        <w:rFonts w:ascii="Courier New" w:hAnsi="Courier New" w:hint="default"/>
      </w:rPr>
    </w:lvl>
    <w:lvl w:ilvl="8" w:tplc="7B76DF94">
      <w:start w:val="1"/>
      <w:numFmt w:val="bullet"/>
      <w:lvlText w:val=""/>
      <w:lvlJc w:val="left"/>
      <w:pPr>
        <w:ind w:left="6480" w:hanging="360"/>
      </w:pPr>
      <w:rPr>
        <w:rFonts w:ascii="Wingdings" w:hAnsi="Wingdings" w:hint="default"/>
      </w:rPr>
    </w:lvl>
  </w:abstractNum>
  <w:abstractNum w:abstractNumId="12" w15:restartNumberingAfterBreak="0">
    <w:nsid w:val="29CD6883"/>
    <w:multiLevelType w:val="hybridMultilevel"/>
    <w:tmpl w:val="8960BE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09DDA24"/>
    <w:multiLevelType w:val="hybridMultilevel"/>
    <w:tmpl w:val="DA8E3632"/>
    <w:lvl w:ilvl="0" w:tplc="8BF6DD94">
      <w:start w:val="1"/>
      <w:numFmt w:val="bullet"/>
      <w:lvlText w:val="·"/>
      <w:lvlJc w:val="left"/>
      <w:pPr>
        <w:ind w:left="720" w:hanging="360"/>
      </w:pPr>
      <w:rPr>
        <w:rFonts w:ascii="Symbol" w:hAnsi="Symbol" w:hint="default"/>
      </w:rPr>
    </w:lvl>
    <w:lvl w:ilvl="1" w:tplc="1BEEFDD6">
      <w:start w:val="1"/>
      <w:numFmt w:val="bullet"/>
      <w:lvlText w:val="o"/>
      <w:lvlJc w:val="left"/>
      <w:pPr>
        <w:ind w:left="1440" w:hanging="360"/>
      </w:pPr>
      <w:rPr>
        <w:rFonts w:ascii="Courier New" w:hAnsi="Courier New" w:hint="default"/>
      </w:rPr>
    </w:lvl>
    <w:lvl w:ilvl="2" w:tplc="BEFC4616">
      <w:start w:val="1"/>
      <w:numFmt w:val="bullet"/>
      <w:lvlText w:val=""/>
      <w:lvlJc w:val="left"/>
      <w:pPr>
        <w:ind w:left="2160" w:hanging="360"/>
      </w:pPr>
      <w:rPr>
        <w:rFonts w:ascii="Wingdings" w:hAnsi="Wingdings" w:hint="default"/>
      </w:rPr>
    </w:lvl>
    <w:lvl w:ilvl="3" w:tplc="47E47D8E">
      <w:start w:val="1"/>
      <w:numFmt w:val="bullet"/>
      <w:lvlText w:val=""/>
      <w:lvlJc w:val="left"/>
      <w:pPr>
        <w:ind w:left="2880" w:hanging="360"/>
      </w:pPr>
      <w:rPr>
        <w:rFonts w:ascii="Symbol" w:hAnsi="Symbol" w:hint="default"/>
      </w:rPr>
    </w:lvl>
    <w:lvl w:ilvl="4" w:tplc="19CC2B00">
      <w:start w:val="1"/>
      <w:numFmt w:val="bullet"/>
      <w:lvlText w:val="o"/>
      <w:lvlJc w:val="left"/>
      <w:pPr>
        <w:ind w:left="3600" w:hanging="360"/>
      </w:pPr>
      <w:rPr>
        <w:rFonts w:ascii="Courier New" w:hAnsi="Courier New" w:hint="default"/>
      </w:rPr>
    </w:lvl>
    <w:lvl w:ilvl="5" w:tplc="10AC1C2C">
      <w:start w:val="1"/>
      <w:numFmt w:val="bullet"/>
      <w:lvlText w:val=""/>
      <w:lvlJc w:val="left"/>
      <w:pPr>
        <w:ind w:left="4320" w:hanging="360"/>
      </w:pPr>
      <w:rPr>
        <w:rFonts w:ascii="Wingdings" w:hAnsi="Wingdings" w:hint="default"/>
      </w:rPr>
    </w:lvl>
    <w:lvl w:ilvl="6" w:tplc="0BFAE526">
      <w:start w:val="1"/>
      <w:numFmt w:val="bullet"/>
      <w:lvlText w:val=""/>
      <w:lvlJc w:val="left"/>
      <w:pPr>
        <w:ind w:left="5040" w:hanging="360"/>
      </w:pPr>
      <w:rPr>
        <w:rFonts w:ascii="Symbol" w:hAnsi="Symbol" w:hint="default"/>
      </w:rPr>
    </w:lvl>
    <w:lvl w:ilvl="7" w:tplc="991C3BA8">
      <w:start w:val="1"/>
      <w:numFmt w:val="bullet"/>
      <w:lvlText w:val="o"/>
      <w:lvlJc w:val="left"/>
      <w:pPr>
        <w:ind w:left="5760" w:hanging="360"/>
      </w:pPr>
      <w:rPr>
        <w:rFonts w:ascii="Courier New" w:hAnsi="Courier New" w:hint="default"/>
      </w:rPr>
    </w:lvl>
    <w:lvl w:ilvl="8" w:tplc="E574446A">
      <w:start w:val="1"/>
      <w:numFmt w:val="bullet"/>
      <w:lvlText w:val=""/>
      <w:lvlJc w:val="left"/>
      <w:pPr>
        <w:ind w:left="6480" w:hanging="360"/>
      </w:pPr>
      <w:rPr>
        <w:rFonts w:ascii="Wingdings" w:hAnsi="Wingdings" w:hint="default"/>
      </w:rPr>
    </w:lvl>
  </w:abstractNum>
  <w:abstractNum w:abstractNumId="14" w15:restartNumberingAfterBreak="0">
    <w:nsid w:val="332CA67C"/>
    <w:multiLevelType w:val="hybridMultilevel"/>
    <w:tmpl w:val="21867532"/>
    <w:lvl w:ilvl="0" w:tplc="6C1E376E">
      <w:start w:val="1"/>
      <w:numFmt w:val="bullet"/>
      <w:lvlText w:val="·"/>
      <w:lvlJc w:val="left"/>
      <w:pPr>
        <w:ind w:left="720" w:hanging="360"/>
      </w:pPr>
      <w:rPr>
        <w:rFonts w:ascii="Symbol" w:hAnsi="Symbol" w:hint="default"/>
      </w:rPr>
    </w:lvl>
    <w:lvl w:ilvl="1" w:tplc="0862DDDE">
      <w:start w:val="1"/>
      <w:numFmt w:val="bullet"/>
      <w:lvlText w:val="o"/>
      <w:lvlJc w:val="left"/>
      <w:pPr>
        <w:ind w:left="1440" w:hanging="360"/>
      </w:pPr>
      <w:rPr>
        <w:rFonts w:ascii="Courier New" w:hAnsi="Courier New" w:hint="default"/>
      </w:rPr>
    </w:lvl>
    <w:lvl w:ilvl="2" w:tplc="20F49B0C">
      <w:start w:val="1"/>
      <w:numFmt w:val="bullet"/>
      <w:lvlText w:val=""/>
      <w:lvlJc w:val="left"/>
      <w:pPr>
        <w:ind w:left="2160" w:hanging="360"/>
      </w:pPr>
      <w:rPr>
        <w:rFonts w:ascii="Wingdings" w:hAnsi="Wingdings" w:hint="default"/>
      </w:rPr>
    </w:lvl>
    <w:lvl w:ilvl="3" w:tplc="AC861578">
      <w:start w:val="1"/>
      <w:numFmt w:val="bullet"/>
      <w:lvlText w:val=""/>
      <w:lvlJc w:val="left"/>
      <w:pPr>
        <w:ind w:left="2880" w:hanging="360"/>
      </w:pPr>
      <w:rPr>
        <w:rFonts w:ascii="Symbol" w:hAnsi="Symbol" w:hint="default"/>
      </w:rPr>
    </w:lvl>
    <w:lvl w:ilvl="4" w:tplc="E71E20C6">
      <w:start w:val="1"/>
      <w:numFmt w:val="bullet"/>
      <w:lvlText w:val="o"/>
      <w:lvlJc w:val="left"/>
      <w:pPr>
        <w:ind w:left="3600" w:hanging="360"/>
      </w:pPr>
      <w:rPr>
        <w:rFonts w:ascii="Courier New" w:hAnsi="Courier New" w:hint="default"/>
      </w:rPr>
    </w:lvl>
    <w:lvl w:ilvl="5" w:tplc="9C0E43D4">
      <w:start w:val="1"/>
      <w:numFmt w:val="bullet"/>
      <w:lvlText w:val=""/>
      <w:lvlJc w:val="left"/>
      <w:pPr>
        <w:ind w:left="4320" w:hanging="360"/>
      </w:pPr>
      <w:rPr>
        <w:rFonts w:ascii="Wingdings" w:hAnsi="Wingdings" w:hint="default"/>
      </w:rPr>
    </w:lvl>
    <w:lvl w:ilvl="6" w:tplc="86EC7B06">
      <w:start w:val="1"/>
      <w:numFmt w:val="bullet"/>
      <w:lvlText w:val=""/>
      <w:lvlJc w:val="left"/>
      <w:pPr>
        <w:ind w:left="5040" w:hanging="360"/>
      </w:pPr>
      <w:rPr>
        <w:rFonts w:ascii="Symbol" w:hAnsi="Symbol" w:hint="default"/>
      </w:rPr>
    </w:lvl>
    <w:lvl w:ilvl="7" w:tplc="1DACC6B0">
      <w:start w:val="1"/>
      <w:numFmt w:val="bullet"/>
      <w:lvlText w:val="o"/>
      <w:lvlJc w:val="left"/>
      <w:pPr>
        <w:ind w:left="5760" w:hanging="360"/>
      </w:pPr>
      <w:rPr>
        <w:rFonts w:ascii="Courier New" w:hAnsi="Courier New" w:hint="default"/>
      </w:rPr>
    </w:lvl>
    <w:lvl w:ilvl="8" w:tplc="E7E4D3EA">
      <w:start w:val="1"/>
      <w:numFmt w:val="bullet"/>
      <w:lvlText w:val=""/>
      <w:lvlJc w:val="left"/>
      <w:pPr>
        <w:ind w:left="6480" w:hanging="360"/>
      </w:pPr>
      <w:rPr>
        <w:rFonts w:ascii="Wingdings" w:hAnsi="Wingdings" w:hint="default"/>
      </w:rPr>
    </w:lvl>
  </w:abstractNum>
  <w:abstractNum w:abstractNumId="15" w15:restartNumberingAfterBreak="0">
    <w:nsid w:val="35B11764"/>
    <w:multiLevelType w:val="hybridMultilevel"/>
    <w:tmpl w:val="785A9C86"/>
    <w:lvl w:ilvl="0" w:tplc="28D2646E">
      <w:start w:val="1"/>
      <w:numFmt w:val="bullet"/>
      <w:lvlText w:val="·"/>
      <w:lvlJc w:val="left"/>
      <w:pPr>
        <w:ind w:left="720" w:hanging="360"/>
      </w:pPr>
      <w:rPr>
        <w:rFonts w:ascii="Symbol" w:hAnsi="Symbol" w:hint="default"/>
      </w:rPr>
    </w:lvl>
    <w:lvl w:ilvl="1" w:tplc="4F1A2906">
      <w:start w:val="1"/>
      <w:numFmt w:val="bullet"/>
      <w:lvlText w:val="o"/>
      <w:lvlJc w:val="left"/>
      <w:pPr>
        <w:ind w:left="1440" w:hanging="360"/>
      </w:pPr>
      <w:rPr>
        <w:rFonts w:ascii="Courier New" w:hAnsi="Courier New" w:hint="default"/>
      </w:rPr>
    </w:lvl>
    <w:lvl w:ilvl="2" w:tplc="1DD84184">
      <w:start w:val="1"/>
      <w:numFmt w:val="bullet"/>
      <w:lvlText w:val=""/>
      <w:lvlJc w:val="left"/>
      <w:pPr>
        <w:ind w:left="2160" w:hanging="360"/>
      </w:pPr>
      <w:rPr>
        <w:rFonts w:ascii="Wingdings" w:hAnsi="Wingdings" w:hint="default"/>
      </w:rPr>
    </w:lvl>
    <w:lvl w:ilvl="3" w:tplc="BCD4BDEA">
      <w:start w:val="1"/>
      <w:numFmt w:val="bullet"/>
      <w:lvlText w:val=""/>
      <w:lvlJc w:val="left"/>
      <w:pPr>
        <w:ind w:left="2880" w:hanging="360"/>
      </w:pPr>
      <w:rPr>
        <w:rFonts w:ascii="Symbol" w:hAnsi="Symbol" w:hint="default"/>
      </w:rPr>
    </w:lvl>
    <w:lvl w:ilvl="4" w:tplc="438CD4C0">
      <w:start w:val="1"/>
      <w:numFmt w:val="bullet"/>
      <w:lvlText w:val="o"/>
      <w:lvlJc w:val="left"/>
      <w:pPr>
        <w:ind w:left="3600" w:hanging="360"/>
      </w:pPr>
      <w:rPr>
        <w:rFonts w:ascii="Courier New" w:hAnsi="Courier New" w:hint="default"/>
      </w:rPr>
    </w:lvl>
    <w:lvl w:ilvl="5" w:tplc="7CEE123E">
      <w:start w:val="1"/>
      <w:numFmt w:val="bullet"/>
      <w:lvlText w:val=""/>
      <w:lvlJc w:val="left"/>
      <w:pPr>
        <w:ind w:left="4320" w:hanging="360"/>
      </w:pPr>
      <w:rPr>
        <w:rFonts w:ascii="Wingdings" w:hAnsi="Wingdings" w:hint="default"/>
      </w:rPr>
    </w:lvl>
    <w:lvl w:ilvl="6" w:tplc="40B862BE">
      <w:start w:val="1"/>
      <w:numFmt w:val="bullet"/>
      <w:lvlText w:val=""/>
      <w:lvlJc w:val="left"/>
      <w:pPr>
        <w:ind w:left="5040" w:hanging="360"/>
      </w:pPr>
      <w:rPr>
        <w:rFonts w:ascii="Symbol" w:hAnsi="Symbol" w:hint="default"/>
      </w:rPr>
    </w:lvl>
    <w:lvl w:ilvl="7" w:tplc="7D00E0BE">
      <w:start w:val="1"/>
      <w:numFmt w:val="bullet"/>
      <w:lvlText w:val="o"/>
      <w:lvlJc w:val="left"/>
      <w:pPr>
        <w:ind w:left="5760" w:hanging="360"/>
      </w:pPr>
      <w:rPr>
        <w:rFonts w:ascii="Courier New" w:hAnsi="Courier New" w:hint="default"/>
      </w:rPr>
    </w:lvl>
    <w:lvl w:ilvl="8" w:tplc="6786E0DC">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9650D49"/>
    <w:multiLevelType w:val="hybridMultilevel"/>
    <w:tmpl w:val="934A0A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195F658"/>
    <w:multiLevelType w:val="hybridMultilevel"/>
    <w:tmpl w:val="53D8F908"/>
    <w:lvl w:ilvl="0" w:tplc="4672DE96">
      <w:start w:val="1"/>
      <w:numFmt w:val="bullet"/>
      <w:lvlText w:val=""/>
      <w:lvlJc w:val="left"/>
      <w:pPr>
        <w:ind w:left="1440" w:hanging="360"/>
      </w:pPr>
      <w:rPr>
        <w:rFonts w:ascii="Symbol" w:hAnsi="Symbol" w:hint="default"/>
      </w:rPr>
    </w:lvl>
    <w:lvl w:ilvl="1" w:tplc="C3D0B030">
      <w:start w:val="1"/>
      <w:numFmt w:val="bullet"/>
      <w:lvlText w:val="o"/>
      <w:lvlJc w:val="left"/>
      <w:pPr>
        <w:ind w:left="2160" w:hanging="360"/>
      </w:pPr>
      <w:rPr>
        <w:rFonts w:ascii="Courier New" w:hAnsi="Courier New" w:hint="default"/>
      </w:rPr>
    </w:lvl>
    <w:lvl w:ilvl="2" w:tplc="C1C07688">
      <w:start w:val="1"/>
      <w:numFmt w:val="bullet"/>
      <w:lvlText w:val=""/>
      <w:lvlJc w:val="left"/>
      <w:pPr>
        <w:ind w:left="2880" w:hanging="360"/>
      </w:pPr>
      <w:rPr>
        <w:rFonts w:ascii="Wingdings" w:hAnsi="Wingdings" w:hint="default"/>
      </w:rPr>
    </w:lvl>
    <w:lvl w:ilvl="3" w:tplc="D36A0018">
      <w:start w:val="1"/>
      <w:numFmt w:val="bullet"/>
      <w:lvlText w:val=""/>
      <w:lvlJc w:val="left"/>
      <w:pPr>
        <w:ind w:left="3600" w:hanging="360"/>
      </w:pPr>
      <w:rPr>
        <w:rFonts w:ascii="Symbol" w:hAnsi="Symbol" w:hint="default"/>
      </w:rPr>
    </w:lvl>
    <w:lvl w:ilvl="4" w:tplc="D4741894">
      <w:start w:val="1"/>
      <w:numFmt w:val="bullet"/>
      <w:lvlText w:val="o"/>
      <w:lvlJc w:val="left"/>
      <w:pPr>
        <w:ind w:left="4320" w:hanging="360"/>
      </w:pPr>
      <w:rPr>
        <w:rFonts w:ascii="Courier New" w:hAnsi="Courier New" w:hint="default"/>
      </w:rPr>
    </w:lvl>
    <w:lvl w:ilvl="5" w:tplc="4216BC98">
      <w:start w:val="1"/>
      <w:numFmt w:val="bullet"/>
      <w:lvlText w:val=""/>
      <w:lvlJc w:val="left"/>
      <w:pPr>
        <w:ind w:left="5040" w:hanging="360"/>
      </w:pPr>
      <w:rPr>
        <w:rFonts w:ascii="Wingdings" w:hAnsi="Wingdings" w:hint="default"/>
      </w:rPr>
    </w:lvl>
    <w:lvl w:ilvl="6" w:tplc="CD189AC2">
      <w:start w:val="1"/>
      <w:numFmt w:val="bullet"/>
      <w:lvlText w:val=""/>
      <w:lvlJc w:val="left"/>
      <w:pPr>
        <w:ind w:left="5760" w:hanging="360"/>
      </w:pPr>
      <w:rPr>
        <w:rFonts w:ascii="Symbol" w:hAnsi="Symbol" w:hint="default"/>
      </w:rPr>
    </w:lvl>
    <w:lvl w:ilvl="7" w:tplc="9B2A3214">
      <w:start w:val="1"/>
      <w:numFmt w:val="bullet"/>
      <w:lvlText w:val="o"/>
      <w:lvlJc w:val="left"/>
      <w:pPr>
        <w:ind w:left="6480" w:hanging="360"/>
      </w:pPr>
      <w:rPr>
        <w:rFonts w:ascii="Courier New" w:hAnsi="Courier New" w:hint="default"/>
      </w:rPr>
    </w:lvl>
    <w:lvl w:ilvl="8" w:tplc="8A4AA0AE">
      <w:start w:val="1"/>
      <w:numFmt w:val="bullet"/>
      <w:lvlText w:val=""/>
      <w:lvlJc w:val="left"/>
      <w:pPr>
        <w:ind w:left="7200"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40470D"/>
    <w:multiLevelType w:val="hybridMultilevel"/>
    <w:tmpl w:val="9C9A5BDC"/>
    <w:lvl w:ilvl="0" w:tplc="93E67398">
      <w:start w:val="1"/>
      <w:numFmt w:val="bullet"/>
      <w:lvlText w:val="·"/>
      <w:lvlJc w:val="left"/>
      <w:pPr>
        <w:ind w:left="720" w:hanging="360"/>
      </w:pPr>
      <w:rPr>
        <w:rFonts w:ascii="Symbol" w:hAnsi="Symbol" w:hint="default"/>
      </w:rPr>
    </w:lvl>
    <w:lvl w:ilvl="1" w:tplc="007CEEC4">
      <w:start w:val="1"/>
      <w:numFmt w:val="bullet"/>
      <w:lvlText w:val="o"/>
      <w:lvlJc w:val="left"/>
      <w:pPr>
        <w:ind w:left="1440" w:hanging="360"/>
      </w:pPr>
      <w:rPr>
        <w:rFonts w:ascii="Courier New" w:hAnsi="Courier New" w:hint="default"/>
      </w:rPr>
    </w:lvl>
    <w:lvl w:ilvl="2" w:tplc="5B986BC0">
      <w:start w:val="1"/>
      <w:numFmt w:val="bullet"/>
      <w:lvlText w:val=""/>
      <w:lvlJc w:val="left"/>
      <w:pPr>
        <w:ind w:left="2160" w:hanging="360"/>
      </w:pPr>
      <w:rPr>
        <w:rFonts w:ascii="Wingdings" w:hAnsi="Wingdings" w:hint="default"/>
      </w:rPr>
    </w:lvl>
    <w:lvl w:ilvl="3" w:tplc="41EAF82C">
      <w:start w:val="1"/>
      <w:numFmt w:val="bullet"/>
      <w:lvlText w:val=""/>
      <w:lvlJc w:val="left"/>
      <w:pPr>
        <w:ind w:left="2880" w:hanging="360"/>
      </w:pPr>
      <w:rPr>
        <w:rFonts w:ascii="Symbol" w:hAnsi="Symbol" w:hint="default"/>
      </w:rPr>
    </w:lvl>
    <w:lvl w:ilvl="4" w:tplc="55CE1BD0">
      <w:start w:val="1"/>
      <w:numFmt w:val="bullet"/>
      <w:lvlText w:val="o"/>
      <w:lvlJc w:val="left"/>
      <w:pPr>
        <w:ind w:left="3600" w:hanging="360"/>
      </w:pPr>
      <w:rPr>
        <w:rFonts w:ascii="Courier New" w:hAnsi="Courier New" w:hint="default"/>
      </w:rPr>
    </w:lvl>
    <w:lvl w:ilvl="5" w:tplc="4F90BA34">
      <w:start w:val="1"/>
      <w:numFmt w:val="bullet"/>
      <w:lvlText w:val=""/>
      <w:lvlJc w:val="left"/>
      <w:pPr>
        <w:ind w:left="4320" w:hanging="360"/>
      </w:pPr>
      <w:rPr>
        <w:rFonts w:ascii="Wingdings" w:hAnsi="Wingdings" w:hint="default"/>
      </w:rPr>
    </w:lvl>
    <w:lvl w:ilvl="6" w:tplc="E438C038">
      <w:start w:val="1"/>
      <w:numFmt w:val="bullet"/>
      <w:lvlText w:val=""/>
      <w:lvlJc w:val="left"/>
      <w:pPr>
        <w:ind w:left="5040" w:hanging="360"/>
      </w:pPr>
      <w:rPr>
        <w:rFonts w:ascii="Symbol" w:hAnsi="Symbol" w:hint="default"/>
      </w:rPr>
    </w:lvl>
    <w:lvl w:ilvl="7" w:tplc="CB980EC6">
      <w:start w:val="1"/>
      <w:numFmt w:val="bullet"/>
      <w:lvlText w:val="o"/>
      <w:lvlJc w:val="left"/>
      <w:pPr>
        <w:ind w:left="5760" w:hanging="360"/>
      </w:pPr>
      <w:rPr>
        <w:rFonts w:ascii="Courier New" w:hAnsi="Courier New" w:hint="default"/>
      </w:rPr>
    </w:lvl>
    <w:lvl w:ilvl="8" w:tplc="2B4426D8">
      <w:start w:val="1"/>
      <w:numFmt w:val="bullet"/>
      <w:lvlText w:val=""/>
      <w:lvlJc w:val="left"/>
      <w:pPr>
        <w:ind w:left="6480" w:hanging="360"/>
      </w:pPr>
      <w:rPr>
        <w:rFonts w:ascii="Wingdings" w:hAnsi="Wingdings" w:hint="default"/>
      </w:rPr>
    </w:lvl>
  </w:abstractNum>
  <w:abstractNum w:abstractNumId="23" w15:restartNumberingAfterBreak="0">
    <w:nsid w:val="43543873"/>
    <w:multiLevelType w:val="hybridMultilevel"/>
    <w:tmpl w:val="344484F8"/>
    <w:lvl w:ilvl="0" w:tplc="9BBC1874">
      <w:start w:val="1"/>
      <w:numFmt w:val="bullet"/>
      <w:lvlText w:val="·"/>
      <w:lvlJc w:val="left"/>
      <w:pPr>
        <w:ind w:left="720" w:hanging="360"/>
      </w:pPr>
      <w:rPr>
        <w:rFonts w:ascii="Symbol" w:hAnsi="Symbol" w:hint="default"/>
      </w:rPr>
    </w:lvl>
    <w:lvl w:ilvl="1" w:tplc="91DE5A2E">
      <w:start w:val="1"/>
      <w:numFmt w:val="bullet"/>
      <w:lvlText w:val="o"/>
      <w:lvlJc w:val="left"/>
      <w:pPr>
        <w:ind w:left="1440" w:hanging="360"/>
      </w:pPr>
      <w:rPr>
        <w:rFonts w:ascii="Courier New" w:hAnsi="Courier New" w:hint="default"/>
      </w:rPr>
    </w:lvl>
    <w:lvl w:ilvl="2" w:tplc="E904EBBC">
      <w:start w:val="1"/>
      <w:numFmt w:val="bullet"/>
      <w:lvlText w:val=""/>
      <w:lvlJc w:val="left"/>
      <w:pPr>
        <w:ind w:left="2160" w:hanging="360"/>
      </w:pPr>
      <w:rPr>
        <w:rFonts w:ascii="Wingdings" w:hAnsi="Wingdings" w:hint="default"/>
      </w:rPr>
    </w:lvl>
    <w:lvl w:ilvl="3" w:tplc="14ECEEEC">
      <w:start w:val="1"/>
      <w:numFmt w:val="bullet"/>
      <w:lvlText w:val=""/>
      <w:lvlJc w:val="left"/>
      <w:pPr>
        <w:ind w:left="2880" w:hanging="360"/>
      </w:pPr>
      <w:rPr>
        <w:rFonts w:ascii="Symbol" w:hAnsi="Symbol" w:hint="default"/>
      </w:rPr>
    </w:lvl>
    <w:lvl w:ilvl="4" w:tplc="54DA9406">
      <w:start w:val="1"/>
      <w:numFmt w:val="bullet"/>
      <w:lvlText w:val="o"/>
      <w:lvlJc w:val="left"/>
      <w:pPr>
        <w:ind w:left="3600" w:hanging="360"/>
      </w:pPr>
      <w:rPr>
        <w:rFonts w:ascii="Courier New" w:hAnsi="Courier New" w:hint="default"/>
      </w:rPr>
    </w:lvl>
    <w:lvl w:ilvl="5" w:tplc="3AD2054A">
      <w:start w:val="1"/>
      <w:numFmt w:val="bullet"/>
      <w:lvlText w:val=""/>
      <w:lvlJc w:val="left"/>
      <w:pPr>
        <w:ind w:left="4320" w:hanging="360"/>
      </w:pPr>
      <w:rPr>
        <w:rFonts w:ascii="Wingdings" w:hAnsi="Wingdings" w:hint="default"/>
      </w:rPr>
    </w:lvl>
    <w:lvl w:ilvl="6" w:tplc="4E2C8224">
      <w:start w:val="1"/>
      <w:numFmt w:val="bullet"/>
      <w:lvlText w:val=""/>
      <w:lvlJc w:val="left"/>
      <w:pPr>
        <w:ind w:left="5040" w:hanging="360"/>
      </w:pPr>
      <w:rPr>
        <w:rFonts w:ascii="Symbol" w:hAnsi="Symbol" w:hint="default"/>
      </w:rPr>
    </w:lvl>
    <w:lvl w:ilvl="7" w:tplc="431ABD22">
      <w:start w:val="1"/>
      <w:numFmt w:val="bullet"/>
      <w:lvlText w:val="o"/>
      <w:lvlJc w:val="left"/>
      <w:pPr>
        <w:ind w:left="5760" w:hanging="360"/>
      </w:pPr>
      <w:rPr>
        <w:rFonts w:ascii="Courier New" w:hAnsi="Courier New" w:hint="default"/>
      </w:rPr>
    </w:lvl>
    <w:lvl w:ilvl="8" w:tplc="653893A8">
      <w:start w:val="1"/>
      <w:numFmt w:val="bullet"/>
      <w:lvlText w:val=""/>
      <w:lvlJc w:val="left"/>
      <w:pPr>
        <w:ind w:left="6480" w:hanging="360"/>
      </w:pPr>
      <w:rPr>
        <w:rFonts w:ascii="Wingdings" w:hAnsi="Wingdings" w:hint="default"/>
      </w:rPr>
    </w:lvl>
  </w:abstractNum>
  <w:abstractNum w:abstractNumId="24" w15:restartNumberingAfterBreak="0">
    <w:nsid w:val="46804E8A"/>
    <w:multiLevelType w:val="hybridMultilevel"/>
    <w:tmpl w:val="8D5A53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69D50CD"/>
    <w:multiLevelType w:val="hybridMultilevel"/>
    <w:tmpl w:val="639CC646"/>
    <w:lvl w:ilvl="0" w:tplc="22905920">
      <w:start w:val="1"/>
      <w:numFmt w:val="bullet"/>
      <w:lvlText w:val="·"/>
      <w:lvlJc w:val="left"/>
      <w:pPr>
        <w:ind w:left="720" w:hanging="360"/>
      </w:pPr>
      <w:rPr>
        <w:rFonts w:ascii="Symbol" w:hAnsi="Symbol" w:hint="default"/>
      </w:rPr>
    </w:lvl>
    <w:lvl w:ilvl="1" w:tplc="7486AA64">
      <w:start w:val="1"/>
      <w:numFmt w:val="bullet"/>
      <w:lvlText w:val="o"/>
      <w:lvlJc w:val="left"/>
      <w:pPr>
        <w:ind w:left="1440" w:hanging="360"/>
      </w:pPr>
      <w:rPr>
        <w:rFonts w:ascii="Courier New" w:hAnsi="Courier New" w:hint="default"/>
      </w:rPr>
    </w:lvl>
    <w:lvl w:ilvl="2" w:tplc="6D4EECB4">
      <w:start w:val="1"/>
      <w:numFmt w:val="bullet"/>
      <w:lvlText w:val=""/>
      <w:lvlJc w:val="left"/>
      <w:pPr>
        <w:ind w:left="2160" w:hanging="360"/>
      </w:pPr>
      <w:rPr>
        <w:rFonts w:ascii="Wingdings" w:hAnsi="Wingdings" w:hint="default"/>
      </w:rPr>
    </w:lvl>
    <w:lvl w:ilvl="3" w:tplc="62CEEB06">
      <w:start w:val="1"/>
      <w:numFmt w:val="bullet"/>
      <w:lvlText w:val=""/>
      <w:lvlJc w:val="left"/>
      <w:pPr>
        <w:ind w:left="2880" w:hanging="360"/>
      </w:pPr>
      <w:rPr>
        <w:rFonts w:ascii="Symbol" w:hAnsi="Symbol" w:hint="default"/>
      </w:rPr>
    </w:lvl>
    <w:lvl w:ilvl="4" w:tplc="F6DCFB7A">
      <w:start w:val="1"/>
      <w:numFmt w:val="bullet"/>
      <w:lvlText w:val="o"/>
      <w:lvlJc w:val="left"/>
      <w:pPr>
        <w:ind w:left="3600" w:hanging="360"/>
      </w:pPr>
      <w:rPr>
        <w:rFonts w:ascii="Courier New" w:hAnsi="Courier New" w:hint="default"/>
      </w:rPr>
    </w:lvl>
    <w:lvl w:ilvl="5" w:tplc="0876F48C">
      <w:start w:val="1"/>
      <w:numFmt w:val="bullet"/>
      <w:lvlText w:val=""/>
      <w:lvlJc w:val="left"/>
      <w:pPr>
        <w:ind w:left="4320" w:hanging="360"/>
      </w:pPr>
      <w:rPr>
        <w:rFonts w:ascii="Wingdings" w:hAnsi="Wingdings" w:hint="default"/>
      </w:rPr>
    </w:lvl>
    <w:lvl w:ilvl="6" w:tplc="30F80220">
      <w:start w:val="1"/>
      <w:numFmt w:val="bullet"/>
      <w:lvlText w:val=""/>
      <w:lvlJc w:val="left"/>
      <w:pPr>
        <w:ind w:left="5040" w:hanging="360"/>
      </w:pPr>
      <w:rPr>
        <w:rFonts w:ascii="Symbol" w:hAnsi="Symbol" w:hint="default"/>
      </w:rPr>
    </w:lvl>
    <w:lvl w:ilvl="7" w:tplc="C0F87918">
      <w:start w:val="1"/>
      <w:numFmt w:val="bullet"/>
      <w:lvlText w:val="o"/>
      <w:lvlJc w:val="left"/>
      <w:pPr>
        <w:ind w:left="5760" w:hanging="360"/>
      </w:pPr>
      <w:rPr>
        <w:rFonts w:ascii="Courier New" w:hAnsi="Courier New" w:hint="default"/>
      </w:rPr>
    </w:lvl>
    <w:lvl w:ilvl="8" w:tplc="F1784740">
      <w:start w:val="1"/>
      <w:numFmt w:val="bullet"/>
      <w:lvlText w:val=""/>
      <w:lvlJc w:val="left"/>
      <w:pPr>
        <w:ind w:left="6480" w:hanging="360"/>
      </w:pPr>
      <w:rPr>
        <w:rFonts w:ascii="Wingdings" w:hAnsi="Wingdings" w:hint="default"/>
      </w:rPr>
    </w:lvl>
  </w:abstractNum>
  <w:abstractNum w:abstractNumId="26" w15:restartNumberingAfterBreak="0">
    <w:nsid w:val="474275D6"/>
    <w:multiLevelType w:val="hybridMultilevel"/>
    <w:tmpl w:val="2AB4A918"/>
    <w:lvl w:ilvl="0" w:tplc="707E0844">
      <w:start w:val="1"/>
      <w:numFmt w:val="bullet"/>
      <w:lvlText w:val="·"/>
      <w:lvlJc w:val="left"/>
      <w:pPr>
        <w:ind w:left="720" w:hanging="360"/>
      </w:pPr>
      <w:rPr>
        <w:rFonts w:ascii="Symbol" w:hAnsi="Symbol" w:hint="default"/>
      </w:rPr>
    </w:lvl>
    <w:lvl w:ilvl="1" w:tplc="5EE4C7F2">
      <w:start w:val="1"/>
      <w:numFmt w:val="bullet"/>
      <w:lvlText w:val="o"/>
      <w:lvlJc w:val="left"/>
      <w:pPr>
        <w:ind w:left="1440" w:hanging="360"/>
      </w:pPr>
      <w:rPr>
        <w:rFonts w:ascii="Courier New" w:hAnsi="Courier New" w:hint="default"/>
      </w:rPr>
    </w:lvl>
    <w:lvl w:ilvl="2" w:tplc="2124D61E">
      <w:start w:val="1"/>
      <w:numFmt w:val="bullet"/>
      <w:lvlText w:val=""/>
      <w:lvlJc w:val="left"/>
      <w:pPr>
        <w:ind w:left="2160" w:hanging="360"/>
      </w:pPr>
      <w:rPr>
        <w:rFonts w:ascii="Wingdings" w:hAnsi="Wingdings" w:hint="default"/>
      </w:rPr>
    </w:lvl>
    <w:lvl w:ilvl="3" w:tplc="B8A2A9C2">
      <w:start w:val="1"/>
      <w:numFmt w:val="bullet"/>
      <w:lvlText w:val=""/>
      <w:lvlJc w:val="left"/>
      <w:pPr>
        <w:ind w:left="2880" w:hanging="360"/>
      </w:pPr>
      <w:rPr>
        <w:rFonts w:ascii="Symbol" w:hAnsi="Symbol" w:hint="default"/>
      </w:rPr>
    </w:lvl>
    <w:lvl w:ilvl="4" w:tplc="1012C95C">
      <w:start w:val="1"/>
      <w:numFmt w:val="bullet"/>
      <w:lvlText w:val="o"/>
      <w:lvlJc w:val="left"/>
      <w:pPr>
        <w:ind w:left="3600" w:hanging="360"/>
      </w:pPr>
      <w:rPr>
        <w:rFonts w:ascii="Courier New" w:hAnsi="Courier New" w:hint="default"/>
      </w:rPr>
    </w:lvl>
    <w:lvl w:ilvl="5" w:tplc="89E81DEC">
      <w:start w:val="1"/>
      <w:numFmt w:val="bullet"/>
      <w:lvlText w:val=""/>
      <w:lvlJc w:val="left"/>
      <w:pPr>
        <w:ind w:left="4320" w:hanging="360"/>
      </w:pPr>
      <w:rPr>
        <w:rFonts w:ascii="Wingdings" w:hAnsi="Wingdings" w:hint="default"/>
      </w:rPr>
    </w:lvl>
    <w:lvl w:ilvl="6" w:tplc="3ED4AD84">
      <w:start w:val="1"/>
      <w:numFmt w:val="bullet"/>
      <w:lvlText w:val=""/>
      <w:lvlJc w:val="left"/>
      <w:pPr>
        <w:ind w:left="5040" w:hanging="360"/>
      </w:pPr>
      <w:rPr>
        <w:rFonts w:ascii="Symbol" w:hAnsi="Symbol" w:hint="default"/>
      </w:rPr>
    </w:lvl>
    <w:lvl w:ilvl="7" w:tplc="450431B4">
      <w:start w:val="1"/>
      <w:numFmt w:val="bullet"/>
      <w:lvlText w:val="o"/>
      <w:lvlJc w:val="left"/>
      <w:pPr>
        <w:ind w:left="5760" w:hanging="360"/>
      </w:pPr>
      <w:rPr>
        <w:rFonts w:ascii="Courier New" w:hAnsi="Courier New" w:hint="default"/>
      </w:rPr>
    </w:lvl>
    <w:lvl w:ilvl="8" w:tplc="38324DF6">
      <w:start w:val="1"/>
      <w:numFmt w:val="bullet"/>
      <w:lvlText w:val=""/>
      <w:lvlJc w:val="left"/>
      <w:pPr>
        <w:ind w:left="6480" w:hanging="360"/>
      </w:pPr>
      <w:rPr>
        <w:rFonts w:ascii="Wingdings" w:hAnsi="Wingdings" w:hint="default"/>
      </w:rPr>
    </w:lvl>
  </w:abstractNum>
  <w:abstractNum w:abstractNumId="27" w15:restartNumberingAfterBreak="0">
    <w:nsid w:val="4D7331B9"/>
    <w:multiLevelType w:val="hybridMultilevel"/>
    <w:tmpl w:val="FFF88398"/>
    <w:lvl w:ilvl="0" w:tplc="D21C2496">
      <w:start w:val="1"/>
      <w:numFmt w:val="bullet"/>
      <w:lvlText w:val="·"/>
      <w:lvlJc w:val="left"/>
      <w:pPr>
        <w:ind w:left="1440" w:hanging="360"/>
      </w:pPr>
      <w:rPr>
        <w:rFonts w:ascii="Symbol" w:hAnsi="Symbol" w:hint="default"/>
      </w:rPr>
    </w:lvl>
    <w:lvl w:ilvl="1" w:tplc="F604BC70">
      <w:start w:val="1"/>
      <w:numFmt w:val="bullet"/>
      <w:lvlText w:val="o"/>
      <w:lvlJc w:val="left"/>
      <w:pPr>
        <w:ind w:left="2160" w:hanging="360"/>
      </w:pPr>
      <w:rPr>
        <w:rFonts w:ascii="Courier New" w:hAnsi="Courier New" w:hint="default"/>
      </w:rPr>
    </w:lvl>
    <w:lvl w:ilvl="2" w:tplc="97AC269A">
      <w:start w:val="1"/>
      <w:numFmt w:val="bullet"/>
      <w:lvlText w:val=""/>
      <w:lvlJc w:val="left"/>
      <w:pPr>
        <w:ind w:left="2880" w:hanging="360"/>
      </w:pPr>
      <w:rPr>
        <w:rFonts w:ascii="Wingdings" w:hAnsi="Wingdings" w:hint="default"/>
      </w:rPr>
    </w:lvl>
    <w:lvl w:ilvl="3" w:tplc="303E3B92">
      <w:start w:val="1"/>
      <w:numFmt w:val="bullet"/>
      <w:lvlText w:val=""/>
      <w:lvlJc w:val="left"/>
      <w:pPr>
        <w:ind w:left="3600" w:hanging="360"/>
      </w:pPr>
      <w:rPr>
        <w:rFonts w:ascii="Symbol" w:hAnsi="Symbol" w:hint="default"/>
      </w:rPr>
    </w:lvl>
    <w:lvl w:ilvl="4" w:tplc="9ACE577A">
      <w:start w:val="1"/>
      <w:numFmt w:val="bullet"/>
      <w:lvlText w:val="o"/>
      <w:lvlJc w:val="left"/>
      <w:pPr>
        <w:ind w:left="4320" w:hanging="360"/>
      </w:pPr>
      <w:rPr>
        <w:rFonts w:ascii="Courier New" w:hAnsi="Courier New" w:hint="default"/>
      </w:rPr>
    </w:lvl>
    <w:lvl w:ilvl="5" w:tplc="697888AA">
      <w:start w:val="1"/>
      <w:numFmt w:val="bullet"/>
      <w:lvlText w:val=""/>
      <w:lvlJc w:val="left"/>
      <w:pPr>
        <w:ind w:left="5040" w:hanging="360"/>
      </w:pPr>
      <w:rPr>
        <w:rFonts w:ascii="Wingdings" w:hAnsi="Wingdings" w:hint="default"/>
      </w:rPr>
    </w:lvl>
    <w:lvl w:ilvl="6" w:tplc="7334122C">
      <w:start w:val="1"/>
      <w:numFmt w:val="bullet"/>
      <w:lvlText w:val=""/>
      <w:lvlJc w:val="left"/>
      <w:pPr>
        <w:ind w:left="5760" w:hanging="360"/>
      </w:pPr>
      <w:rPr>
        <w:rFonts w:ascii="Symbol" w:hAnsi="Symbol" w:hint="default"/>
      </w:rPr>
    </w:lvl>
    <w:lvl w:ilvl="7" w:tplc="86A4BA08">
      <w:start w:val="1"/>
      <w:numFmt w:val="bullet"/>
      <w:lvlText w:val="o"/>
      <w:lvlJc w:val="left"/>
      <w:pPr>
        <w:ind w:left="6480" w:hanging="360"/>
      </w:pPr>
      <w:rPr>
        <w:rFonts w:ascii="Courier New" w:hAnsi="Courier New" w:hint="default"/>
      </w:rPr>
    </w:lvl>
    <w:lvl w:ilvl="8" w:tplc="7AAA60D2">
      <w:start w:val="1"/>
      <w:numFmt w:val="bullet"/>
      <w:lvlText w:val=""/>
      <w:lvlJc w:val="left"/>
      <w:pPr>
        <w:ind w:left="7200" w:hanging="360"/>
      </w:pPr>
      <w:rPr>
        <w:rFonts w:ascii="Wingdings" w:hAnsi="Wingdings" w:hint="default"/>
      </w:rPr>
    </w:lvl>
  </w:abstractNum>
  <w:abstractNum w:abstractNumId="28" w15:restartNumberingAfterBreak="0">
    <w:nsid w:val="505A4326"/>
    <w:multiLevelType w:val="hybridMultilevel"/>
    <w:tmpl w:val="8594F724"/>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2A9E1E6"/>
    <w:multiLevelType w:val="hybridMultilevel"/>
    <w:tmpl w:val="0032C79E"/>
    <w:lvl w:ilvl="0" w:tplc="76144A02">
      <w:start w:val="1"/>
      <w:numFmt w:val="bullet"/>
      <w:lvlText w:val="·"/>
      <w:lvlJc w:val="left"/>
      <w:pPr>
        <w:ind w:left="720" w:hanging="360"/>
      </w:pPr>
      <w:rPr>
        <w:rFonts w:ascii="Symbol" w:hAnsi="Symbol" w:hint="default"/>
      </w:rPr>
    </w:lvl>
    <w:lvl w:ilvl="1" w:tplc="8AA2F742">
      <w:start w:val="1"/>
      <w:numFmt w:val="bullet"/>
      <w:lvlText w:val="o"/>
      <w:lvlJc w:val="left"/>
      <w:pPr>
        <w:ind w:left="1440" w:hanging="360"/>
      </w:pPr>
      <w:rPr>
        <w:rFonts w:ascii="Courier New" w:hAnsi="Courier New" w:hint="default"/>
      </w:rPr>
    </w:lvl>
    <w:lvl w:ilvl="2" w:tplc="2E12C012">
      <w:start w:val="1"/>
      <w:numFmt w:val="bullet"/>
      <w:lvlText w:val=""/>
      <w:lvlJc w:val="left"/>
      <w:pPr>
        <w:ind w:left="2160" w:hanging="360"/>
      </w:pPr>
      <w:rPr>
        <w:rFonts w:ascii="Wingdings" w:hAnsi="Wingdings" w:hint="default"/>
      </w:rPr>
    </w:lvl>
    <w:lvl w:ilvl="3" w:tplc="15D258D0">
      <w:start w:val="1"/>
      <w:numFmt w:val="bullet"/>
      <w:lvlText w:val=""/>
      <w:lvlJc w:val="left"/>
      <w:pPr>
        <w:ind w:left="2880" w:hanging="360"/>
      </w:pPr>
      <w:rPr>
        <w:rFonts w:ascii="Symbol" w:hAnsi="Symbol" w:hint="default"/>
      </w:rPr>
    </w:lvl>
    <w:lvl w:ilvl="4" w:tplc="9288F0C4">
      <w:start w:val="1"/>
      <w:numFmt w:val="bullet"/>
      <w:lvlText w:val="o"/>
      <w:lvlJc w:val="left"/>
      <w:pPr>
        <w:ind w:left="3600" w:hanging="360"/>
      </w:pPr>
      <w:rPr>
        <w:rFonts w:ascii="Courier New" w:hAnsi="Courier New" w:hint="default"/>
      </w:rPr>
    </w:lvl>
    <w:lvl w:ilvl="5" w:tplc="20360836">
      <w:start w:val="1"/>
      <w:numFmt w:val="bullet"/>
      <w:lvlText w:val=""/>
      <w:lvlJc w:val="left"/>
      <w:pPr>
        <w:ind w:left="4320" w:hanging="360"/>
      </w:pPr>
      <w:rPr>
        <w:rFonts w:ascii="Wingdings" w:hAnsi="Wingdings" w:hint="default"/>
      </w:rPr>
    </w:lvl>
    <w:lvl w:ilvl="6" w:tplc="7F705026">
      <w:start w:val="1"/>
      <w:numFmt w:val="bullet"/>
      <w:lvlText w:val=""/>
      <w:lvlJc w:val="left"/>
      <w:pPr>
        <w:ind w:left="5040" w:hanging="360"/>
      </w:pPr>
      <w:rPr>
        <w:rFonts w:ascii="Symbol" w:hAnsi="Symbol" w:hint="default"/>
      </w:rPr>
    </w:lvl>
    <w:lvl w:ilvl="7" w:tplc="5434BD04">
      <w:start w:val="1"/>
      <w:numFmt w:val="bullet"/>
      <w:lvlText w:val="o"/>
      <w:lvlJc w:val="left"/>
      <w:pPr>
        <w:ind w:left="5760" w:hanging="360"/>
      </w:pPr>
      <w:rPr>
        <w:rFonts w:ascii="Courier New" w:hAnsi="Courier New" w:hint="default"/>
      </w:rPr>
    </w:lvl>
    <w:lvl w:ilvl="8" w:tplc="DDBABC9A">
      <w:start w:val="1"/>
      <w:numFmt w:val="bullet"/>
      <w:lvlText w:val=""/>
      <w:lvlJc w:val="left"/>
      <w:pPr>
        <w:ind w:left="6480" w:hanging="360"/>
      </w:pPr>
      <w:rPr>
        <w:rFonts w:ascii="Wingdings" w:hAnsi="Wingdings" w:hint="default"/>
      </w:rPr>
    </w:lvl>
  </w:abstractNum>
  <w:abstractNum w:abstractNumId="31" w15:restartNumberingAfterBreak="0">
    <w:nsid w:val="5404FA4C"/>
    <w:multiLevelType w:val="hybridMultilevel"/>
    <w:tmpl w:val="31666612"/>
    <w:lvl w:ilvl="0" w:tplc="2690E7AE">
      <w:start w:val="1"/>
      <w:numFmt w:val="bullet"/>
      <w:lvlText w:val="·"/>
      <w:lvlJc w:val="left"/>
      <w:pPr>
        <w:ind w:left="720" w:hanging="360"/>
      </w:pPr>
      <w:rPr>
        <w:rFonts w:ascii="Symbol" w:hAnsi="Symbol" w:hint="default"/>
      </w:rPr>
    </w:lvl>
    <w:lvl w:ilvl="1" w:tplc="99EA15F0">
      <w:start w:val="1"/>
      <w:numFmt w:val="bullet"/>
      <w:lvlText w:val="o"/>
      <w:lvlJc w:val="left"/>
      <w:pPr>
        <w:ind w:left="1440" w:hanging="360"/>
      </w:pPr>
      <w:rPr>
        <w:rFonts w:ascii="Courier New" w:hAnsi="Courier New" w:hint="default"/>
      </w:rPr>
    </w:lvl>
    <w:lvl w:ilvl="2" w:tplc="E0F0F6D6">
      <w:start w:val="1"/>
      <w:numFmt w:val="bullet"/>
      <w:lvlText w:val=""/>
      <w:lvlJc w:val="left"/>
      <w:pPr>
        <w:ind w:left="2160" w:hanging="360"/>
      </w:pPr>
      <w:rPr>
        <w:rFonts w:ascii="Wingdings" w:hAnsi="Wingdings" w:hint="default"/>
      </w:rPr>
    </w:lvl>
    <w:lvl w:ilvl="3" w:tplc="3892B18C">
      <w:start w:val="1"/>
      <w:numFmt w:val="bullet"/>
      <w:lvlText w:val=""/>
      <w:lvlJc w:val="left"/>
      <w:pPr>
        <w:ind w:left="2880" w:hanging="360"/>
      </w:pPr>
      <w:rPr>
        <w:rFonts w:ascii="Symbol" w:hAnsi="Symbol" w:hint="default"/>
      </w:rPr>
    </w:lvl>
    <w:lvl w:ilvl="4" w:tplc="ED48AAE4">
      <w:start w:val="1"/>
      <w:numFmt w:val="bullet"/>
      <w:lvlText w:val="o"/>
      <w:lvlJc w:val="left"/>
      <w:pPr>
        <w:ind w:left="3600" w:hanging="360"/>
      </w:pPr>
      <w:rPr>
        <w:rFonts w:ascii="Courier New" w:hAnsi="Courier New" w:hint="default"/>
      </w:rPr>
    </w:lvl>
    <w:lvl w:ilvl="5" w:tplc="6FFCA11C">
      <w:start w:val="1"/>
      <w:numFmt w:val="bullet"/>
      <w:lvlText w:val=""/>
      <w:lvlJc w:val="left"/>
      <w:pPr>
        <w:ind w:left="4320" w:hanging="360"/>
      </w:pPr>
      <w:rPr>
        <w:rFonts w:ascii="Wingdings" w:hAnsi="Wingdings" w:hint="default"/>
      </w:rPr>
    </w:lvl>
    <w:lvl w:ilvl="6" w:tplc="42F29256">
      <w:start w:val="1"/>
      <w:numFmt w:val="bullet"/>
      <w:lvlText w:val=""/>
      <w:lvlJc w:val="left"/>
      <w:pPr>
        <w:ind w:left="5040" w:hanging="360"/>
      </w:pPr>
      <w:rPr>
        <w:rFonts w:ascii="Symbol" w:hAnsi="Symbol" w:hint="default"/>
      </w:rPr>
    </w:lvl>
    <w:lvl w:ilvl="7" w:tplc="6FD23586">
      <w:start w:val="1"/>
      <w:numFmt w:val="bullet"/>
      <w:lvlText w:val="o"/>
      <w:lvlJc w:val="left"/>
      <w:pPr>
        <w:ind w:left="5760" w:hanging="360"/>
      </w:pPr>
      <w:rPr>
        <w:rFonts w:ascii="Courier New" w:hAnsi="Courier New" w:hint="default"/>
      </w:rPr>
    </w:lvl>
    <w:lvl w:ilvl="8" w:tplc="E5AED270">
      <w:start w:val="1"/>
      <w:numFmt w:val="bullet"/>
      <w:lvlText w:val=""/>
      <w:lvlJc w:val="left"/>
      <w:pPr>
        <w:ind w:left="6480" w:hanging="360"/>
      </w:pPr>
      <w:rPr>
        <w:rFonts w:ascii="Wingdings" w:hAnsi="Wingdings" w:hint="default"/>
      </w:rPr>
    </w:lvl>
  </w:abstractNum>
  <w:abstractNum w:abstractNumId="32" w15:restartNumberingAfterBreak="0">
    <w:nsid w:val="54340635"/>
    <w:multiLevelType w:val="hybridMultilevel"/>
    <w:tmpl w:val="1B6660C0"/>
    <w:lvl w:ilvl="0" w:tplc="FFFFFFFF">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58CF3A4D"/>
    <w:multiLevelType w:val="hybridMultilevel"/>
    <w:tmpl w:val="C1BE3D94"/>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35" w15:restartNumberingAfterBreak="0">
    <w:nsid w:val="58F9F0C7"/>
    <w:multiLevelType w:val="hybridMultilevel"/>
    <w:tmpl w:val="EB3C0702"/>
    <w:lvl w:ilvl="0" w:tplc="3A9CD7D2">
      <w:start w:val="1"/>
      <w:numFmt w:val="bullet"/>
      <w:lvlText w:val="·"/>
      <w:lvlJc w:val="left"/>
      <w:pPr>
        <w:ind w:left="720" w:hanging="360"/>
      </w:pPr>
      <w:rPr>
        <w:rFonts w:ascii="Symbol" w:hAnsi="Symbol" w:hint="default"/>
      </w:rPr>
    </w:lvl>
    <w:lvl w:ilvl="1" w:tplc="34BC9D06">
      <w:start w:val="1"/>
      <w:numFmt w:val="bullet"/>
      <w:lvlText w:val="o"/>
      <w:lvlJc w:val="left"/>
      <w:pPr>
        <w:ind w:left="1440" w:hanging="360"/>
      </w:pPr>
      <w:rPr>
        <w:rFonts w:ascii="Courier New" w:hAnsi="Courier New" w:hint="default"/>
      </w:rPr>
    </w:lvl>
    <w:lvl w:ilvl="2" w:tplc="977E2928">
      <w:start w:val="1"/>
      <w:numFmt w:val="bullet"/>
      <w:lvlText w:val=""/>
      <w:lvlJc w:val="left"/>
      <w:pPr>
        <w:ind w:left="2160" w:hanging="360"/>
      </w:pPr>
      <w:rPr>
        <w:rFonts w:ascii="Wingdings" w:hAnsi="Wingdings" w:hint="default"/>
      </w:rPr>
    </w:lvl>
    <w:lvl w:ilvl="3" w:tplc="284E86C6">
      <w:start w:val="1"/>
      <w:numFmt w:val="bullet"/>
      <w:lvlText w:val=""/>
      <w:lvlJc w:val="left"/>
      <w:pPr>
        <w:ind w:left="2880" w:hanging="360"/>
      </w:pPr>
      <w:rPr>
        <w:rFonts w:ascii="Symbol" w:hAnsi="Symbol" w:hint="default"/>
      </w:rPr>
    </w:lvl>
    <w:lvl w:ilvl="4" w:tplc="04BAB0F8">
      <w:start w:val="1"/>
      <w:numFmt w:val="bullet"/>
      <w:lvlText w:val="o"/>
      <w:lvlJc w:val="left"/>
      <w:pPr>
        <w:ind w:left="3600" w:hanging="360"/>
      </w:pPr>
      <w:rPr>
        <w:rFonts w:ascii="Courier New" w:hAnsi="Courier New" w:hint="default"/>
      </w:rPr>
    </w:lvl>
    <w:lvl w:ilvl="5" w:tplc="A9501308">
      <w:start w:val="1"/>
      <w:numFmt w:val="bullet"/>
      <w:lvlText w:val=""/>
      <w:lvlJc w:val="left"/>
      <w:pPr>
        <w:ind w:left="4320" w:hanging="360"/>
      </w:pPr>
      <w:rPr>
        <w:rFonts w:ascii="Wingdings" w:hAnsi="Wingdings" w:hint="default"/>
      </w:rPr>
    </w:lvl>
    <w:lvl w:ilvl="6" w:tplc="93E8D312">
      <w:start w:val="1"/>
      <w:numFmt w:val="bullet"/>
      <w:lvlText w:val=""/>
      <w:lvlJc w:val="left"/>
      <w:pPr>
        <w:ind w:left="5040" w:hanging="360"/>
      </w:pPr>
      <w:rPr>
        <w:rFonts w:ascii="Symbol" w:hAnsi="Symbol" w:hint="default"/>
      </w:rPr>
    </w:lvl>
    <w:lvl w:ilvl="7" w:tplc="1086602E">
      <w:start w:val="1"/>
      <w:numFmt w:val="bullet"/>
      <w:lvlText w:val="o"/>
      <w:lvlJc w:val="left"/>
      <w:pPr>
        <w:ind w:left="5760" w:hanging="360"/>
      </w:pPr>
      <w:rPr>
        <w:rFonts w:ascii="Courier New" w:hAnsi="Courier New" w:hint="default"/>
      </w:rPr>
    </w:lvl>
    <w:lvl w:ilvl="8" w:tplc="5F12B5C0">
      <w:start w:val="1"/>
      <w:numFmt w:val="bullet"/>
      <w:lvlText w:val=""/>
      <w:lvlJc w:val="left"/>
      <w:pPr>
        <w:ind w:left="6480" w:hanging="360"/>
      </w:pPr>
      <w:rPr>
        <w:rFonts w:ascii="Wingdings" w:hAnsi="Wingdings" w:hint="default"/>
      </w:rPr>
    </w:lvl>
  </w:abstractNum>
  <w:abstractNum w:abstractNumId="36" w15:restartNumberingAfterBreak="0">
    <w:nsid w:val="5975E9C3"/>
    <w:multiLevelType w:val="hybridMultilevel"/>
    <w:tmpl w:val="01F6A7CA"/>
    <w:lvl w:ilvl="0" w:tplc="923CB41E">
      <w:start w:val="1"/>
      <w:numFmt w:val="bullet"/>
      <w:lvlText w:val="·"/>
      <w:lvlJc w:val="left"/>
      <w:pPr>
        <w:ind w:left="720" w:hanging="360"/>
      </w:pPr>
      <w:rPr>
        <w:rFonts w:ascii="Symbol" w:hAnsi="Symbol" w:hint="default"/>
      </w:rPr>
    </w:lvl>
    <w:lvl w:ilvl="1" w:tplc="7E52AB56">
      <w:start w:val="1"/>
      <w:numFmt w:val="bullet"/>
      <w:lvlText w:val="o"/>
      <w:lvlJc w:val="left"/>
      <w:pPr>
        <w:ind w:left="1440" w:hanging="360"/>
      </w:pPr>
      <w:rPr>
        <w:rFonts w:ascii="Courier New" w:hAnsi="Courier New" w:hint="default"/>
      </w:rPr>
    </w:lvl>
    <w:lvl w:ilvl="2" w:tplc="99F6EB08">
      <w:start w:val="1"/>
      <w:numFmt w:val="bullet"/>
      <w:lvlText w:val=""/>
      <w:lvlJc w:val="left"/>
      <w:pPr>
        <w:ind w:left="2160" w:hanging="360"/>
      </w:pPr>
      <w:rPr>
        <w:rFonts w:ascii="Wingdings" w:hAnsi="Wingdings" w:hint="default"/>
      </w:rPr>
    </w:lvl>
    <w:lvl w:ilvl="3" w:tplc="0F466256">
      <w:start w:val="1"/>
      <w:numFmt w:val="bullet"/>
      <w:lvlText w:val=""/>
      <w:lvlJc w:val="left"/>
      <w:pPr>
        <w:ind w:left="2880" w:hanging="360"/>
      </w:pPr>
      <w:rPr>
        <w:rFonts w:ascii="Symbol" w:hAnsi="Symbol" w:hint="default"/>
      </w:rPr>
    </w:lvl>
    <w:lvl w:ilvl="4" w:tplc="E262510E">
      <w:start w:val="1"/>
      <w:numFmt w:val="bullet"/>
      <w:lvlText w:val="o"/>
      <w:lvlJc w:val="left"/>
      <w:pPr>
        <w:ind w:left="3600" w:hanging="360"/>
      </w:pPr>
      <w:rPr>
        <w:rFonts w:ascii="Courier New" w:hAnsi="Courier New" w:hint="default"/>
      </w:rPr>
    </w:lvl>
    <w:lvl w:ilvl="5" w:tplc="177A0156">
      <w:start w:val="1"/>
      <w:numFmt w:val="bullet"/>
      <w:lvlText w:val=""/>
      <w:lvlJc w:val="left"/>
      <w:pPr>
        <w:ind w:left="4320" w:hanging="360"/>
      </w:pPr>
      <w:rPr>
        <w:rFonts w:ascii="Wingdings" w:hAnsi="Wingdings" w:hint="default"/>
      </w:rPr>
    </w:lvl>
    <w:lvl w:ilvl="6" w:tplc="ACC80338">
      <w:start w:val="1"/>
      <w:numFmt w:val="bullet"/>
      <w:lvlText w:val=""/>
      <w:lvlJc w:val="left"/>
      <w:pPr>
        <w:ind w:left="5040" w:hanging="360"/>
      </w:pPr>
      <w:rPr>
        <w:rFonts w:ascii="Symbol" w:hAnsi="Symbol" w:hint="default"/>
      </w:rPr>
    </w:lvl>
    <w:lvl w:ilvl="7" w:tplc="F586AFFA">
      <w:start w:val="1"/>
      <w:numFmt w:val="bullet"/>
      <w:lvlText w:val="o"/>
      <w:lvlJc w:val="left"/>
      <w:pPr>
        <w:ind w:left="5760" w:hanging="360"/>
      </w:pPr>
      <w:rPr>
        <w:rFonts w:ascii="Courier New" w:hAnsi="Courier New" w:hint="default"/>
      </w:rPr>
    </w:lvl>
    <w:lvl w:ilvl="8" w:tplc="BF5014F0">
      <w:start w:val="1"/>
      <w:numFmt w:val="bullet"/>
      <w:lvlText w:val=""/>
      <w:lvlJc w:val="left"/>
      <w:pPr>
        <w:ind w:left="6480" w:hanging="360"/>
      </w:pPr>
      <w:rPr>
        <w:rFonts w:ascii="Wingdings" w:hAnsi="Wingdings" w:hint="default"/>
      </w:rPr>
    </w:lvl>
  </w:abstractNum>
  <w:abstractNum w:abstractNumId="37" w15:restartNumberingAfterBreak="0">
    <w:nsid w:val="607B38D0"/>
    <w:multiLevelType w:val="hybridMultilevel"/>
    <w:tmpl w:val="75688B50"/>
    <w:lvl w:ilvl="0" w:tplc="E362DF44">
      <w:start w:val="1"/>
      <w:numFmt w:val="bullet"/>
      <w:lvlText w:val="·"/>
      <w:lvlJc w:val="left"/>
      <w:pPr>
        <w:ind w:left="720" w:hanging="360"/>
      </w:pPr>
      <w:rPr>
        <w:rFonts w:ascii="Symbol" w:hAnsi="Symbol" w:hint="default"/>
      </w:rPr>
    </w:lvl>
    <w:lvl w:ilvl="1" w:tplc="E8C8DA4E">
      <w:start w:val="1"/>
      <w:numFmt w:val="bullet"/>
      <w:lvlText w:val="o"/>
      <w:lvlJc w:val="left"/>
      <w:pPr>
        <w:ind w:left="1440" w:hanging="360"/>
      </w:pPr>
      <w:rPr>
        <w:rFonts w:ascii="Courier New" w:hAnsi="Courier New" w:hint="default"/>
      </w:rPr>
    </w:lvl>
    <w:lvl w:ilvl="2" w:tplc="7A02111E">
      <w:start w:val="1"/>
      <w:numFmt w:val="bullet"/>
      <w:lvlText w:val=""/>
      <w:lvlJc w:val="left"/>
      <w:pPr>
        <w:ind w:left="2160" w:hanging="360"/>
      </w:pPr>
      <w:rPr>
        <w:rFonts w:ascii="Wingdings" w:hAnsi="Wingdings" w:hint="default"/>
      </w:rPr>
    </w:lvl>
    <w:lvl w:ilvl="3" w:tplc="1F7AF8F6">
      <w:start w:val="1"/>
      <w:numFmt w:val="bullet"/>
      <w:lvlText w:val=""/>
      <w:lvlJc w:val="left"/>
      <w:pPr>
        <w:ind w:left="2880" w:hanging="360"/>
      </w:pPr>
      <w:rPr>
        <w:rFonts w:ascii="Symbol" w:hAnsi="Symbol" w:hint="default"/>
      </w:rPr>
    </w:lvl>
    <w:lvl w:ilvl="4" w:tplc="82406BD6">
      <w:start w:val="1"/>
      <w:numFmt w:val="bullet"/>
      <w:lvlText w:val="o"/>
      <w:lvlJc w:val="left"/>
      <w:pPr>
        <w:ind w:left="3600" w:hanging="360"/>
      </w:pPr>
      <w:rPr>
        <w:rFonts w:ascii="Courier New" w:hAnsi="Courier New" w:hint="default"/>
      </w:rPr>
    </w:lvl>
    <w:lvl w:ilvl="5" w:tplc="900C9EC0">
      <w:start w:val="1"/>
      <w:numFmt w:val="bullet"/>
      <w:lvlText w:val=""/>
      <w:lvlJc w:val="left"/>
      <w:pPr>
        <w:ind w:left="4320" w:hanging="360"/>
      </w:pPr>
      <w:rPr>
        <w:rFonts w:ascii="Wingdings" w:hAnsi="Wingdings" w:hint="default"/>
      </w:rPr>
    </w:lvl>
    <w:lvl w:ilvl="6" w:tplc="9CD2B5D4">
      <w:start w:val="1"/>
      <w:numFmt w:val="bullet"/>
      <w:lvlText w:val=""/>
      <w:lvlJc w:val="left"/>
      <w:pPr>
        <w:ind w:left="5040" w:hanging="360"/>
      </w:pPr>
      <w:rPr>
        <w:rFonts w:ascii="Symbol" w:hAnsi="Symbol" w:hint="default"/>
      </w:rPr>
    </w:lvl>
    <w:lvl w:ilvl="7" w:tplc="3842AD3A">
      <w:start w:val="1"/>
      <w:numFmt w:val="bullet"/>
      <w:lvlText w:val="o"/>
      <w:lvlJc w:val="left"/>
      <w:pPr>
        <w:ind w:left="5760" w:hanging="360"/>
      </w:pPr>
      <w:rPr>
        <w:rFonts w:ascii="Courier New" w:hAnsi="Courier New" w:hint="default"/>
      </w:rPr>
    </w:lvl>
    <w:lvl w:ilvl="8" w:tplc="00BECDCA">
      <w:start w:val="1"/>
      <w:numFmt w:val="bullet"/>
      <w:lvlText w:val=""/>
      <w:lvlJc w:val="left"/>
      <w:pPr>
        <w:ind w:left="6480" w:hanging="360"/>
      </w:pPr>
      <w:rPr>
        <w:rFonts w:ascii="Wingdings" w:hAnsi="Wingdings" w:hint="default"/>
      </w:rPr>
    </w:lvl>
  </w:abstractNum>
  <w:abstractNum w:abstractNumId="38" w15:restartNumberingAfterBreak="0">
    <w:nsid w:val="69BC0CB8"/>
    <w:multiLevelType w:val="hybridMultilevel"/>
    <w:tmpl w:val="D3EA6E7A"/>
    <w:lvl w:ilvl="0" w:tplc="CEA2966A">
      <w:start w:val="1"/>
      <w:numFmt w:val="bullet"/>
      <w:lvlText w:val="·"/>
      <w:lvlJc w:val="left"/>
      <w:pPr>
        <w:ind w:left="720" w:hanging="360"/>
      </w:pPr>
      <w:rPr>
        <w:rFonts w:ascii="Symbol" w:hAnsi="Symbol" w:hint="default"/>
      </w:rPr>
    </w:lvl>
    <w:lvl w:ilvl="1" w:tplc="F8987A20">
      <w:start w:val="1"/>
      <w:numFmt w:val="bullet"/>
      <w:lvlText w:val="o"/>
      <w:lvlJc w:val="left"/>
      <w:pPr>
        <w:ind w:left="1440" w:hanging="360"/>
      </w:pPr>
      <w:rPr>
        <w:rFonts w:ascii="Courier New" w:hAnsi="Courier New" w:hint="default"/>
      </w:rPr>
    </w:lvl>
    <w:lvl w:ilvl="2" w:tplc="99AE3652">
      <w:start w:val="1"/>
      <w:numFmt w:val="bullet"/>
      <w:lvlText w:val=""/>
      <w:lvlJc w:val="left"/>
      <w:pPr>
        <w:ind w:left="2160" w:hanging="360"/>
      </w:pPr>
      <w:rPr>
        <w:rFonts w:ascii="Wingdings" w:hAnsi="Wingdings" w:hint="default"/>
      </w:rPr>
    </w:lvl>
    <w:lvl w:ilvl="3" w:tplc="49B2879C">
      <w:start w:val="1"/>
      <w:numFmt w:val="bullet"/>
      <w:lvlText w:val=""/>
      <w:lvlJc w:val="left"/>
      <w:pPr>
        <w:ind w:left="2880" w:hanging="360"/>
      </w:pPr>
      <w:rPr>
        <w:rFonts w:ascii="Symbol" w:hAnsi="Symbol" w:hint="default"/>
      </w:rPr>
    </w:lvl>
    <w:lvl w:ilvl="4" w:tplc="1422CCA0">
      <w:start w:val="1"/>
      <w:numFmt w:val="bullet"/>
      <w:lvlText w:val="o"/>
      <w:lvlJc w:val="left"/>
      <w:pPr>
        <w:ind w:left="3600" w:hanging="360"/>
      </w:pPr>
      <w:rPr>
        <w:rFonts w:ascii="Courier New" w:hAnsi="Courier New" w:hint="default"/>
      </w:rPr>
    </w:lvl>
    <w:lvl w:ilvl="5" w:tplc="A71C8124">
      <w:start w:val="1"/>
      <w:numFmt w:val="bullet"/>
      <w:lvlText w:val=""/>
      <w:lvlJc w:val="left"/>
      <w:pPr>
        <w:ind w:left="4320" w:hanging="360"/>
      </w:pPr>
      <w:rPr>
        <w:rFonts w:ascii="Wingdings" w:hAnsi="Wingdings" w:hint="default"/>
      </w:rPr>
    </w:lvl>
    <w:lvl w:ilvl="6" w:tplc="E2A42A52">
      <w:start w:val="1"/>
      <w:numFmt w:val="bullet"/>
      <w:lvlText w:val=""/>
      <w:lvlJc w:val="left"/>
      <w:pPr>
        <w:ind w:left="5040" w:hanging="360"/>
      </w:pPr>
      <w:rPr>
        <w:rFonts w:ascii="Symbol" w:hAnsi="Symbol" w:hint="default"/>
      </w:rPr>
    </w:lvl>
    <w:lvl w:ilvl="7" w:tplc="DF766484">
      <w:start w:val="1"/>
      <w:numFmt w:val="bullet"/>
      <w:lvlText w:val="o"/>
      <w:lvlJc w:val="left"/>
      <w:pPr>
        <w:ind w:left="5760" w:hanging="360"/>
      </w:pPr>
      <w:rPr>
        <w:rFonts w:ascii="Courier New" w:hAnsi="Courier New" w:hint="default"/>
      </w:rPr>
    </w:lvl>
    <w:lvl w:ilvl="8" w:tplc="988A5C54">
      <w:start w:val="1"/>
      <w:numFmt w:val="bullet"/>
      <w:lvlText w:val=""/>
      <w:lvlJc w:val="left"/>
      <w:pPr>
        <w:ind w:left="6480" w:hanging="360"/>
      </w:pPr>
      <w:rPr>
        <w:rFonts w:ascii="Wingdings" w:hAnsi="Wingdings" w:hint="default"/>
      </w:rPr>
    </w:lvl>
  </w:abstractNum>
  <w:abstractNum w:abstractNumId="39" w15:restartNumberingAfterBreak="0">
    <w:nsid w:val="6A392D71"/>
    <w:multiLevelType w:val="hybridMultilevel"/>
    <w:tmpl w:val="3F9E080C"/>
    <w:lvl w:ilvl="0" w:tplc="1E2CC8B4">
      <w:start w:val="1"/>
      <w:numFmt w:val="bullet"/>
      <w:lvlText w:val="·"/>
      <w:lvlJc w:val="left"/>
      <w:pPr>
        <w:ind w:left="1080" w:hanging="360"/>
      </w:pPr>
      <w:rPr>
        <w:rFonts w:ascii="Symbol" w:hAnsi="Symbol" w:hint="default"/>
      </w:rPr>
    </w:lvl>
    <w:lvl w:ilvl="1" w:tplc="2BC45AE2">
      <w:start w:val="1"/>
      <w:numFmt w:val="bullet"/>
      <w:lvlText w:val="o"/>
      <w:lvlJc w:val="left"/>
      <w:pPr>
        <w:ind w:left="1800" w:hanging="360"/>
      </w:pPr>
      <w:rPr>
        <w:rFonts w:ascii="Courier New" w:hAnsi="Courier New" w:hint="default"/>
      </w:rPr>
    </w:lvl>
    <w:lvl w:ilvl="2" w:tplc="12A0D188">
      <w:start w:val="1"/>
      <w:numFmt w:val="bullet"/>
      <w:lvlText w:val=""/>
      <w:lvlJc w:val="left"/>
      <w:pPr>
        <w:ind w:left="2520" w:hanging="360"/>
      </w:pPr>
      <w:rPr>
        <w:rFonts w:ascii="Wingdings" w:hAnsi="Wingdings" w:hint="default"/>
      </w:rPr>
    </w:lvl>
    <w:lvl w:ilvl="3" w:tplc="C9BA908E">
      <w:start w:val="1"/>
      <w:numFmt w:val="bullet"/>
      <w:lvlText w:val=""/>
      <w:lvlJc w:val="left"/>
      <w:pPr>
        <w:ind w:left="3240" w:hanging="360"/>
      </w:pPr>
      <w:rPr>
        <w:rFonts w:ascii="Symbol" w:hAnsi="Symbol" w:hint="default"/>
      </w:rPr>
    </w:lvl>
    <w:lvl w:ilvl="4" w:tplc="1228DDA4">
      <w:start w:val="1"/>
      <w:numFmt w:val="bullet"/>
      <w:lvlText w:val="o"/>
      <w:lvlJc w:val="left"/>
      <w:pPr>
        <w:ind w:left="3960" w:hanging="360"/>
      </w:pPr>
      <w:rPr>
        <w:rFonts w:ascii="Courier New" w:hAnsi="Courier New" w:hint="default"/>
      </w:rPr>
    </w:lvl>
    <w:lvl w:ilvl="5" w:tplc="75D25838">
      <w:start w:val="1"/>
      <w:numFmt w:val="bullet"/>
      <w:lvlText w:val=""/>
      <w:lvlJc w:val="left"/>
      <w:pPr>
        <w:ind w:left="4680" w:hanging="360"/>
      </w:pPr>
      <w:rPr>
        <w:rFonts w:ascii="Wingdings" w:hAnsi="Wingdings" w:hint="default"/>
      </w:rPr>
    </w:lvl>
    <w:lvl w:ilvl="6" w:tplc="BDB8B238">
      <w:start w:val="1"/>
      <w:numFmt w:val="bullet"/>
      <w:lvlText w:val=""/>
      <w:lvlJc w:val="left"/>
      <w:pPr>
        <w:ind w:left="5400" w:hanging="360"/>
      </w:pPr>
      <w:rPr>
        <w:rFonts w:ascii="Symbol" w:hAnsi="Symbol" w:hint="default"/>
      </w:rPr>
    </w:lvl>
    <w:lvl w:ilvl="7" w:tplc="7E48F050">
      <w:start w:val="1"/>
      <w:numFmt w:val="bullet"/>
      <w:lvlText w:val="o"/>
      <w:lvlJc w:val="left"/>
      <w:pPr>
        <w:ind w:left="6120" w:hanging="360"/>
      </w:pPr>
      <w:rPr>
        <w:rFonts w:ascii="Courier New" w:hAnsi="Courier New" w:hint="default"/>
      </w:rPr>
    </w:lvl>
    <w:lvl w:ilvl="8" w:tplc="E94A56B2">
      <w:start w:val="1"/>
      <w:numFmt w:val="bullet"/>
      <w:lvlText w:val=""/>
      <w:lvlJc w:val="left"/>
      <w:pPr>
        <w:ind w:left="6840" w:hanging="360"/>
      </w:pPr>
      <w:rPr>
        <w:rFonts w:ascii="Wingdings" w:hAnsi="Wingdings" w:hint="default"/>
      </w:rPr>
    </w:lvl>
  </w:abstractNum>
  <w:abstractNum w:abstractNumId="40" w15:restartNumberingAfterBreak="0">
    <w:nsid w:val="6C096F97"/>
    <w:multiLevelType w:val="hybridMultilevel"/>
    <w:tmpl w:val="8B5E2780"/>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41" w15:restartNumberingAfterBreak="0">
    <w:nsid w:val="6D71BB3F"/>
    <w:multiLevelType w:val="hybridMultilevel"/>
    <w:tmpl w:val="D88025A0"/>
    <w:lvl w:ilvl="0" w:tplc="DF346826">
      <w:start w:val="1"/>
      <w:numFmt w:val="bullet"/>
      <w:lvlText w:val=""/>
      <w:lvlJc w:val="left"/>
      <w:pPr>
        <w:ind w:left="1440" w:hanging="360"/>
      </w:pPr>
      <w:rPr>
        <w:rFonts w:ascii="Symbol" w:hAnsi="Symbol" w:hint="default"/>
      </w:rPr>
    </w:lvl>
    <w:lvl w:ilvl="1" w:tplc="D93ECC6A">
      <w:start w:val="1"/>
      <w:numFmt w:val="bullet"/>
      <w:lvlText w:val="o"/>
      <w:lvlJc w:val="left"/>
      <w:pPr>
        <w:ind w:left="2160" w:hanging="360"/>
      </w:pPr>
      <w:rPr>
        <w:rFonts w:ascii="Courier New" w:hAnsi="Courier New" w:hint="default"/>
      </w:rPr>
    </w:lvl>
    <w:lvl w:ilvl="2" w:tplc="B6F8F4E0">
      <w:start w:val="1"/>
      <w:numFmt w:val="bullet"/>
      <w:lvlText w:val=""/>
      <w:lvlJc w:val="left"/>
      <w:pPr>
        <w:ind w:left="2880" w:hanging="360"/>
      </w:pPr>
      <w:rPr>
        <w:rFonts w:ascii="Wingdings" w:hAnsi="Wingdings" w:hint="default"/>
      </w:rPr>
    </w:lvl>
    <w:lvl w:ilvl="3" w:tplc="DD688E18">
      <w:start w:val="1"/>
      <w:numFmt w:val="bullet"/>
      <w:lvlText w:val=""/>
      <w:lvlJc w:val="left"/>
      <w:pPr>
        <w:ind w:left="3600" w:hanging="360"/>
      </w:pPr>
      <w:rPr>
        <w:rFonts w:ascii="Symbol" w:hAnsi="Symbol" w:hint="default"/>
      </w:rPr>
    </w:lvl>
    <w:lvl w:ilvl="4" w:tplc="AD726A7C">
      <w:start w:val="1"/>
      <w:numFmt w:val="bullet"/>
      <w:lvlText w:val="o"/>
      <w:lvlJc w:val="left"/>
      <w:pPr>
        <w:ind w:left="4320" w:hanging="360"/>
      </w:pPr>
      <w:rPr>
        <w:rFonts w:ascii="Courier New" w:hAnsi="Courier New" w:hint="default"/>
      </w:rPr>
    </w:lvl>
    <w:lvl w:ilvl="5" w:tplc="6EA05D84">
      <w:start w:val="1"/>
      <w:numFmt w:val="bullet"/>
      <w:lvlText w:val=""/>
      <w:lvlJc w:val="left"/>
      <w:pPr>
        <w:ind w:left="5040" w:hanging="360"/>
      </w:pPr>
      <w:rPr>
        <w:rFonts w:ascii="Wingdings" w:hAnsi="Wingdings" w:hint="default"/>
      </w:rPr>
    </w:lvl>
    <w:lvl w:ilvl="6" w:tplc="EBCEEA3E">
      <w:start w:val="1"/>
      <w:numFmt w:val="bullet"/>
      <w:lvlText w:val=""/>
      <w:lvlJc w:val="left"/>
      <w:pPr>
        <w:ind w:left="5760" w:hanging="360"/>
      </w:pPr>
      <w:rPr>
        <w:rFonts w:ascii="Symbol" w:hAnsi="Symbol" w:hint="default"/>
      </w:rPr>
    </w:lvl>
    <w:lvl w:ilvl="7" w:tplc="FEDCE2F2">
      <w:start w:val="1"/>
      <w:numFmt w:val="bullet"/>
      <w:lvlText w:val="o"/>
      <w:lvlJc w:val="left"/>
      <w:pPr>
        <w:ind w:left="6480" w:hanging="360"/>
      </w:pPr>
      <w:rPr>
        <w:rFonts w:ascii="Courier New" w:hAnsi="Courier New" w:hint="default"/>
      </w:rPr>
    </w:lvl>
    <w:lvl w:ilvl="8" w:tplc="2132EB3C">
      <w:start w:val="1"/>
      <w:numFmt w:val="bullet"/>
      <w:lvlText w:val=""/>
      <w:lvlJc w:val="left"/>
      <w:pPr>
        <w:ind w:left="7200" w:hanging="360"/>
      </w:pPr>
      <w:rPr>
        <w:rFonts w:ascii="Wingdings" w:hAnsi="Wingdings" w:hint="default"/>
      </w:rPr>
    </w:lvl>
  </w:abstractNum>
  <w:abstractNum w:abstractNumId="42" w15:restartNumberingAfterBreak="0">
    <w:nsid w:val="6F22CB9A"/>
    <w:multiLevelType w:val="hybridMultilevel"/>
    <w:tmpl w:val="59904FDA"/>
    <w:lvl w:ilvl="0" w:tplc="F29279AA">
      <w:start w:val="1"/>
      <w:numFmt w:val="bullet"/>
      <w:lvlText w:val="·"/>
      <w:lvlJc w:val="left"/>
      <w:pPr>
        <w:ind w:left="720" w:hanging="360"/>
      </w:pPr>
      <w:rPr>
        <w:rFonts w:ascii="Symbol" w:hAnsi="Symbol" w:hint="default"/>
      </w:rPr>
    </w:lvl>
    <w:lvl w:ilvl="1" w:tplc="003C6410">
      <w:start w:val="1"/>
      <w:numFmt w:val="bullet"/>
      <w:lvlText w:val="o"/>
      <w:lvlJc w:val="left"/>
      <w:pPr>
        <w:ind w:left="1440" w:hanging="360"/>
      </w:pPr>
      <w:rPr>
        <w:rFonts w:ascii="Courier New" w:hAnsi="Courier New" w:hint="default"/>
      </w:rPr>
    </w:lvl>
    <w:lvl w:ilvl="2" w:tplc="2C60C446">
      <w:start w:val="1"/>
      <w:numFmt w:val="bullet"/>
      <w:lvlText w:val=""/>
      <w:lvlJc w:val="left"/>
      <w:pPr>
        <w:ind w:left="2160" w:hanging="360"/>
      </w:pPr>
      <w:rPr>
        <w:rFonts w:ascii="Wingdings" w:hAnsi="Wingdings" w:hint="default"/>
      </w:rPr>
    </w:lvl>
    <w:lvl w:ilvl="3" w:tplc="51301C4C">
      <w:start w:val="1"/>
      <w:numFmt w:val="bullet"/>
      <w:lvlText w:val=""/>
      <w:lvlJc w:val="left"/>
      <w:pPr>
        <w:ind w:left="2880" w:hanging="360"/>
      </w:pPr>
      <w:rPr>
        <w:rFonts w:ascii="Symbol" w:hAnsi="Symbol" w:hint="default"/>
      </w:rPr>
    </w:lvl>
    <w:lvl w:ilvl="4" w:tplc="F6A4B724">
      <w:start w:val="1"/>
      <w:numFmt w:val="bullet"/>
      <w:lvlText w:val="o"/>
      <w:lvlJc w:val="left"/>
      <w:pPr>
        <w:ind w:left="3600" w:hanging="360"/>
      </w:pPr>
      <w:rPr>
        <w:rFonts w:ascii="Courier New" w:hAnsi="Courier New" w:hint="default"/>
      </w:rPr>
    </w:lvl>
    <w:lvl w:ilvl="5" w:tplc="744C2A8A">
      <w:start w:val="1"/>
      <w:numFmt w:val="bullet"/>
      <w:lvlText w:val=""/>
      <w:lvlJc w:val="left"/>
      <w:pPr>
        <w:ind w:left="4320" w:hanging="360"/>
      </w:pPr>
      <w:rPr>
        <w:rFonts w:ascii="Wingdings" w:hAnsi="Wingdings" w:hint="default"/>
      </w:rPr>
    </w:lvl>
    <w:lvl w:ilvl="6" w:tplc="54326576">
      <w:start w:val="1"/>
      <w:numFmt w:val="bullet"/>
      <w:lvlText w:val=""/>
      <w:lvlJc w:val="left"/>
      <w:pPr>
        <w:ind w:left="5040" w:hanging="360"/>
      </w:pPr>
      <w:rPr>
        <w:rFonts w:ascii="Symbol" w:hAnsi="Symbol" w:hint="default"/>
      </w:rPr>
    </w:lvl>
    <w:lvl w:ilvl="7" w:tplc="D48A4416">
      <w:start w:val="1"/>
      <w:numFmt w:val="bullet"/>
      <w:lvlText w:val="o"/>
      <w:lvlJc w:val="left"/>
      <w:pPr>
        <w:ind w:left="5760" w:hanging="360"/>
      </w:pPr>
      <w:rPr>
        <w:rFonts w:ascii="Courier New" w:hAnsi="Courier New" w:hint="default"/>
      </w:rPr>
    </w:lvl>
    <w:lvl w:ilvl="8" w:tplc="86A6095C">
      <w:start w:val="1"/>
      <w:numFmt w:val="bullet"/>
      <w:lvlText w:val=""/>
      <w:lvlJc w:val="left"/>
      <w:pPr>
        <w:ind w:left="6480" w:hanging="360"/>
      </w:pPr>
      <w:rPr>
        <w:rFonts w:ascii="Wingdings" w:hAnsi="Wingdings" w:hint="default"/>
      </w:rPr>
    </w:lvl>
  </w:abstractNum>
  <w:abstractNum w:abstractNumId="43" w15:restartNumberingAfterBreak="0">
    <w:nsid w:val="703209E6"/>
    <w:multiLevelType w:val="hybridMultilevel"/>
    <w:tmpl w:val="BBE615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5" w15:restartNumberingAfterBreak="0">
    <w:nsid w:val="72487906"/>
    <w:multiLevelType w:val="hybridMultilevel"/>
    <w:tmpl w:val="33D4B6FC"/>
    <w:lvl w:ilvl="0" w:tplc="78CA7C60">
      <w:start w:val="1"/>
      <w:numFmt w:val="bullet"/>
      <w:lvlText w:val="·"/>
      <w:lvlJc w:val="left"/>
      <w:pPr>
        <w:ind w:left="1440" w:hanging="360"/>
      </w:pPr>
      <w:rPr>
        <w:rFonts w:ascii="Symbol" w:hAnsi="Symbol" w:hint="default"/>
      </w:rPr>
    </w:lvl>
    <w:lvl w:ilvl="1" w:tplc="D3329D3C">
      <w:start w:val="1"/>
      <w:numFmt w:val="bullet"/>
      <w:lvlText w:val="o"/>
      <w:lvlJc w:val="left"/>
      <w:pPr>
        <w:ind w:left="2160" w:hanging="360"/>
      </w:pPr>
      <w:rPr>
        <w:rFonts w:ascii="Courier New" w:hAnsi="Courier New" w:hint="default"/>
      </w:rPr>
    </w:lvl>
    <w:lvl w:ilvl="2" w:tplc="9DFA1F5E">
      <w:start w:val="1"/>
      <w:numFmt w:val="bullet"/>
      <w:lvlText w:val=""/>
      <w:lvlJc w:val="left"/>
      <w:pPr>
        <w:ind w:left="2880" w:hanging="360"/>
      </w:pPr>
      <w:rPr>
        <w:rFonts w:ascii="Wingdings" w:hAnsi="Wingdings" w:hint="default"/>
      </w:rPr>
    </w:lvl>
    <w:lvl w:ilvl="3" w:tplc="D422B686">
      <w:start w:val="1"/>
      <w:numFmt w:val="bullet"/>
      <w:lvlText w:val=""/>
      <w:lvlJc w:val="left"/>
      <w:pPr>
        <w:ind w:left="3600" w:hanging="360"/>
      </w:pPr>
      <w:rPr>
        <w:rFonts w:ascii="Symbol" w:hAnsi="Symbol" w:hint="default"/>
      </w:rPr>
    </w:lvl>
    <w:lvl w:ilvl="4" w:tplc="ACBEA2CC">
      <w:start w:val="1"/>
      <w:numFmt w:val="bullet"/>
      <w:lvlText w:val="o"/>
      <w:lvlJc w:val="left"/>
      <w:pPr>
        <w:ind w:left="4320" w:hanging="360"/>
      </w:pPr>
      <w:rPr>
        <w:rFonts w:ascii="Courier New" w:hAnsi="Courier New" w:hint="default"/>
      </w:rPr>
    </w:lvl>
    <w:lvl w:ilvl="5" w:tplc="E45EAC82">
      <w:start w:val="1"/>
      <w:numFmt w:val="bullet"/>
      <w:lvlText w:val=""/>
      <w:lvlJc w:val="left"/>
      <w:pPr>
        <w:ind w:left="5040" w:hanging="360"/>
      </w:pPr>
      <w:rPr>
        <w:rFonts w:ascii="Wingdings" w:hAnsi="Wingdings" w:hint="default"/>
      </w:rPr>
    </w:lvl>
    <w:lvl w:ilvl="6" w:tplc="6EDE9E62">
      <w:start w:val="1"/>
      <w:numFmt w:val="bullet"/>
      <w:lvlText w:val=""/>
      <w:lvlJc w:val="left"/>
      <w:pPr>
        <w:ind w:left="5760" w:hanging="360"/>
      </w:pPr>
      <w:rPr>
        <w:rFonts w:ascii="Symbol" w:hAnsi="Symbol" w:hint="default"/>
      </w:rPr>
    </w:lvl>
    <w:lvl w:ilvl="7" w:tplc="95788F48">
      <w:start w:val="1"/>
      <w:numFmt w:val="bullet"/>
      <w:lvlText w:val="o"/>
      <w:lvlJc w:val="left"/>
      <w:pPr>
        <w:ind w:left="6480" w:hanging="360"/>
      </w:pPr>
      <w:rPr>
        <w:rFonts w:ascii="Courier New" w:hAnsi="Courier New" w:hint="default"/>
      </w:rPr>
    </w:lvl>
    <w:lvl w:ilvl="8" w:tplc="38769062">
      <w:start w:val="1"/>
      <w:numFmt w:val="bullet"/>
      <w:lvlText w:val=""/>
      <w:lvlJc w:val="left"/>
      <w:pPr>
        <w:ind w:left="7200" w:hanging="360"/>
      </w:pPr>
      <w:rPr>
        <w:rFonts w:ascii="Wingdings" w:hAnsi="Wingdings" w:hint="default"/>
      </w:rPr>
    </w:lvl>
  </w:abstractNum>
  <w:abstractNum w:abstractNumId="4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7" w15:restartNumberingAfterBreak="0">
    <w:nsid w:val="7D934890"/>
    <w:multiLevelType w:val="hybridMultilevel"/>
    <w:tmpl w:val="EAB247FC"/>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4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4275413">
    <w:abstractNumId w:val="41"/>
  </w:num>
  <w:num w:numId="2" w16cid:durableId="628900167">
    <w:abstractNumId w:val="37"/>
  </w:num>
  <w:num w:numId="3" w16cid:durableId="1405182111">
    <w:abstractNumId w:val="27"/>
  </w:num>
  <w:num w:numId="4" w16cid:durableId="1155411053">
    <w:abstractNumId w:val="8"/>
  </w:num>
  <w:num w:numId="5" w16cid:durableId="660502767">
    <w:abstractNumId w:val="14"/>
  </w:num>
  <w:num w:numId="6" w16cid:durableId="1116363184">
    <w:abstractNumId w:val="4"/>
  </w:num>
  <w:num w:numId="7" w16cid:durableId="1104838482">
    <w:abstractNumId w:val="11"/>
  </w:num>
  <w:num w:numId="8" w16cid:durableId="920866540">
    <w:abstractNumId w:val="22"/>
  </w:num>
  <w:num w:numId="9" w16cid:durableId="885793739">
    <w:abstractNumId w:val="23"/>
  </w:num>
  <w:num w:numId="10" w16cid:durableId="1934967381">
    <w:abstractNumId w:val="45"/>
  </w:num>
  <w:num w:numId="11" w16cid:durableId="1880049894">
    <w:abstractNumId w:val="20"/>
  </w:num>
  <w:num w:numId="12" w16cid:durableId="1648900754">
    <w:abstractNumId w:val="30"/>
  </w:num>
  <w:num w:numId="13" w16cid:durableId="1926378089">
    <w:abstractNumId w:val="31"/>
  </w:num>
  <w:num w:numId="14" w16cid:durableId="1652326151">
    <w:abstractNumId w:val="25"/>
  </w:num>
  <w:num w:numId="15" w16cid:durableId="885142275">
    <w:abstractNumId w:val="39"/>
  </w:num>
  <w:num w:numId="16" w16cid:durableId="2032341741">
    <w:abstractNumId w:val="42"/>
  </w:num>
  <w:num w:numId="17" w16cid:durableId="1915434817">
    <w:abstractNumId w:val="35"/>
  </w:num>
  <w:num w:numId="18" w16cid:durableId="438066327">
    <w:abstractNumId w:val="15"/>
  </w:num>
  <w:num w:numId="19" w16cid:durableId="1137338432">
    <w:abstractNumId w:val="13"/>
  </w:num>
  <w:num w:numId="20" w16cid:durableId="708604060">
    <w:abstractNumId w:val="36"/>
  </w:num>
  <w:num w:numId="21" w16cid:durableId="502628156">
    <w:abstractNumId w:val="38"/>
  </w:num>
  <w:num w:numId="22" w16cid:durableId="900597161">
    <w:abstractNumId w:val="26"/>
  </w:num>
  <w:num w:numId="23" w16cid:durableId="40205045">
    <w:abstractNumId w:val="6"/>
  </w:num>
  <w:num w:numId="24" w16cid:durableId="834103337">
    <w:abstractNumId w:val="48"/>
  </w:num>
  <w:num w:numId="25" w16cid:durableId="2024085022">
    <w:abstractNumId w:val="33"/>
  </w:num>
  <w:num w:numId="26" w16cid:durableId="990445683">
    <w:abstractNumId w:val="0"/>
  </w:num>
  <w:num w:numId="27" w16cid:durableId="1212034262">
    <w:abstractNumId w:val="9"/>
  </w:num>
  <w:num w:numId="28" w16cid:durableId="610668819">
    <w:abstractNumId w:val="44"/>
  </w:num>
  <w:num w:numId="29" w16cid:durableId="947278413">
    <w:abstractNumId w:val="2"/>
  </w:num>
  <w:num w:numId="30" w16cid:durableId="508179553">
    <w:abstractNumId w:val="21"/>
  </w:num>
  <w:num w:numId="31" w16cid:durableId="1660965423">
    <w:abstractNumId w:val="16"/>
  </w:num>
  <w:num w:numId="32" w16cid:durableId="540557252">
    <w:abstractNumId w:val="1"/>
  </w:num>
  <w:num w:numId="33" w16cid:durableId="1857765799">
    <w:abstractNumId w:val="1"/>
  </w:num>
  <w:num w:numId="34" w16cid:durableId="483133219">
    <w:abstractNumId w:val="3"/>
  </w:num>
  <w:num w:numId="35" w16cid:durableId="704065586">
    <w:abstractNumId w:val="5"/>
  </w:num>
  <w:num w:numId="36" w16cid:durableId="877815172">
    <w:abstractNumId w:val="32"/>
  </w:num>
  <w:num w:numId="37" w16cid:durableId="800808988">
    <w:abstractNumId w:val="18"/>
  </w:num>
  <w:num w:numId="38" w16cid:durableId="1177113013">
    <w:abstractNumId w:val="10"/>
  </w:num>
  <w:num w:numId="39" w16cid:durableId="536743576">
    <w:abstractNumId w:val="29"/>
  </w:num>
  <w:num w:numId="40" w16cid:durableId="917447474">
    <w:abstractNumId w:val="7"/>
  </w:num>
  <w:num w:numId="41" w16cid:durableId="206727329">
    <w:abstractNumId w:val="19"/>
  </w:num>
  <w:num w:numId="42" w16cid:durableId="1085154697">
    <w:abstractNumId w:val="46"/>
  </w:num>
  <w:num w:numId="43" w16cid:durableId="1257983502">
    <w:abstractNumId w:val="24"/>
  </w:num>
  <w:num w:numId="44" w16cid:durableId="643006233">
    <w:abstractNumId w:val="43"/>
  </w:num>
  <w:num w:numId="45" w16cid:durableId="1461263727">
    <w:abstractNumId w:val="17"/>
  </w:num>
  <w:num w:numId="46" w16cid:durableId="1724406599">
    <w:abstractNumId w:val="12"/>
  </w:num>
  <w:num w:numId="47" w16cid:durableId="506750383">
    <w:abstractNumId w:val="34"/>
  </w:num>
  <w:num w:numId="48" w16cid:durableId="785001270">
    <w:abstractNumId w:val="47"/>
  </w:num>
  <w:num w:numId="49" w16cid:durableId="150145410">
    <w:abstractNumId w:val="40"/>
  </w:num>
  <w:num w:numId="50" w16cid:durableId="157373410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D90"/>
    <w:rsid w:val="000051D5"/>
    <w:rsid w:val="00006D2A"/>
    <w:rsid w:val="00010D47"/>
    <w:rsid w:val="00013EE6"/>
    <w:rsid w:val="00016CF0"/>
    <w:rsid w:val="000202BB"/>
    <w:rsid w:val="0002435C"/>
    <w:rsid w:val="00030DDD"/>
    <w:rsid w:val="000313BB"/>
    <w:rsid w:val="00032265"/>
    <w:rsid w:val="00033ED5"/>
    <w:rsid w:val="0003701A"/>
    <w:rsid w:val="000372EE"/>
    <w:rsid w:val="00050500"/>
    <w:rsid w:val="00051221"/>
    <w:rsid w:val="0005691C"/>
    <w:rsid w:val="00056ECB"/>
    <w:rsid w:val="00056ED5"/>
    <w:rsid w:val="00060D1D"/>
    <w:rsid w:val="000618E9"/>
    <w:rsid w:val="000655CC"/>
    <w:rsid w:val="000700AE"/>
    <w:rsid w:val="00072DE8"/>
    <w:rsid w:val="00084024"/>
    <w:rsid w:val="0009062C"/>
    <w:rsid w:val="00095368"/>
    <w:rsid w:val="000954C4"/>
    <w:rsid w:val="000A02FB"/>
    <w:rsid w:val="000A2364"/>
    <w:rsid w:val="000A3E6D"/>
    <w:rsid w:val="000A4C35"/>
    <w:rsid w:val="000A4D52"/>
    <w:rsid w:val="000A6052"/>
    <w:rsid w:val="000A611A"/>
    <w:rsid w:val="000A6D9B"/>
    <w:rsid w:val="000B12D9"/>
    <w:rsid w:val="000B4536"/>
    <w:rsid w:val="000B7715"/>
    <w:rsid w:val="000D35F3"/>
    <w:rsid w:val="000E463B"/>
    <w:rsid w:val="000E4AEF"/>
    <w:rsid w:val="000E5A7E"/>
    <w:rsid w:val="000F0961"/>
    <w:rsid w:val="000F0F29"/>
    <w:rsid w:val="000F36E6"/>
    <w:rsid w:val="000F43A3"/>
    <w:rsid w:val="000F747B"/>
    <w:rsid w:val="000F7681"/>
    <w:rsid w:val="000F7F5A"/>
    <w:rsid w:val="00103031"/>
    <w:rsid w:val="001044FE"/>
    <w:rsid w:val="001136CE"/>
    <w:rsid w:val="001139D4"/>
    <w:rsid w:val="00117C9B"/>
    <w:rsid w:val="00121B68"/>
    <w:rsid w:val="00122274"/>
    <w:rsid w:val="00122AD2"/>
    <w:rsid w:val="001252E2"/>
    <w:rsid w:val="00131B08"/>
    <w:rsid w:val="00132A59"/>
    <w:rsid w:val="00133337"/>
    <w:rsid w:val="00133A0F"/>
    <w:rsid w:val="0013580F"/>
    <w:rsid w:val="00137681"/>
    <w:rsid w:val="00137B6D"/>
    <w:rsid w:val="0014070B"/>
    <w:rsid w:val="00140B0E"/>
    <w:rsid w:val="001422C1"/>
    <w:rsid w:val="00151314"/>
    <w:rsid w:val="001522AE"/>
    <w:rsid w:val="00157452"/>
    <w:rsid w:val="00157D5B"/>
    <w:rsid w:val="00161FE6"/>
    <w:rsid w:val="001647EA"/>
    <w:rsid w:val="00164C3D"/>
    <w:rsid w:val="00165F69"/>
    <w:rsid w:val="00166D3A"/>
    <w:rsid w:val="00167C5F"/>
    <w:rsid w:val="0017295E"/>
    <w:rsid w:val="0018127C"/>
    <w:rsid w:val="00181FDC"/>
    <w:rsid w:val="001860B9"/>
    <w:rsid w:val="00186F2B"/>
    <w:rsid w:val="001874D6"/>
    <w:rsid w:val="00191E53"/>
    <w:rsid w:val="00192603"/>
    <w:rsid w:val="001959A4"/>
    <w:rsid w:val="0019632A"/>
    <w:rsid w:val="001A0C08"/>
    <w:rsid w:val="001A2B17"/>
    <w:rsid w:val="001A4E7C"/>
    <w:rsid w:val="001A5F1B"/>
    <w:rsid w:val="001A734E"/>
    <w:rsid w:val="001B762C"/>
    <w:rsid w:val="001C0387"/>
    <w:rsid w:val="001C4D0A"/>
    <w:rsid w:val="001C5FEF"/>
    <w:rsid w:val="001D5BA7"/>
    <w:rsid w:val="001E126A"/>
    <w:rsid w:val="001E75AB"/>
    <w:rsid w:val="001F6817"/>
    <w:rsid w:val="00204383"/>
    <w:rsid w:val="00205CFE"/>
    <w:rsid w:val="00211487"/>
    <w:rsid w:val="00211D91"/>
    <w:rsid w:val="002149BB"/>
    <w:rsid w:val="00217DEC"/>
    <w:rsid w:val="00223E5A"/>
    <w:rsid w:val="00224EFF"/>
    <w:rsid w:val="00230C18"/>
    <w:rsid w:val="00235B57"/>
    <w:rsid w:val="00250F24"/>
    <w:rsid w:val="002523C5"/>
    <w:rsid w:val="0025380B"/>
    <w:rsid w:val="0025703A"/>
    <w:rsid w:val="00262F3D"/>
    <w:rsid w:val="00263281"/>
    <w:rsid w:val="00263822"/>
    <w:rsid w:val="002651D6"/>
    <w:rsid w:val="0026551F"/>
    <w:rsid w:val="00273F69"/>
    <w:rsid w:val="00280A85"/>
    <w:rsid w:val="00284119"/>
    <w:rsid w:val="00284BBE"/>
    <w:rsid w:val="00284F5E"/>
    <w:rsid w:val="00290B5C"/>
    <w:rsid w:val="00294791"/>
    <w:rsid w:val="002978E5"/>
    <w:rsid w:val="002A0FE6"/>
    <w:rsid w:val="002B0B30"/>
    <w:rsid w:val="002B0C78"/>
    <w:rsid w:val="002B7265"/>
    <w:rsid w:val="002C0C02"/>
    <w:rsid w:val="002C1277"/>
    <w:rsid w:val="002C3734"/>
    <w:rsid w:val="002C60AD"/>
    <w:rsid w:val="002D0E0E"/>
    <w:rsid w:val="002D6023"/>
    <w:rsid w:val="002E263F"/>
    <w:rsid w:val="002E56BB"/>
    <w:rsid w:val="002E6F81"/>
    <w:rsid w:val="002F08BA"/>
    <w:rsid w:val="002F16B7"/>
    <w:rsid w:val="002F2CFF"/>
    <w:rsid w:val="002F568B"/>
    <w:rsid w:val="002F7818"/>
    <w:rsid w:val="003020B0"/>
    <w:rsid w:val="003066D0"/>
    <w:rsid w:val="00310418"/>
    <w:rsid w:val="00311401"/>
    <w:rsid w:val="003121B1"/>
    <w:rsid w:val="00314B29"/>
    <w:rsid w:val="00317546"/>
    <w:rsid w:val="003203D7"/>
    <w:rsid w:val="00320F86"/>
    <w:rsid w:val="00324171"/>
    <w:rsid w:val="00326762"/>
    <w:rsid w:val="00326C24"/>
    <w:rsid w:val="00337F99"/>
    <w:rsid w:val="0034307B"/>
    <w:rsid w:val="00345EB1"/>
    <w:rsid w:val="003466B1"/>
    <w:rsid w:val="00350CC4"/>
    <w:rsid w:val="00360E0D"/>
    <w:rsid w:val="00361A56"/>
    <w:rsid w:val="00362A62"/>
    <w:rsid w:val="0036357D"/>
    <w:rsid w:val="00363B23"/>
    <w:rsid w:val="00363B46"/>
    <w:rsid w:val="0036594C"/>
    <w:rsid w:val="003676FC"/>
    <w:rsid w:val="00367D19"/>
    <w:rsid w:val="00371BED"/>
    <w:rsid w:val="00376F77"/>
    <w:rsid w:val="00384019"/>
    <w:rsid w:val="003854F1"/>
    <w:rsid w:val="0039118E"/>
    <w:rsid w:val="00397F54"/>
    <w:rsid w:val="003A0D43"/>
    <w:rsid w:val="003A6F47"/>
    <w:rsid w:val="003B2A4B"/>
    <w:rsid w:val="003B683C"/>
    <w:rsid w:val="003D099E"/>
    <w:rsid w:val="003D2033"/>
    <w:rsid w:val="003D21A2"/>
    <w:rsid w:val="003D29D2"/>
    <w:rsid w:val="003D5ED9"/>
    <w:rsid w:val="003E0705"/>
    <w:rsid w:val="003E2FF7"/>
    <w:rsid w:val="003F0E78"/>
    <w:rsid w:val="003F0F82"/>
    <w:rsid w:val="003F1013"/>
    <w:rsid w:val="003F1ACF"/>
    <w:rsid w:val="003F5046"/>
    <w:rsid w:val="00404948"/>
    <w:rsid w:val="0040538D"/>
    <w:rsid w:val="00406BEA"/>
    <w:rsid w:val="00413A60"/>
    <w:rsid w:val="00413CB0"/>
    <w:rsid w:val="00414CE8"/>
    <w:rsid w:val="004223E5"/>
    <w:rsid w:val="004230F7"/>
    <w:rsid w:val="0043167E"/>
    <w:rsid w:val="0043409A"/>
    <w:rsid w:val="00443C1E"/>
    <w:rsid w:val="004451C7"/>
    <w:rsid w:val="00446255"/>
    <w:rsid w:val="00450544"/>
    <w:rsid w:val="00451935"/>
    <w:rsid w:val="00452F5D"/>
    <w:rsid w:val="00460C45"/>
    <w:rsid w:val="00460ED0"/>
    <w:rsid w:val="00465651"/>
    <w:rsid w:val="00470CE7"/>
    <w:rsid w:val="00470F4F"/>
    <w:rsid w:val="00472482"/>
    <w:rsid w:val="00480DC7"/>
    <w:rsid w:val="00483C91"/>
    <w:rsid w:val="00485D2A"/>
    <w:rsid w:val="004876F6"/>
    <w:rsid w:val="0049236A"/>
    <w:rsid w:val="00492718"/>
    <w:rsid w:val="00493016"/>
    <w:rsid w:val="00495553"/>
    <w:rsid w:val="004A355D"/>
    <w:rsid w:val="004A4970"/>
    <w:rsid w:val="004ABD25"/>
    <w:rsid w:val="004B0FA5"/>
    <w:rsid w:val="004B2183"/>
    <w:rsid w:val="004B2720"/>
    <w:rsid w:val="004B2A01"/>
    <w:rsid w:val="004B3E7B"/>
    <w:rsid w:val="004B61E4"/>
    <w:rsid w:val="004C2479"/>
    <w:rsid w:val="004C2559"/>
    <w:rsid w:val="004D5613"/>
    <w:rsid w:val="004D7BA3"/>
    <w:rsid w:val="004F4518"/>
    <w:rsid w:val="004F4C62"/>
    <w:rsid w:val="00501433"/>
    <w:rsid w:val="00502AEE"/>
    <w:rsid w:val="0050441F"/>
    <w:rsid w:val="00504865"/>
    <w:rsid w:val="00511CC4"/>
    <w:rsid w:val="0051471E"/>
    <w:rsid w:val="0053179C"/>
    <w:rsid w:val="00531E60"/>
    <w:rsid w:val="00536A5A"/>
    <w:rsid w:val="00541D07"/>
    <w:rsid w:val="00544BAB"/>
    <w:rsid w:val="00545F31"/>
    <w:rsid w:val="00554600"/>
    <w:rsid w:val="005555A7"/>
    <w:rsid w:val="005578FA"/>
    <w:rsid w:val="00565129"/>
    <w:rsid w:val="00565CD0"/>
    <w:rsid w:val="00567820"/>
    <w:rsid w:val="005770AD"/>
    <w:rsid w:val="00581414"/>
    <w:rsid w:val="00582490"/>
    <w:rsid w:val="005826FA"/>
    <w:rsid w:val="005923E7"/>
    <w:rsid w:val="00597B19"/>
    <w:rsid w:val="00597E28"/>
    <w:rsid w:val="005A2E3B"/>
    <w:rsid w:val="005A54ED"/>
    <w:rsid w:val="005A5D5B"/>
    <w:rsid w:val="005A6081"/>
    <w:rsid w:val="005A627D"/>
    <w:rsid w:val="005B1353"/>
    <w:rsid w:val="005B7D62"/>
    <w:rsid w:val="005C0045"/>
    <w:rsid w:val="005C084E"/>
    <w:rsid w:val="005C4606"/>
    <w:rsid w:val="005D0B0C"/>
    <w:rsid w:val="005D12D7"/>
    <w:rsid w:val="005E02B3"/>
    <w:rsid w:val="005E1E24"/>
    <w:rsid w:val="005F4839"/>
    <w:rsid w:val="0060596B"/>
    <w:rsid w:val="00606D97"/>
    <w:rsid w:val="006075B1"/>
    <w:rsid w:val="00614E64"/>
    <w:rsid w:val="00616EF2"/>
    <w:rsid w:val="00617710"/>
    <w:rsid w:val="00617EE6"/>
    <w:rsid w:val="0062184C"/>
    <w:rsid w:val="00622EBC"/>
    <w:rsid w:val="00623724"/>
    <w:rsid w:val="00625FAF"/>
    <w:rsid w:val="00627BEA"/>
    <w:rsid w:val="00631353"/>
    <w:rsid w:val="006319DB"/>
    <w:rsid w:val="0063376A"/>
    <w:rsid w:val="00633ABB"/>
    <w:rsid w:val="00634B96"/>
    <w:rsid w:val="00647247"/>
    <w:rsid w:val="00647F86"/>
    <w:rsid w:val="0065595B"/>
    <w:rsid w:val="00660269"/>
    <w:rsid w:val="00665F89"/>
    <w:rsid w:val="00673C92"/>
    <w:rsid w:val="006753EC"/>
    <w:rsid w:val="00680C2B"/>
    <w:rsid w:val="0068619F"/>
    <w:rsid w:val="006A2789"/>
    <w:rsid w:val="006A4978"/>
    <w:rsid w:val="006A501F"/>
    <w:rsid w:val="006A7261"/>
    <w:rsid w:val="006B07E5"/>
    <w:rsid w:val="006B07F1"/>
    <w:rsid w:val="006B0D29"/>
    <w:rsid w:val="006B1819"/>
    <w:rsid w:val="006B5259"/>
    <w:rsid w:val="006B5A74"/>
    <w:rsid w:val="006B5DE7"/>
    <w:rsid w:val="006C5048"/>
    <w:rsid w:val="006C6A4B"/>
    <w:rsid w:val="006C779F"/>
    <w:rsid w:val="006D01F5"/>
    <w:rsid w:val="006D0CFB"/>
    <w:rsid w:val="006D30C0"/>
    <w:rsid w:val="006D5E44"/>
    <w:rsid w:val="006D7535"/>
    <w:rsid w:val="006E450B"/>
    <w:rsid w:val="006F0D7E"/>
    <w:rsid w:val="006F129A"/>
    <w:rsid w:val="006F1AA3"/>
    <w:rsid w:val="006F78C8"/>
    <w:rsid w:val="00702B85"/>
    <w:rsid w:val="00710B77"/>
    <w:rsid w:val="0071662D"/>
    <w:rsid w:val="0072075B"/>
    <w:rsid w:val="007221C2"/>
    <w:rsid w:val="00725816"/>
    <w:rsid w:val="00730955"/>
    <w:rsid w:val="007311C5"/>
    <w:rsid w:val="00732732"/>
    <w:rsid w:val="00733A9C"/>
    <w:rsid w:val="00734E60"/>
    <w:rsid w:val="00736574"/>
    <w:rsid w:val="007367E0"/>
    <w:rsid w:val="00737215"/>
    <w:rsid w:val="007443A9"/>
    <w:rsid w:val="00754905"/>
    <w:rsid w:val="0075572F"/>
    <w:rsid w:val="00760038"/>
    <w:rsid w:val="00762EE0"/>
    <w:rsid w:val="00765C41"/>
    <w:rsid w:val="00771100"/>
    <w:rsid w:val="007759DD"/>
    <w:rsid w:val="00776E06"/>
    <w:rsid w:val="007811FB"/>
    <w:rsid w:val="0078267F"/>
    <w:rsid w:val="0078609F"/>
    <w:rsid w:val="00786B14"/>
    <w:rsid w:val="007917BA"/>
    <w:rsid w:val="00797159"/>
    <w:rsid w:val="007979DC"/>
    <w:rsid w:val="007A3FBE"/>
    <w:rsid w:val="007A4F5A"/>
    <w:rsid w:val="007A5C6F"/>
    <w:rsid w:val="007C4C6B"/>
    <w:rsid w:val="007D2280"/>
    <w:rsid w:val="007D4241"/>
    <w:rsid w:val="007D4317"/>
    <w:rsid w:val="007D4EA3"/>
    <w:rsid w:val="007D63A7"/>
    <w:rsid w:val="007E37D4"/>
    <w:rsid w:val="007F1CFF"/>
    <w:rsid w:val="007F35E9"/>
    <w:rsid w:val="007F5DD5"/>
    <w:rsid w:val="007F678A"/>
    <w:rsid w:val="00804E04"/>
    <w:rsid w:val="0081083D"/>
    <w:rsid w:val="00815774"/>
    <w:rsid w:val="00821586"/>
    <w:rsid w:val="00821A1B"/>
    <w:rsid w:val="008262E9"/>
    <w:rsid w:val="00827E69"/>
    <w:rsid w:val="00830190"/>
    <w:rsid w:val="00835C4D"/>
    <w:rsid w:val="00843F48"/>
    <w:rsid w:val="00844103"/>
    <w:rsid w:val="008454F4"/>
    <w:rsid w:val="00847CE4"/>
    <w:rsid w:val="00851423"/>
    <w:rsid w:val="00852275"/>
    <w:rsid w:val="008566EF"/>
    <w:rsid w:val="00857848"/>
    <w:rsid w:val="00863E69"/>
    <w:rsid w:val="008654B6"/>
    <w:rsid w:val="0087139C"/>
    <w:rsid w:val="00872592"/>
    <w:rsid w:val="00872609"/>
    <w:rsid w:val="00880E83"/>
    <w:rsid w:val="00883BD7"/>
    <w:rsid w:val="0089032C"/>
    <w:rsid w:val="0089247B"/>
    <w:rsid w:val="00892F28"/>
    <w:rsid w:val="008A0C5F"/>
    <w:rsid w:val="008A2A15"/>
    <w:rsid w:val="008A3DEA"/>
    <w:rsid w:val="008A493D"/>
    <w:rsid w:val="008A4EB9"/>
    <w:rsid w:val="008A74C0"/>
    <w:rsid w:val="008B1694"/>
    <w:rsid w:val="008B1C3F"/>
    <w:rsid w:val="008C2D61"/>
    <w:rsid w:val="008C4B27"/>
    <w:rsid w:val="008C7F2A"/>
    <w:rsid w:val="008D106F"/>
    <w:rsid w:val="008D38D2"/>
    <w:rsid w:val="008E36F8"/>
    <w:rsid w:val="008E46B2"/>
    <w:rsid w:val="008E682C"/>
    <w:rsid w:val="008E78A1"/>
    <w:rsid w:val="008F1E55"/>
    <w:rsid w:val="008F589F"/>
    <w:rsid w:val="00906238"/>
    <w:rsid w:val="00907EF9"/>
    <w:rsid w:val="0091295C"/>
    <w:rsid w:val="00914D58"/>
    <w:rsid w:val="00921F47"/>
    <w:rsid w:val="009228AB"/>
    <w:rsid w:val="0092576A"/>
    <w:rsid w:val="00926828"/>
    <w:rsid w:val="0093085B"/>
    <w:rsid w:val="00931C57"/>
    <w:rsid w:val="00932724"/>
    <w:rsid w:val="00932E93"/>
    <w:rsid w:val="009347A5"/>
    <w:rsid w:val="00941B6A"/>
    <w:rsid w:val="00942257"/>
    <w:rsid w:val="009471BF"/>
    <w:rsid w:val="00950E4E"/>
    <w:rsid w:val="009529BD"/>
    <w:rsid w:val="009533B4"/>
    <w:rsid w:val="009534E2"/>
    <w:rsid w:val="00964E7D"/>
    <w:rsid w:val="00966276"/>
    <w:rsid w:val="009705B6"/>
    <w:rsid w:val="00971D93"/>
    <w:rsid w:val="00983EDA"/>
    <w:rsid w:val="009B1F6B"/>
    <w:rsid w:val="009B6DE7"/>
    <w:rsid w:val="009C0D12"/>
    <w:rsid w:val="009C192E"/>
    <w:rsid w:val="009C2731"/>
    <w:rsid w:val="009D6819"/>
    <w:rsid w:val="009D6D1C"/>
    <w:rsid w:val="009E0CF9"/>
    <w:rsid w:val="009E4496"/>
    <w:rsid w:val="009E531B"/>
    <w:rsid w:val="009E6C56"/>
    <w:rsid w:val="009E7DCF"/>
    <w:rsid w:val="009F4A56"/>
    <w:rsid w:val="009F4E65"/>
    <w:rsid w:val="00A000F4"/>
    <w:rsid w:val="00A006A5"/>
    <w:rsid w:val="00A03039"/>
    <w:rsid w:val="00A04D00"/>
    <w:rsid w:val="00A05942"/>
    <w:rsid w:val="00A07BEC"/>
    <w:rsid w:val="00A264BE"/>
    <w:rsid w:val="00A272CA"/>
    <w:rsid w:val="00A33051"/>
    <w:rsid w:val="00A407AD"/>
    <w:rsid w:val="00A40923"/>
    <w:rsid w:val="00A41C05"/>
    <w:rsid w:val="00A42426"/>
    <w:rsid w:val="00A458EC"/>
    <w:rsid w:val="00A5027D"/>
    <w:rsid w:val="00A514B7"/>
    <w:rsid w:val="00A54A0B"/>
    <w:rsid w:val="00A56CE1"/>
    <w:rsid w:val="00A65DAE"/>
    <w:rsid w:val="00A65FD4"/>
    <w:rsid w:val="00A66B98"/>
    <w:rsid w:val="00A81198"/>
    <w:rsid w:val="00A81E48"/>
    <w:rsid w:val="00A82035"/>
    <w:rsid w:val="00A90D77"/>
    <w:rsid w:val="00A92E07"/>
    <w:rsid w:val="00AA0B3A"/>
    <w:rsid w:val="00AA6EB4"/>
    <w:rsid w:val="00AA767D"/>
    <w:rsid w:val="00AB0CC9"/>
    <w:rsid w:val="00AC1747"/>
    <w:rsid w:val="00AC3FF6"/>
    <w:rsid w:val="00AC5B11"/>
    <w:rsid w:val="00AD03C0"/>
    <w:rsid w:val="00AD04BF"/>
    <w:rsid w:val="00AD4263"/>
    <w:rsid w:val="00AD6540"/>
    <w:rsid w:val="00AD73EC"/>
    <w:rsid w:val="00AE5BC7"/>
    <w:rsid w:val="00AE6689"/>
    <w:rsid w:val="00AF5AAF"/>
    <w:rsid w:val="00B046D8"/>
    <w:rsid w:val="00B06919"/>
    <w:rsid w:val="00B13F4C"/>
    <w:rsid w:val="00B15C8D"/>
    <w:rsid w:val="00B16219"/>
    <w:rsid w:val="00B16C59"/>
    <w:rsid w:val="00B252D4"/>
    <w:rsid w:val="00B33FDD"/>
    <w:rsid w:val="00B35569"/>
    <w:rsid w:val="00B359CC"/>
    <w:rsid w:val="00B36107"/>
    <w:rsid w:val="00B41789"/>
    <w:rsid w:val="00B44C77"/>
    <w:rsid w:val="00B46C03"/>
    <w:rsid w:val="00B474EB"/>
    <w:rsid w:val="00B60C6C"/>
    <w:rsid w:val="00B619A9"/>
    <w:rsid w:val="00B65A9D"/>
    <w:rsid w:val="00B66D60"/>
    <w:rsid w:val="00B738AF"/>
    <w:rsid w:val="00B75EDE"/>
    <w:rsid w:val="00B77D88"/>
    <w:rsid w:val="00B77FAF"/>
    <w:rsid w:val="00B81263"/>
    <w:rsid w:val="00B84336"/>
    <w:rsid w:val="00B851B9"/>
    <w:rsid w:val="00B86453"/>
    <w:rsid w:val="00B90054"/>
    <w:rsid w:val="00B92C14"/>
    <w:rsid w:val="00B94F37"/>
    <w:rsid w:val="00BA0066"/>
    <w:rsid w:val="00BA4F7A"/>
    <w:rsid w:val="00BB2D38"/>
    <w:rsid w:val="00BB47BA"/>
    <w:rsid w:val="00BB69DB"/>
    <w:rsid w:val="00BC322E"/>
    <w:rsid w:val="00BC44CD"/>
    <w:rsid w:val="00BC48A6"/>
    <w:rsid w:val="00BD4DA6"/>
    <w:rsid w:val="00BE6237"/>
    <w:rsid w:val="00BE7978"/>
    <w:rsid w:val="00BF28A3"/>
    <w:rsid w:val="00C027EB"/>
    <w:rsid w:val="00C02AE3"/>
    <w:rsid w:val="00C07DDB"/>
    <w:rsid w:val="00C1599A"/>
    <w:rsid w:val="00C19399"/>
    <w:rsid w:val="00C209BA"/>
    <w:rsid w:val="00C24D20"/>
    <w:rsid w:val="00C258FF"/>
    <w:rsid w:val="00C300DF"/>
    <w:rsid w:val="00C33AEA"/>
    <w:rsid w:val="00C4115D"/>
    <w:rsid w:val="00C43BDD"/>
    <w:rsid w:val="00C46F25"/>
    <w:rsid w:val="00C47778"/>
    <w:rsid w:val="00C5011E"/>
    <w:rsid w:val="00C50EE5"/>
    <w:rsid w:val="00C5240A"/>
    <w:rsid w:val="00C5398F"/>
    <w:rsid w:val="00C54C17"/>
    <w:rsid w:val="00C556F5"/>
    <w:rsid w:val="00C61172"/>
    <w:rsid w:val="00C62448"/>
    <w:rsid w:val="00C70E19"/>
    <w:rsid w:val="00C72574"/>
    <w:rsid w:val="00C7430C"/>
    <w:rsid w:val="00C81F5A"/>
    <w:rsid w:val="00C85DA1"/>
    <w:rsid w:val="00C9071C"/>
    <w:rsid w:val="00C908FF"/>
    <w:rsid w:val="00C940A8"/>
    <w:rsid w:val="00C97BD3"/>
    <w:rsid w:val="00CA39EF"/>
    <w:rsid w:val="00CA3AFA"/>
    <w:rsid w:val="00CA521F"/>
    <w:rsid w:val="00CB0493"/>
    <w:rsid w:val="00CB17FF"/>
    <w:rsid w:val="00CB1ED7"/>
    <w:rsid w:val="00CB394E"/>
    <w:rsid w:val="00CC167C"/>
    <w:rsid w:val="00CC52D9"/>
    <w:rsid w:val="00CC5D69"/>
    <w:rsid w:val="00CC7B5E"/>
    <w:rsid w:val="00CD3590"/>
    <w:rsid w:val="00CD5233"/>
    <w:rsid w:val="00CD6647"/>
    <w:rsid w:val="00CE452B"/>
    <w:rsid w:val="00CE4B73"/>
    <w:rsid w:val="00CF1911"/>
    <w:rsid w:val="00CF70BB"/>
    <w:rsid w:val="00D074DB"/>
    <w:rsid w:val="00D1212F"/>
    <w:rsid w:val="00D139CF"/>
    <w:rsid w:val="00D1756D"/>
    <w:rsid w:val="00D311E6"/>
    <w:rsid w:val="00D37E7F"/>
    <w:rsid w:val="00D458D4"/>
    <w:rsid w:val="00D468D6"/>
    <w:rsid w:val="00D47AD7"/>
    <w:rsid w:val="00D51529"/>
    <w:rsid w:val="00D55A8D"/>
    <w:rsid w:val="00D60685"/>
    <w:rsid w:val="00D6264B"/>
    <w:rsid w:val="00D801F2"/>
    <w:rsid w:val="00D85218"/>
    <w:rsid w:val="00D915B1"/>
    <w:rsid w:val="00D915D9"/>
    <w:rsid w:val="00D92F5F"/>
    <w:rsid w:val="00DA299D"/>
    <w:rsid w:val="00DA445C"/>
    <w:rsid w:val="00DA65C4"/>
    <w:rsid w:val="00DC5BD5"/>
    <w:rsid w:val="00DD2BE0"/>
    <w:rsid w:val="00DE3034"/>
    <w:rsid w:val="00DE4447"/>
    <w:rsid w:val="00DE5DA2"/>
    <w:rsid w:val="00DF0033"/>
    <w:rsid w:val="00DF228E"/>
    <w:rsid w:val="00DF248D"/>
    <w:rsid w:val="00DF77B6"/>
    <w:rsid w:val="00E0195A"/>
    <w:rsid w:val="00E026BF"/>
    <w:rsid w:val="00E07B1B"/>
    <w:rsid w:val="00E11853"/>
    <w:rsid w:val="00E1544B"/>
    <w:rsid w:val="00E20A8F"/>
    <w:rsid w:val="00E22EBA"/>
    <w:rsid w:val="00E34D2D"/>
    <w:rsid w:val="00E51A4D"/>
    <w:rsid w:val="00E52A86"/>
    <w:rsid w:val="00E54B47"/>
    <w:rsid w:val="00E553BF"/>
    <w:rsid w:val="00E55D93"/>
    <w:rsid w:val="00E61294"/>
    <w:rsid w:val="00E7237C"/>
    <w:rsid w:val="00E77C46"/>
    <w:rsid w:val="00E809B3"/>
    <w:rsid w:val="00E84EFD"/>
    <w:rsid w:val="00E86CE8"/>
    <w:rsid w:val="00E90E82"/>
    <w:rsid w:val="00E93DE0"/>
    <w:rsid w:val="00EA00CB"/>
    <w:rsid w:val="00EA1BAA"/>
    <w:rsid w:val="00EA21D8"/>
    <w:rsid w:val="00EA2996"/>
    <w:rsid w:val="00EA3FCD"/>
    <w:rsid w:val="00EA42A0"/>
    <w:rsid w:val="00EA546F"/>
    <w:rsid w:val="00EB6714"/>
    <w:rsid w:val="00EB7B8C"/>
    <w:rsid w:val="00EC07D4"/>
    <w:rsid w:val="00EC0A68"/>
    <w:rsid w:val="00EC5006"/>
    <w:rsid w:val="00EC67E8"/>
    <w:rsid w:val="00ED052B"/>
    <w:rsid w:val="00ED2BCC"/>
    <w:rsid w:val="00ED3653"/>
    <w:rsid w:val="00ED3669"/>
    <w:rsid w:val="00ED49C3"/>
    <w:rsid w:val="00ED6CE8"/>
    <w:rsid w:val="00ED7AA6"/>
    <w:rsid w:val="00EE2A56"/>
    <w:rsid w:val="00EE3818"/>
    <w:rsid w:val="00EE3D4B"/>
    <w:rsid w:val="00EE503B"/>
    <w:rsid w:val="00EF0BED"/>
    <w:rsid w:val="00EF390E"/>
    <w:rsid w:val="00EF39FF"/>
    <w:rsid w:val="00EF4DD3"/>
    <w:rsid w:val="00EF7218"/>
    <w:rsid w:val="00F03E52"/>
    <w:rsid w:val="00F13940"/>
    <w:rsid w:val="00F14612"/>
    <w:rsid w:val="00F15929"/>
    <w:rsid w:val="00F2002E"/>
    <w:rsid w:val="00F22264"/>
    <w:rsid w:val="00F232BE"/>
    <w:rsid w:val="00F2564D"/>
    <w:rsid w:val="00F30CA7"/>
    <w:rsid w:val="00F35B05"/>
    <w:rsid w:val="00F413D9"/>
    <w:rsid w:val="00F5135F"/>
    <w:rsid w:val="00F51F78"/>
    <w:rsid w:val="00F53EC2"/>
    <w:rsid w:val="00F64C96"/>
    <w:rsid w:val="00F73C43"/>
    <w:rsid w:val="00F76471"/>
    <w:rsid w:val="00F8287C"/>
    <w:rsid w:val="00F83E61"/>
    <w:rsid w:val="00F86F47"/>
    <w:rsid w:val="00F90B64"/>
    <w:rsid w:val="00FA4FDD"/>
    <w:rsid w:val="00FA77F7"/>
    <w:rsid w:val="00FB2F0F"/>
    <w:rsid w:val="00FB5086"/>
    <w:rsid w:val="00FB5411"/>
    <w:rsid w:val="00FB6392"/>
    <w:rsid w:val="00FC3AB6"/>
    <w:rsid w:val="00FC7347"/>
    <w:rsid w:val="00FD3C70"/>
    <w:rsid w:val="00FD5D93"/>
    <w:rsid w:val="00FD6820"/>
    <w:rsid w:val="00FE0DD9"/>
    <w:rsid w:val="00FE12D8"/>
    <w:rsid w:val="00FF2C57"/>
    <w:rsid w:val="00FF7C02"/>
    <w:rsid w:val="011E84D2"/>
    <w:rsid w:val="0141DC16"/>
    <w:rsid w:val="016D5B59"/>
    <w:rsid w:val="01B7D668"/>
    <w:rsid w:val="01CC3BA6"/>
    <w:rsid w:val="02421388"/>
    <w:rsid w:val="024801E3"/>
    <w:rsid w:val="02A4A394"/>
    <w:rsid w:val="02B8D8DC"/>
    <w:rsid w:val="02BDDAE9"/>
    <w:rsid w:val="02F2CABE"/>
    <w:rsid w:val="03121917"/>
    <w:rsid w:val="0327A9AD"/>
    <w:rsid w:val="032901B3"/>
    <w:rsid w:val="035F1AEB"/>
    <w:rsid w:val="0367E190"/>
    <w:rsid w:val="03C048FD"/>
    <w:rsid w:val="043E79C6"/>
    <w:rsid w:val="04861629"/>
    <w:rsid w:val="05F57BAB"/>
    <w:rsid w:val="06018723"/>
    <w:rsid w:val="0663F8D2"/>
    <w:rsid w:val="0685B36C"/>
    <w:rsid w:val="06E9D0BB"/>
    <w:rsid w:val="07557402"/>
    <w:rsid w:val="07628B8C"/>
    <w:rsid w:val="0801C48F"/>
    <w:rsid w:val="0885A11C"/>
    <w:rsid w:val="0889C54B"/>
    <w:rsid w:val="09763230"/>
    <w:rsid w:val="0A475859"/>
    <w:rsid w:val="0B1870D3"/>
    <w:rsid w:val="0B220D9B"/>
    <w:rsid w:val="0B2B0408"/>
    <w:rsid w:val="0B32F957"/>
    <w:rsid w:val="0C41F2AF"/>
    <w:rsid w:val="0C9DD9F6"/>
    <w:rsid w:val="0CB90A2B"/>
    <w:rsid w:val="0CD8E019"/>
    <w:rsid w:val="0CF4F4F0"/>
    <w:rsid w:val="0D2924C0"/>
    <w:rsid w:val="0D702F5A"/>
    <w:rsid w:val="0DC3488C"/>
    <w:rsid w:val="0F804679"/>
    <w:rsid w:val="102C95B2"/>
    <w:rsid w:val="10377273"/>
    <w:rsid w:val="10817DC0"/>
    <w:rsid w:val="10C8950D"/>
    <w:rsid w:val="10F7B386"/>
    <w:rsid w:val="11D8B3DC"/>
    <w:rsid w:val="122249D8"/>
    <w:rsid w:val="124B3B65"/>
    <w:rsid w:val="132C1DA9"/>
    <w:rsid w:val="1374843D"/>
    <w:rsid w:val="13D5B79E"/>
    <w:rsid w:val="140B8472"/>
    <w:rsid w:val="1429DEF0"/>
    <w:rsid w:val="1440F244"/>
    <w:rsid w:val="14B20944"/>
    <w:rsid w:val="14B88049"/>
    <w:rsid w:val="14F602D6"/>
    <w:rsid w:val="158DD1AE"/>
    <w:rsid w:val="1663E202"/>
    <w:rsid w:val="16650E6E"/>
    <w:rsid w:val="16CD02B6"/>
    <w:rsid w:val="171087DA"/>
    <w:rsid w:val="1712A851"/>
    <w:rsid w:val="171EEE84"/>
    <w:rsid w:val="189B7574"/>
    <w:rsid w:val="18F3F024"/>
    <w:rsid w:val="199F2464"/>
    <w:rsid w:val="19B3606B"/>
    <w:rsid w:val="19C19985"/>
    <w:rsid w:val="19EF9D72"/>
    <w:rsid w:val="1A04A378"/>
    <w:rsid w:val="1A23A0AE"/>
    <w:rsid w:val="1A347374"/>
    <w:rsid w:val="1A365BF4"/>
    <w:rsid w:val="1AAE78BD"/>
    <w:rsid w:val="1ABC1DE4"/>
    <w:rsid w:val="1AD917EB"/>
    <w:rsid w:val="1B2048E1"/>
    <w:rsid w:val="1B3111B1"/>
    <w:rsid w:val="1B4A8666"/>
    <w:rsid w:val="1B7FD5F8"/>
    <w:rsid w:val="1BD043D5"/>
    <w:rsid w:val="1BDD4FCF"/>
    <w:rsid w:val="1C74E84C"/>
    <w:rsid w:val="1C9CAAC5"/>
    <w:rsid w:val="1D0AF3FD"/>
    <w:rsid w:val="1D3F95CD"/>
    <w:rsid w:val="1D443528"/>
    <w:rsid w:val="1DE4387F"/>
    <w:rsid w:val="1E06A181"/>
    <w:rsid w:val="1E7F7A1D"/>
    <w:rsid w:val="1E9F90C7"/>
    <w:rsid w:val="1EA3B99A"/>
    <w:rsid w:val="1EC28B70"/>
    <w:rsid w:val="1EE30671"/>
    <w:rsid w:val="1F3F8CCB"/>
    <w:rsid w:val="1F730989"/>
    <w:rsid w:val="1F841E18"/>
    <w:rsid w:val="1FF38C08"/>
    <w:rsid w:val="200F5CB2"/>
    <w:rsid w:val="20387FE3"/>
    <w:rsid w:val="203F89FB"/>
    <w:rsid w:val="207ED6D2"/>
    <w:rsid w:val="20E15DE3"/>
    <w:rsid w:val="21C297A1"/>
    <w:rsid w:val="21C3A08C"/>
    <w:rsid w:val="21F5D1F2"/>
    <w:rsid w:val="22019A43"/>
    <w:rsid w:val="2204F9C2"/>
    <w:rsid w:val="2228ECB2"/>
    <w:rsid w:val="2232B227"/>
    <w:rsid w:val="22AF75F9"/>
    <w:rsid w:val="232243EE"/>
    <w:rsid w:val="23345EDD"/>
    <w:rsid w:val="23491DEB"/>
    <w:rsid w:val="23C22D5D"/>
    <w:rsid w:val="240CEE75"/>
    <w:rsid w:val="24A9A7DC"/>
    <w:rsid w:val="24B0C0F1"/>
    <w:rsid w:val="24D02F3E"/>
    <w:rsid w:val="25690D17"/>
    <w:rsid w:val="2582F751"/>
    <w:rsid w:val="2589A5BC"/>
    <w:rsid w:val="267C746C"/>
    <w:rsid w:val="26E0465D"/>
    <w:rsid w:val="275BBF5D"/>
    <w:rsid w:val="27FDA063"/>
    <w:rsid w:val="2845359D"/>
    <w:rsid w:val="28B32AFD"/>
    <w:rsid w:val="2938B3C0"/>
    <w:rsid w:val="2A9B183F"/>
    <w:rsid w:val="2B286AA3"/>
    <w:rsid w:val="2B5BF51D"/>
    <w:rsid w:val="2BADADC9"/>
    <w:rsid w:val="2BD1B3AA"/>
    <w:rsid w:val="2BEAB1F1"/>
    <w:rsid w:val="2C073CEA"/>
    <w:rsid w:val="2C0EAF9E"/>
    <w:rsid w:val="2C37A21A"/>
    <w:rsid w:val="2C3C2E3A"/>
    <w:rsid w:val="2C407C54"/>
    <w:rsid w:val="2C8CC406"/>
    <w:rsid w:val="2CC6C507"/>
    <w:rsid w:val="2CD45CDB"/>
    <w:rsid w:val="2CE4FD76"/>
    <w:rsid w:val="2D31C8C7"/>
    <w:rsid w:val="2D54C56D"/>
    <w:rsid w:val="2E73B785"/>
    <w:rsid w:val="2E7EAC6C"/>
    <w:rsid w:val="2E9395DF"/>
    <w:rsid w:val="2ED54D20"/>
    <w:rsid w:val="2F0F5D40"/>
    <w:rsid w:val="2F363901"/>
    <w:rsid w:val="2F5DCC84"/>
    <w:rsid w:val="304597A6"/>
    <w:rsid w:val="3093FCD3"/>
    <w:rsid w:val="30AE8A62"/>
    <w:rsid w:val="30BFB5AB"/>
    <w:rsid w:val="3143C5A5"/>
    <w:rsid w:val="3164A35C"/>
    <w:rsid w:val="319F82B1"/>
    <w:rsid w:val="31E29FC5"/>
    <w:rsid w:val="31FCD727"/>
    <w:rsid w:val="3241D4FD"/>
    <w:rsid w:val="329952FA"/>
    <w:rsid w:val="32AE4EEE"/>
    <w:rsid w:val="3386F4FA"/>
    <w:rsid w:val="33CA391E"/>
    <w:rsid w:val="33E75657"/>
    <w:rsid w:val="33FCAAA9"/>
    <w:rsid w:val="34BA0748"/>
    <w:rsid w:val="3527C49D"/>
    <w:rsid w:val="35D58B35"/>
    <w:rsid w:val="3627FBE8"/>
    <w:rsid w:val="367A86E8"/>
    <w:rsid w:val="3682171D"/>
    <w:rsid w:val="36B1D818"/>
    <w:rsid w:val="36B9AF12"/>
    <w:rsid w:val="36FDB7F9"/>
    <w:rsid w:val="37839E6D"/>
    <w:rsid w:val="38039AFC"/>
    <w:rsid w:val="389D1729"/>
    <w:rsid w:val="38CBC0EA"/>
    <w:rsid w:val="38D2FF10"/>
    <w:rsid w:val="38E4408F"/>
    <w:rsid w:val="392790EE"/>
    <w:rsid w:val="395B31CB"/>
    <w:rsid w:val="3B7618FA"/>
    <w:rsid w:val="3B779A5C"/>
    <w:rsid w:val="3BD4D557"/>
    <w:rsid w:val="3BDA1BDA"/>
    <w:rsid w:val="3C09CAE5"/>
    <w:rsid w:val="3C1F45C1"/>
    <w:rsid w:val="3C958948"/>
    <w:rsid w:val="3CB247D9"/>
    <w:rsid w:val="3D3D1A72"/>
    <w:rsid w:val="3D5A0E93"/>
    <w:rsid w:val="3D9B5591"/>
    <w:rsid w:val="3DDC0E64"/>
    <w:rsid w:val="3DF71193"/>
    <w:rsid w:val="3E49A30D"/>
    <w:rsid w:val="3E4EFEF4"/>
    <w:rsid w:val="3E8AF337"/>
    <w:rsid w:val="3F21FC76"/>
    <w:rsid w:val="3F2D0784"/>
    <w:rsid w:val="3F4AD6F3"/>
    <w:rsid w:val="3FD0C03E"/>
    <w:rsid w:val="40123D5C"/>
    <w:rsid w:val="401F3317"/>
    <w:rsid w:val="40ADBBBD"/>
    <w:rsid w:val="40DC5B52"/>
    <w:rsid w:val="413860CF"/>
    <w:rsid w:val="41C293F9"/>
    <w:rsid w:val="41EFCB11"/>
    <w:rsid w:val="41FD92A9"/>
    <w:rsid w:val="421D0107"/>
    <w:rsid w:val="42D43130"/>
    <w:rsid w:val="42D685AD"/>
    <w:rsid w:val="435D84AD"/>
    <w:rsid w:val="43E97CC3"/>
    <w:rsid w:val="43FE6B3B"/>
    <w:rsid w:val="4404DE9F"/>
    <w:rsid w:val="441BF341"/>
    <w:rsid w:val="44366171"/>
    <w:rsid w:val="449977B7"/>
    <w:rsid w:val="44A07A04"/>
    <w:rsid w:val="44B383B7"/>
    <w:rsid w:val="44CFCEA0"/>
    <w:rsid w:val="4547560B"/>
    <w:rsid w:val="45A25BC0"/>
    <w:rsid w:val="463CE660"/>
    <w:rsid w:val="46B9EAFA"/>
    <w:rsid w:val="47040816"/>
    <w:rsid w:val="471B13D3"/>
    <w:rsid w:val="47530C31"/>
    <w:rsid w:val="4796E540"/>
    <w:rsid w:val="47A7A253"/>
    <w:rsid w:val="47B3A118"/>
    <w:rsid w:val="47B7F01C"/>
    <w:rsid w:val="47CCB0F2"/>
    <w:rsid w:val="4802D0C0"/>
    <w:rsid w:val="4822CC68"/>
    <w:rsid w:val="48577045"/>
    <w:rsid w:val="487D1D96"/>
    <w:rsid w:val="48E752C3"/>
    <w:rsid w:val="494FD36B"/>
    <w:rsid w:val="495E9594"/>
    <w:rsid w:val="4963E6A3"/>
    <w:rsid w:val="4A2D872D"/>
    <w:rsid w:val="4A6098A5"/>
    <w:rsid w:val="4AC8BF76"/>
    <w:rsid w:val="4AF53BF1"/>
    <w:rsid w:val="4B195C9A"/>
    <w:rsid w:val="4B1A5363"/>
    <w:rsid w:val="4B1CD10B"/>
    <w:rsid w:val="4B2996F2"/>
    <w:rsid w:val="4B42CE47"/>
    <w:rsid w:val="4B9415E1"/>
    <w:rsid w:val="4CD5CC53"/>
    <w:rsid w:val="4CEA42D3"/>
    <w:rsid w:val="4CEFC41A"/>
    <w:rsid w:val="4D54CA0B"/>
    <w:rsid w:val="4DCC99CE"/>
    <w:rsid w:val="4E25AA04"/>
    <w:rsid w:val="4E7C36D1"/>
    <w:rsid w:val="4EEB2F52"/>
    <w:rsid w:val="4F1E86A0"/>
    <w:rsid w:val="4F8C1A5B"/>
    <w:rsid w:val="4FCDD718"/>
    <w:rsid w:val="4FD98344"/>
    <w:rsid w:val="4FF722C0"/>
    <w:rsid w:val="502A94A3"/>
    <w:rsid w:val="506EB962"/>
    <w:rsid w:val="511781F8"/>
    <w:rsid w:val="51C09A80"/>
    <w:rsid w:val="51C0E488"/>
    <w:rsid w:val="5219EF9E"/>
    <w:rsid w:val="524C4E9C"/>
    <w:rsid w:val="526FDE6D"/>
    <w:rsid w:val="527BE705"/>
    <w:rsid w:val="529B5582"/>
    <w:rsid w:val="52EF6264"/>
    <w:rsid w:val="53210FD3"/>
    <w:rsid w:val="5367BC72"/>
    <w:rsid w:val="544F22BA"/>
    <w:rsid w:val="5476D01D"/>
    <w:rsid w:val="54C865A8"/>
    <w:rsid w:val="54E743B5"/>
    <w:rsid w:val="551DE420"/>
    <w:rsid w:val="553A5011"/>
    <w:rsid w:val="55754F6E"/>
    <w:rsid w:val="557FA177"/>
    <w:rsid w:val="55A35E74"/>
    <w:rsid w:val="55B70C9A"/>
    <w:rsid w:val="55EB6432"/>
    <w:rsid w:val="55F09130"/>
    <w:rsid w:val="55FE6565"/>
    <w:rsid w:val="561F11C3"/>
    <w:rsid w:val="56F40DAB"/>
    <w:rsid w:val="573F2ED5"/>
    <w:rsid w:val="578A6953"/>
    <w:rsid w:val="578E6728"/>
    <w:rsid w:val="57F24330"/>
    <w:rsid w:val="588EB239"/>
    <w:rsid w:val="58B18910"/>
    <w:rsid w:val="58BD87D5"/>
    <w:rsid w:val="58EB2889"/>
    <w:rsid w:val="596531BE"/>
    <w:rsid w:val="5971D1CD"/>
    <w:rsid w:val="5A0CB20A"/>
    <w:rsid w:val="5A204D9F"/>
    <w:rsid w:val="5A4D5971"/>
    <w:rsid w:val="5A595836"/>
    <w:rsid w:val="5A623DE6"/>
    <w:rsid w:val="5A79262B"/>
    <w:rsid w:val="5AC71C4B"/>
    <w:rsid w:val="5B568539"/>
    <w:rsid w:val="5BB01AFD"/>
    <w:rsid w:val="5BE03504"/>
    <w:rsid w:val="5BF9779B"/>
    <w:rsid w:val="5C62392D"/>
    <w:rsid w:val="5CB447A6"/>
    <w:rsid w:val="5CE72223"/>
    <w:rsid w:val="5CEF2BD1"/>
    <w:rsid w:val="5D67D6C2"/>
    <w:rsid w:val="5E042227"/>
    <w:rsid w:val="5E1645F2"/>
    <w:rsid w:val="5E37A1F0"/>
    <w:rsid w:val="5ED1CB1C"/>
    <w:rsid w:val="5EE0FEA4"/>
    <w:rsid w:val="5F84E914"/>
    <w:rsid w:val="60703552"/>
    <w:rsid w:val="607CCF05"/>
    <w:rsid w:val="60BEBED7"/>
    <w:rsid w:val="61E47654"/>
    <w:rsid w:val="61F02C87"/>
    <w:rsid w:val="61F15A0B"/>
    <w:rsid w:val="6242573C"/>
    <w:rsid w:val="632F4986"/>
    <w:rsid w:val="63B46FC7"/>
    <w:rsid w:val="64525C53"/>
    <w:rsid w:val="647B2B65"/>
    <w:rsid w:val="6504027D"/>
    <w:rsid w:val="65458F3E"/>
    <w:rsid w:val="65719B95"/>
    <w:rsid w:val="65B1F409"/>
    <w:rsid w:val="65CC08D7"/>
    <w:rsid w:val="65F42967"/>
    <w:rsid w:val="660EA280"/>
    <w:rsid w:val="66CEE4BC"/>
    <w:rsid w:val="6710F328"/>
    <w:rsid w:val="67266455"/>
    <w:rsid w:val="677ADD4A"/>
    <w:rsid w:val="68105480"/>
    <w:rsid w:val="6883ACB1"/>
    <w:rsid w:val="6883ACEA"/>
    <w:rsid w:val="698F0C08"/>
    <w:rsid w:val="69AC24E1"/>
    <w:rsid w:val="69B5008D"/>
    <w:rsid w:val="69DC99F2"/>
    <w:rsid w:val="6AB5679C"/>
    <w:rsid w:val="6AB8F093"/>
    <w:rsid w:val="6B2CF8ED"/>
    <w:rsid w:val="6BA18CBA"/>
    <w:rsid w:val="6BE9D3D2"/>
    <w:rsid w:val="6C8A424A"/>
    <w:rsid w:val="6CCBD6CE"/>
    <w:rsid w:val="6DF660B7"/>
    <w:rsid w:val="6E2612AB"/>
    <w:rsid w:val="6E7CE681"/>
    <w:rsid w:val="6F3911BE"/>
    <w:rsid w:val="6F59E357"/>
    <w:rsid w:val="6F7EE45B"/>
    <w:rsid w:val="700CF014"/>
    <w:rsid w:val="701823CA"/>
    <w:rsid w:val="704B286D"/>
    <w:rsid w:val="70C377AD"/>
    <w:rsid w:val="711AB4BC"/>
    <w:rsid w:val="71ADFFDE"/>
    <w:rsid w:val="71DF34BA"/>
    <w:rsid w:val="721E6422"/>
    <w:rsid w:val="7258BB69"/>
    <w:rsid w:val="725D5449"/>
    <w:rsid w:val="72648237"/>
    <w:rsid w:val="728F0E61"/>
    <w:rsid w:val="72B6851D"/>
    <w:rsid w:val="72F12AFF"/>
    <w:rsid w:val="738BFA5A"/>
    <w:rsid w:val="73995761"/>
    <w:rsid w:val="73D8C4F9"/>
    <w:rsid w:val="73F48BCA"/>
    <w:rsid w:val="74097273"/>
    <w:rsid w:val="743D7C82"/>
    <w:rsid w:val="743ED3AD"/>
    <w:rsid w:val="744BB59C"/>
    <w:rsid w:val="747137E6"/>
    <w:rsid w:val="74A0EB15"/>
    <w:rsid w:val="7549075C"/>
    <w:rsid w:val="754FF1E7"/>
    <w:rsid w:val="758320E4"/>
    <w:rsid w:val="75934246"/>
    <w:rsid w:val="7597A1D4"/>
    <w:rsid w:val="75BC666F"/>
    <w:rsid w:val="75CF0E90"/>
    <w:rsid w:val="76430E13"/>
    <w:rsid w:val="768D2B2F"/>
    <w:rsid w:val="76A88628"/>
    <w:rsid w:val="76B70E86"/>
    <w:rsid w:val="76D1F324"/>
    <w:rsid w:val="76D2C764"/>
    <w:rsid w:val="7714B095"/>
    <w:rsid w:val="7771D57B"/>
    <w:rsid w:val="77CC5B88"/>
    <w:rsid w:val="7880260B"/>
    <w:rsid w:val="78D8EDBF"/>
    <w:rsid w:val="78E526A5"/>
    <w:rsid w:val="7A6A60B1"/>
    <w:rsid w:val="7A7628E4"/>
    <w:rsid w:val="7A83890E"/>
    <w:rsid w:val="7A9E77DE"/>
    <w:rsid w:val="7B326681"/>
    <w:rsid w:val="7B33777D"/>
    <w:rsid w:val="7BBE6FFE"/>
    <w:rsid w:val="7C67C1C1"/>
    <w:rsid w:val="7C6DD600"/>
    <w:rsid w:val="7C78E733"/>
    <w:rsid w:val="7C9BAB4F"/>
    <w:rsid w:val="7CE34456"/>
    <w:rsid w:val="7D510778"/>
    <w:rsid w:val="7D52095F"/>
    <w:rsid w:val="7DA4DB3F"/>
    <w:rsid w:val="7E5A77D1"/>
    <w:rsid w:val="7E5C0C8C"/>
    <w:rsid w:val="7E653294"/>
    <w:rsid w:val="7EB7228D"/>
    <w:rsid w:val="7EC41848"/>
    <w:rsid w:val="7EF58952"/>
    <w:rsid w:val="7F193C7C"/>
    <w:rsid w:val="7F1D8354"/>
    <w:rsid w:val="7FB087F5"/>
    <w:rsid w:val="7FB2A86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989FB16-0393-4E6B-B3B5-B95A9F044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2978E5"/>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978E5"/>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6F129A"/>
    <w:rPr>
      <w:b/>
      <w:bCs/>
    </w:rPr>
  </w:style>
  <w:style w:type="character" w:customStyle="1" w:styleId="KommentarsmneChar">
    <w:name w:val="Kommentarsämne Char"/>
    <w:basedOn w:val="KommentarerChar"/>
    <w:link w:val="Kommentarsmne"/>
    <w:uiPriority w:val="99"/>
    <w:semiHidden/>
    <w:rsid w:val="006F129A"/>
    <w:rPr>
      <w:b/>
      <w:bCs/>
    </w:rPr>
  </w:style>
  <w:style w:type="character" w:styleId="Olstomnmnande">
    <w:name w:val="Unresolved Mention"/>
    <w:basedOn w:val="Standardstycketeckensnitt"/>
    <w:uiPriority w:val="99"/>
    <w:semiHidden/>
    <w:unhideWhenUsed/>
    <w:rsid w:val="003121B1"/>
    <w:rPr>
      <w:color w:val="605E5C"/>
      <w:shd w:val="clear" w:color="auto" w:fill="E1DFDD"/>
    </w:rPr>
  </w:style>
  <w:style w:type="paragraph" w:styleId="Innehllsfrteckningsrubrik">
    <w:name w:val="TOC Heading"/>
    <w:basedOn w:val="Rubrik1"/>
    <w:next w:val="Normal"/>
    <w:uiPriority w:val="39"/>
    <w:unhideWhenUsed/>
    <w:qFormat/>
    <w:rsid w:val="00C33AE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2A0FE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75-406090012-57/surrogate/Symptomlindring%20vid%20biverkningar%20av%20str%c3%a5lbehandling%20f%c3%b6r%20gynpatienter.pdf" TargetMode="External" Id="rId18" /><Relationship Type="http://schemas.openxmlformats.org/officeDocument/2006/relationships/hyperlink" Target="https://cancercentrum.se/utvecklingsarbeteutbildning/utbildningar/utbildningar/vardavtumorsarinstruktionsfilmer.9813.html"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75-406090012-5/surrogate/Symptomlindring%20och%20omv%c3%a5rdnad%20vid%20str%c3%a5lbehandling%20mot%20br%c3%b6stet.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www.vardhandboken.se/vard-och-behandling/hud-och-sar/sarbehandling/sarbehandling-enligt-ren-och-steril-ruti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www.molnlycke.com/sv-se/" TargetMode="External" Id="rId23" /><Relationship Type="http://schemas.openxmlformats.org/officeDocument/2006/relationships/footnotes" Target="footnotes.xml" Id="rId10" /><Relationship Type="http://schemas.openxmlformats.org/officeDocument/2006/relationships/hyperlink" Target="https://www.vardhandboken.se/vard-och-behandling/hud-och-sar/sarbehandling/tumorsar/"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gregion.se/s/skaraborgs-sjukhus/vardgivare/sarwebben/produkter-och-produktgrupper/"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143</TotalTime>
  <Pages>11</Pages>
  <Words>2065</Words>
  <Characters>15131</Characters>
  <Application>Microsoft Office Word</Application>
  <DocSecurity>0</DocSecurity>
  <Lines>126</Lines>
  <Paragraphs>34</Paragraphs>
  <ScaleCrop>false</ScaleCrop>
  <Manager/>
  <Company/>
  <LinksUpToDate>false</LinksUpToDate>
  <CharactersWithSpaces>17162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Hudreaktioner strålbehandling</dc:title>
  <dc:subject/>
  <dc:creator>patrik.jens.johansson@vgregion.se</dc:creator>
  <keywords/>
  <lastModifiedBy>Malin Fransson</lastModifiedBy>
  <revision>186</revision>
  <lastPrinted>2016-04-01T04:56:00.0000000Z</lastPrinted>
  <dcterms:created xsi:type="dcterms:W3CDTF">2022-06-03T10:30:00.0000000Z</dcterms:created>
  <dcterms:modified xsi:type="dcterms:W3CDTF">2025-12-04T14:33:00.0000000Z</dcterms:modified>
</coreProperties>
</file>