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A5EB1" w:rsidP="44ED7A91" w:rsidRDefault="001A5EB1" w14:paraId="65B7E53B" w14:textId="77777777">
      <w:pPr>
        <w:pStyle w:val="Rubrik2"/>
        <w:ind w:left="0"/>
        <w:sectPr w:rsidR="001A5EB1" w:rsidSect="001A5EB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0556C" w:rsidR="0030556C" w:rsidP="0030556C" w:rsidRDefault="00E40580" w14:paraId="5E4312DC" w14:textId="7E2D81EB">
      <w:pPr>
        <w:keepNext/>
        <w:spacing w:after="240"/>
        <w:ind w:left="0" w:right="0"/>
        <w:contextualSpacing/>
        <w:outlineLvl w:val="0"/>
        <w:rPr>
          <w:rFonts w:ascii="Calibri" w:hAnsi="Calibri" w:eastAsia="MS Gothic"/>
          <w:bCs/>
          <w:kern w:val="32"/>
          <w:sz w:val="48"/>
          <w:szCs w:val="32"/>
        </w:rPr>
      </w:pPr>
      <w:bookmarkStart w:name="_Toc146880476" w:id="1"/>
      <w:r>
        <w:rPr>
          <w:rFonts w:ascii="Calibri" w:hAnsi="Calibri" w:eastAsia="MS Gothic"/>
          <w:bCs/>
          <w:kern w:val="32"/>
          <w:sz w:val="48"/>
          <w:szCs w:val="32"/>
        </w:rPr>
        <w:t>Koffeincitrat – Behandlingsrutin vid neonatal</w:t>
      </w:r>
      <w:r w:rsidR="00FC18FE">
        <w:rPr>
          <w:rFonts w:ascii="Calibri" w:hAnsi="Calibri" w:eastAsia="MS Gothic"/>
          <w:bCs/>
          <w:kern w:val="32"/>
          <w:sz w:val="48"/>
          <w:szCs w:val="32"/>
        </w:rPr>
        <w:t>avdelning</w:t>
      </w:r>
      <w:bookmarkEnd w:id="1"/>
    </w:p>
    <w:p w:rsidRPr="0030556C" w:rsidR="0030556C" w:rsidP="0030556C" w:rsidRDefault="0030556C" w14:paraId="4E37595D" w14:textId="77777777">
      <w:pPr>
        <w:keepNext/>
        <w:keepLines/>
        <w:spacing w:before="240" w:after="40" w:line="240" w:lineRule="auto"/>
        <w:ind w:left="0" w:right="0"/>
        <w:contextualSpacing/>
        <w:outlineLvl w:val="1"/>
        <w:rPr>
          <w:rFonts w:asciiTheme="majorHAnsi" w:hAnsiTheme="majorHAnsi" w:eastAsiaTheme="majorEastAsia" w:cstheme="majorBidi"/>
          <w:bCs/>
          <w:color w:val="000000" w:themeColor="text1"/>
          <w:sz w:val="40"/>
          <w:szCs w:val="26"/>
        </w:rPr>
      </w:pPr>
      <w:bookmarkStart w:name="_Toc146880477" w:id="2"/>
      <w:r w:rsidRPr="0030556C">
        <w:rPr>
          <w:rFonts w:asciiTheme="majorHAnsi" w:hAnsiTheme="majorHAnsi" w:eastAsiaTheme="majorEastAsia" w:cstheme="majorBidi"/>
          <w:bCs/>
          <w:color w:val="000000" w:themeColor="text1"/>
          <w:sz w:val="40"/>
          <w:szCs w:val="26"/>
        </w:rPr>
        <w:t>Förändringar sedan föregående version</w:t>
      </w:r>
      <w:bookmarkEnd w:id="2"/>
    </w:p>
    <w:p w:rsidR="00FC18FE" w:rsidP="0030556C" w:rsidRDefault="00FC18FE" w14:paraId="6F28DFCA" w14:textId="77777777">
      <w:pPr>
        <w:spacing w:after="60" w:line="240" w:lineRule="auto"/>
        <w:ind w:left="0" w:right="0"/>
      </w:pPr>
      <w:r>
        <w:t>Överlagd i ny mall</w:t>
      </w:r>
    </w:p>
    <w:p w:rsidR="003A7203" w:rsidP="0030556C" w:rsidRDefault="003A7203" w14:paraId="6BC860FE" w14:textId="77777777">
      <w:pPr>
        <w:spacing w:after="60" w:line="240" w:lineRule="auto"/>
        <w:ind w:left="0" w:right="0"/>
      </w:pPr>
      <w:r>
        <w:t>Inga andra ändringar</w:t>
      </w:r>
    </w:p>
    <w:p w:rsidR="00FC18FE" w:rsidP="0030556C" w:rsidRDefault="00FC18FE" w14:paraId="0AA035FC" w14:textId="77777777">
      <w:pPr>
        <w:spacing w:after="60" w:line="240" w:lineRule="auto"/>
        <w:ind w:left="0" w:right="0"/>
      </w:pPr>
    </w:p>
    <w:p w:rsidRPr="003A7203" w:rsidR="003A7203" w:rsidP="003A7203" w:rsidRDefault="003A7203" w14:paraId="34CF8F41" w14:textId="77777777">
      <w:pPr>
        <w:keepNext/>
        <w:keepLines/>
        <w:spacing w:before="240" w:after="40" w:line="240" w:lineRule="auto"/>
        <w:ind w:left="0" w:right="0"/>
        <w:contextualSpacing/>
        <w:outlineLvl w:val="1"/>
        <w:rPr>
          <w:rFonts w:asciiTheme="majorHAnsi" w:hAnsiTheme="majorHAnsi" w:eastAsiaTheme="majorEastAsia" w:cstheme="majorBidi"/>
          <w:bCs/>
          <w:color w:val="000000" w:themeColor="text1"/>
          <w:sz w:val="40"/>
          <w:szCs w:val="26"/>
        </w:rPr>
      </w:pPr>
      <w:bookmarkStart w:name="_Toc146880480" w:id="3"/>
      <w:r w:rsidRPr="003A7203">
        <w:rPr>
          <w:rFonts w:asciiTheme="majorHAnsi" w:hAnsiTheme="majorHAnsi" w:eastAsiaTheme="majorEastAsia" w:cstheme="majorBidi"/>
          <w:bCs/>
          <w:color w:val="000000" w:themeColor="text1"/>
          <w:sz w:val="40"/>
          <w:szCs w:val="26"/>
        </w:rPr>
        <w:t>Bakgrund och syfte</w:t>
      </w:r>
      <w:bookmarkEnd w:id="3"/>
    </w:p>
    <w:p w:rsidR="00285FA9" w:rsidP="003A7203" w:rsidRDefault="00171855" w14:paraId="32FCB82E" w14:textId="73F5B55C">
      <w:pPr>
        <w:spacing w:after="60" w:line="240" w:lineRule="auto"/>
        <w:ind w:left="0" w:right="0"/>
      </w:pPr>
      <w:r w:rsidRPr="00171855">
        <w:t>Befintlig evidens tyder på att prematura barn har nytta av att få behandling med koffeincitrat och att behandlingen har större nytta om behandling påbörjas senast vid 48t ålder (</w:t>
      </w:r>
      <w:r w:rsidRPr="00171855" w:rsidR="00872E14">
        <w:t>1–7</w:t>
      </w:r>
      <w:r w:rsidRPr="00171855">
        <w:t>). Koffeincitrat skall ges tidigt (vid inläggning), framför allt till barn där det finns hög risk för att behöva mekanisk ventilation (8).</w:t>
      </w:r>
    </w:p>
    <w:p w:rsidR="00285FA9" w:rsidP="003A7203" w:rsidRDefault="00285FA9" w14:paraId="402E9A47" w14:textId="77777777">
      <w:pPr>
        <w:spacing w:after="60" w:line="240" w:lineRule="auto"/>
        <w:ind w:left="0" w:right="0"/>
      </w:pPr>
    </w:p>
    <w:p w:rsidRPr="0038507A" w:rsidR="0038507A" w:rsidP="0038507A" w:rsidRDefault="0038507A" w14:paraId="779F933B" w14:textId="77777777">
      <w:pPr>
        <w:keepNext/>
        <w:keepLines/>
        <w:spacing w:before="240" w:after="40" w:line="240" w:lineRule="auto"/>
        <w:ind w:left="0" w:right="0"/>
        <w:contextualSpacing/>
        <w:outlineLvl w:val="1"/>
        <w:rPr>
          <w:rFonts w:asciiTheme="majorHAnsi" w:hAnsiTheme="majorHAnsi" w:eastAsiaTheme="majorEastAsia" w:cstheme="majorBidi"/>
          <w:bCs/>
          <w:color w:val="000000" w:themeColor="text1"/>
          <w:sz w:val="40"/>
          <w:szCs w:val="26"/>
        </w:rPr>
      </w:pPr>
      <w:bookmarkStart w:name="_Toc146880486" w:id="4"/>
      <w:r w:rsidRPr="0038507A">
        <w:rPr>
          <w:rFonts w:asciiTheme="majorHAnsi" w:hAnsiTheme="majorHAnsi" w:eastAsiaTheme="majorEastAsia" w:cstheme="majorBidi"/>
          <w:bCs/>
          <w:color w:val="000000" w:themeColor="text1"/>
          <w:sz w:val="40"/>
          <w:szCs w:val="26"/>
        </w:rPr>
        <w:t>Utförande</w:t>
      </w:r>
      <w:bookmarkEnd w:id="4"/>
    </w:p>
    <w:p w:rsidRPr="0038507A" w:rsidR="0038507A" w:rsidP="00BE0056" w:rsidRDefault="0038507A" w14:paraId="35129E3F" w14:textId="77777777">
      <w:pPr>
        <w:pStyle w:val="MellanrubrikVGR"/>
        <w:spacing w:after="60" w:line="240" w:lineRule="auto"/>
        <w:ind w:left="0" w:right="0"/>
        <w:contextualSpacing/>
      </w:pPr>
      <w:r w:rsidRPr="0038507A">
        <w:t xml:space="preserve">Indikation: </w:t>
      </w:r>
    </w:p>
    <w:p w:rsidRPr="0038507A" w:rsidR="0038507A" w:rsidP="00167DD8" w:rsidRDefault="0038507A" w14:paraId="264DA809" w14:textId="77777777">
      <w:pPr>
        <w:numPr>
          <w:ilvl w:val="0"/>
          <w:numId w:val="20"/>
        </w:numPr>
        <w:spacing w:after="60" w:line="240" w:lineRule="auto"/>
        <w:ind w:right="0"/>
        <w:rPr>
          <w:bCs/>
        </w:rPr>
      </w:pPr>
      <w:r w:rsidRPr="0038507A">
        <w:rPr>
          <w:bCs/>
        </w:rPr>
        <w:t>Barn födda innan v30+0, inlagda på neonatalavdelning</w:t>
      </w:r>
    </w:p>
    <w:p w:rsidRPr="0038507A" w:rsidR="0038507A" w:rsidP="00167DD8" w:rsidRDefault="0038507A" w14:paraId="0C34303F" w14:textId="77777777">
      <w:pPr>
        <w:numPr>
          <w:ilvl w:val="0"/>
          <w:numId w:val="20"/>
        </w:numPr>
        <w:spacing w:after="60" w:line="240" w:lineRule="auto"/>
        <w:ind w:right="0"/>
        <w:rPr>
          <w:bCs/>
        </w:rPr>
      </w:pPr>
      <w:r w:rsidRPr="0038507A">
        <w:rPr>
          <w:bCs/>
        </w:rPr>
        <w:t>Apnéer i nyföddhetsperioden (apnea of prematurity)</w:t>
      </w:r>
    </w:p>
    <w:p w:rsidRPr="0038507A" w:rsidR="0038507A" w:rsidP="00BE0056" w:rsidRDefault="0038507A" w14:paraId="2A7CA7B7" w14:textId="77777777">
      <w:pPr>
        <w:pStyle w:val="MellanrubrikVGR"/>
        <w:spacing w:after="60" w:line="240" w:lineRule="auto"/>
        <w:ind w:left="0" w:right="0"/>
        <w:contextualSpacing/>
      </w:pPr>
      <w:r w:rsidRPr="0038507A">
        <w:t>Dosering:</w:t>
      </w:r>
    </w:p>
    <w:p w:rsidRPr="0038507A" w:rsidR="0038507A" w:rsidP="0038507A" w:rsidRDefault="0038507A" w14:paraId="0B3AD5C0" w14:textId="77777777">
      <w:pPr>
        <w:numPr>
          <w:ilvl w:val="0"/>
          <w:numId w:val="21"/>
        </w:numPr>
        <w:spacing w:after="60" w:line="240" w:lineRule="auto"/>
        <w:ind w:right="0"/>
        <w:rPr>
          <w:bCs/>
        </w:rPr>
      </w:pPr>
      <w:r w:rsidRPr="0038507A">
        <w:rPr>
          <w:bCs/>
        </w:rPr>
        <w:t>Uppladdningsdos 20mg/kg iv eller po vid inläggning</w:t>
      </w:r>
    </w:p>
    <w:p w:rsidRPr="0038507A" w:rsidR="0038507A" w:rsidP="0038507A" w:rsidRDefault="0038507A" w14:paraId="6B26D80D" w14:textId="77777777">
      <w:pPr>
        <w:numPr>
          <w:ilvl w:val="0"/>
          <w:numId w:val="21"/>
        </w:numPr>
        <w:spacing w:after="60" w:line="240" w:lineRule="auto"/>
        <w:ind w:right="0"/>
        <w:rPr>
          <w:bCs/>
        </w:rPr>
      </w:pPr>
      <w:r w:rsidRPr="0038507A">
        <w:rPr>
          <w:bCs/>
        </w:rPr>
        <w:t xml:space="preserve">Underhållsdos 5-10mg/kg x1/d först 1d efter uppladdningsdos, helst på morgonen </w:t>
      </w:r>
    </w:p>
    <w:p w:rsidRPr="0038507A" w:rsidR="0038507A" w:rsidP="00167DD8" w:rsidRDefault="0038507A" w14:paraId="4C3B587E" w14:textId="77777777">
      <w:pPr>
        <w:numPr>
          <w:ilvl w:val="1"/>
          <w:numId w:val="24"/>
        </w:numPr>
        <w:spacing w:after="60" w:line="240" w:lineRule="auto"/>
        <w:ind w:right="0"/>
        <w:rPr>
          <w:bCs/>
        </w:rPr>
      </w:pPr>
      <w:r w:rsidRPr="0038507A">
        <w:t>Starta med 5mg/kg x 1. Pga ökad clearance kan doseringen behöva ökas stegvis med 1mg/kg med 1-2 v mellanrum för att bibehålla stabil koncentration</w:t>
      </w:r>
      <w:r w:rsidRPr="0038507A">
        <w:rPr>
          <w:bCs/>
        </w:rPr>
        <w:t xml:space="preserve"> </w:t>
      </w:r>
      <w:r w:rsidRPr="0038507A">
        <w:rPr>
          <w:bCs/>
        </w:rPr>
        <w:fldChar w:fldCharType="begin"/>
      </w:r>
      <w:r w:rsidRPr="0038507A">
        <w:rPr>
          <w:bCs/>
        </w:rPr>
        <w:instrText xml:space="preserve"> ADDIN EN.CITE </w:instrText>
      </w:r>
      <w:r w:rsidRPr="0038507A">
        <w:rPr>
          <w:bCs/>
        </w:rPr>
        <w:fldChar w:fldCharType="begin"/>
      </w:r>
      <w:r w:rsidRPr="0038507A">
        <w:rPr>
          <w:bCs/>
        </w:rPr>
        <w:instrText xml:space="preserve"> ADDIN EN.CITE.DATA </w:instrText>
      </w:r>
      <w:r w:rsidRPr="0038507A">
        <w:fldChar w:fldCharType="separate"/>
      </w:r>
      <w:r w:rsidRPr="0038507A">
        <w:fldChar w:fldCharType="end"/>
      </w:r>
      <w:r w:rsidRPr="0038507A">
        <w:rPr>
          <w:bCs/>
        </w:rPr>
        <w:fldChar w:fldCharType="separate"/>
      </w:r>
      <w:r w:rsidRPr="0038507A">
        <w:rPr>
          <w:bCs/>
        </w:rPr>
        <w:t>(9)</w:t>
      </w:r>
      <w:r w:rsidRPr="0038507A">
        <w:fldChar w:fldCharType="end"/>
      </w:r>
    </w:p>
    <w:p w:rsidRPr="0038507A" w:rsidR="0038507A" w:rsidP="00BE0056" w:rsidRDefault="0038507A" w14:paraId="7E9898B8" w14:textId="21139A67">
      <w:pPr>
        <w:pStyle w:val="MellanrubrikVGR"/>
        <w:spacing w:after="60" w:line="240" w:lineRule="auto"/>
        <w:ind w:left="0" w:right="0"/>
        <w:contextualSpacing/>
      </w:pPr>
      <w:r w:rsidRPr="0038507A">
        <w:t>Utsättning:</w:t>
      </w:r>
    </w:p>
    <w:p w:rsidRPr="0038507A" w:rsidR="0038507A" w:rsidP="00167DD8" w:rsidRDefault="0038507A" w14:paraId="3F27D23D" w14:textId="77777777">
      <w:pPr>
        <w:numPr>
          <w:ilvl w:val="0"/>
          <w:numId w:val="22"/>
        </w:numPr>
        <w:spacing w:after="60" w:line="240" w:lineRule="auto"/>
        <w:ind w:left="714" w:right="0" w:hanging="357"/>
        <w:rPr>
          <w:bCs/>
        </w:rPr>
      </w:pPr>
      <w:r w:rsidRPr="0038507A">
        <w:rPr>
          <w:bCs/>
        </w:rPr>
        <w:t>Förslagsvis 5 - 7 dagar utan apné efter utsatt andningsstöd eller vid GÅ 33 - 34v, vilken som kommer först</w:t>
      </w:r>
    </w:p>
    <w:p w:rsidRPr="0038507A" w:rsidR="0038507A" w:rsidP="00167DD8" w:rsidRDefault="0038507A" w14:paraId="75B950B0" w14:textId="77777777">
      <w:pPr>
        <w:numPr>
          <w:ilvl w:val="0"/>
          <w:numId w:val="22"/>
        </w:numPr>
        <w:spacing w:after="60" w:line="240" w:lineRule="auto"/>
        <w:ind w:left="714" w:right="0" w:hanging="357"/>
        <w:rPr>
          <w:bCs/>
        </w:rPr>
      </w:pPr>
      <w:r w:rsidRPr="0038507A">
        <w:rPr>
          <w:bCs/>
        </w:rPr>
        <w:t xml:space="preserve">Utsättning skall ske 3 – 5 dagar innan planerad hemgång pga lång halveringstid </w:t>
      </w:r>
      <w:r w:rsidRPr="0038507A">
        <w:rPr>
          <w:bCs/>
        </w:rPr>
        <w:fldChar w:fldCharType="begin"/>
      </w:r>
      <w:r w:rsidRPr="0038507A">
        <w:rPr>
          <w:bCs/>
        </w:rPr>
        <w:instrText xml:space="preserve"> ADDIN EN.CITE </w:instrText>
      </w:r>
      <w:r w:rsidRPr="0038507A">
        <w:rPr>
          <w:bCs/>
        </w:rPr>
        <w:fldChar w:fldCharType="begin"/>
      </w:r>
      <w:r w:rsidRPr="0038507A">
        <w:rPr>
          <w:bCs/>
        </w:rPr>
        <w:instrText xml:space="preserve"> ADDIN EN.CITE.DATA </w:instrText>
      </w:r>
      <w:r w:rsidRPr="0038507A">
        <w:fldChar w:fldCharType="separate"/>
      </w:r>
      <w:r w:rsidRPr="0038507A">
        <w:fldChar w:fldCharType="end"/>
      </w:r>
      <w:r w:rsidRPr="0038507A">
        <w:rPr>
          <w:bCs/>
        </w:rPr>
        <w:fldChar w:fldCharType="separate"/>
      </w:r>
      <w:r w:rsidRPr="0038507A">
        <w:rPr>
          <w:bCs/>
        </w:rPr>
        <w:t>(10, 11)</w:t>
      </w:r>
      <w:r w:rsidRPr="0038507A">
        <w:fldChar w:fldCharType="end"/>
      </w:r>
    </w:p>
    <w:p w:rsidRPr="00513996" w:rsidR="0038507A" w:rsidP="00167DD8" w:rsidRDefault="0038507A" w14:paraId="61596AAB" w14:textId="77777777">
      <w:pPr>
        <w:numPr>
          <w:ilvl w:val="0"/>
          <w:numId w:val="22"/>
        </w:numPr>
        <w:spacing w:after="60" w:line="240" w:lineRule="auto"/>
        <w:ind w:left="714" w:right="0" w:hanging="357"/>
        <w:rPr>
          <w:bCs/>
        </w:rPr>
      </w:pPr>
      <w:r w:rsidRPr="0038507A">
        <w:rPr>
          <w:bCs/>
        </w:rPr>
        <w:t xml:space="preserve">Barn med BPD kan ha nytta av förlängd behandling med koffeincitrat eftersom detta minskar episoder av intermittent hypoxi </w:t>
      </w:r>
      <w:r w:rsidRPr="0038507A">
        <w:rPr>
          <w:bCs/>
        </w:rPr>
        <w:fldChar w:fldCharType="begin"/>
      </w:r>
      <w:r w:rsidRPr="0038507A">
        <w:rPr>
          <w:bCs/>
        </w:rPr>
        <w:instrText xml:space="preserve"> ADDIN EN.CITE </w:instrText>
      </w:r>
      <w:r w:rsidRPr="0038507A">
        <w:rPr>
          <w:bCs/>
        </w:rPr>
        <w:fldChar w:fldCharType="begin"/>
      </w:r>
      <w:r w:rsidRPr="0038507A">
        <w:rPr>
          <w:bCs/>
        </w:rPr>
        <w:instrText xml:space="preserve"> ADDIN EN.CITE.DATA </w:instrText>
      </w:r>
      <w:r w:rsidRPr="0038507A">
        <w:fldChar w:fldCharType="separate"/>
      </w:r>
      <w:r w:rsidRPr="0038507A">
        <w:fldChar w:fldCharType="end"/>
      </w:r>
      <w:r w:rsidRPr="0038507A">
        <w:rPr>
          <w:bCs/>
        </w:rPr>
        <w:fldChar w:fldCharType="separate"/>
      </w:r>
      <w:r w:rsidRPr="0038507A">
        <w:rPr>
          <w:bCs/>
        </w:rPr>
        <w:t>(12)</w:t>
      </w:r>
      <w:r w:rsidRPr="0038507A">
        <w:fldChar w:fldCharType="end"/>
      </w:r>
    </w:p>
    <w:p w:rsidRPr="000D04ED" w:rsidR="00AF4A49" w:rsidP="00BE0056" w:rsidRDefault="00AF4A49" w14:paraId="63D30003" w14:textId="77777777">
      <w:pPr>
        <w:pStyle w:val="Rubrik2"/>
        <w:ind w:left="0" w:right="0"/>
        <w:contextualSpacing/>
      </w:pPr>
      <w:bookmarkStart w:name="_Toc146880491" w:id="5"/>
      <w:r w:rsidRPr="000D04ED">
        <w:lastRenderedPageBreak/>
        <w:t>Källförteckning</w:t>
      </w:r>
      <w:bookmarkEnd w:id="5"/>
    </w:p>
    <w:p w:rsidRPr="00BE0056" w:rsidR="001A5EB1" w:rsidP="00BE0056" w:rsidRDefault="001A5EB1" w14:paraId="6EFB65A3" w14:textId="77777777">
      <w:pPr>
        <w:numPr>
          <w:ilvl w:val="0"/>
          <w:numId w:val="22"/>
        </w:numPr>
        <w:spacing w:after="60" w:line="240" w:lineRule="auto"/>
        <w:ind w:right="0"/>
        <w:rPr>
          <w:bCs/>
        </w:rPr>
      </w:pPr>
      <w:r w:rsidRPr="00BE0056">
        <w:rPr>
          <w:bCs/>
        </w:rPr>
        <w:t>Schmidt B, Roberts RS, Davis P, Doyle LW, Barrington KJ, Ohlsson A, et al. Caffeine therapy for apnea of prematurity. The New England journal of medicine. 2006;354(20):2112-21.</w:t>
      </w:r>
    </w:p>
    <w:p w:rsidRPr="00BE0056" w:rsidR="001A5EB1" w:rsidP="00BE0056" w:rsidRDefault="001A5EB1" w14:paraId="3D7716C6" w14:textId="77777777">
      <w:pPr>
        <w:numPr>
          <w:ilvl w:val="0"/>
          <w:numId w:val="22"/>
        </w:numPr>
        <w:spacing w:after="60" w:line="240" w:lineRule="auto"/>
        <w:ind w:right="0"/>
        <w:rPr>
          <w:bCs/>
        </w:rPr>
      </w:pPr>
      <w:r w:rsidRPr="00BE0056">
        <w:rPr>
          <w:bCs/>
        </w:rPr>
        <w:t>Dobson NR, Patel RM, Smith PB, Kuehn DR, Clark J, Vyas-Read S, et al. Trends in caffeine use and association between clinical outcomes and timing of therapy in very low birth weight infants. The Journal of pediatrics. 2014;164(5):992-8.e3.</w:t>
      </w:r>
    </w:p>
    <w:p w:rsidRPr="00BE0056" w:rsidR="001A5EB1" w:rsidP="00BE0056" w:rsidRDefault="001A5EB1" w14:paraId="1CB18DD0" w14:textId="77777777">
      <w:pPr>
        <w:numPr>
          <w:ilvl w:val="0"/>
          <w:numId w:val="22"/>
        </w:numPr>
        <w:spacing w:after="60" w:line="240" w:lineRule="auto"/>
        <w:ind w:right="0"/>
        <w:rPr>
          <w:bCs/>
        </w:rPr>
      </w:pPr>
      <w:r w:rsidRPr="00BE0056">
        <w:rPr>
          <w:bCs/>
        </w:rPr>
        <w:t>Eichenwald EC. Apnea of Prematurity. Pediatrics. 2016;137(1).</w:t>
      </w:r>
    </w:p>
    <w:p w:rsidRPr="00BE0056" w:rsidR="001A5EB1" w:rsidP="00BE0056" w:rsidRDefault="001A5EB1" w14:paraId="629A1CE8" w14:textId="77777777">
      <w:pPr>
        <w:numPr>
          <w:ilvl w:val="0"/>
          <w:numId w:val="22"/>
        </w:numPr>
        <w:spacing w:after="60" w:line="240" w:lineRule="auto"/>
        <w:ind w:right="0"/>
        <w:rPr>
          <w:bCs/>
        </w:rPr>
      </w:pPr>
      <w:r w:rsidRPr="00BE0056">
        <w:rPr>
          <w:bCs/>
        </w:rPr>
        <w:t>Harer MW, Askenazi DJ, Boohaker LJ, Carmody JB, Griffin RL, Guillet R, et al. Association Between Early Caffeine Citrate Administration and Risk of Acute Kidney Injury in Preterm Neonates: Results From the AWAKEN Study. JAMA pediatrics. 2018;172(6):e180322.</w:t>
      </w:r>
    </w:p>
    <w:p w:rsidRPr="00BE0056" w:rsidR="001A5EB1" w:rsidP="00BE0056" w:rsidRDefault="001A5EB1" w14:paraId="4D53E0E6" w14:textId="77777777">
      <w:pPr>
        <w:numPr>
          <w:ilvl w:val="0"/>
          <w:numId w:val="22"/>
        </w:numPr>
        <w:spacing w:after="60" w:line="240" w:lineRule="auto"/>
        <w:ind w:right="0"/>
        <w:rPr>
          <w:bCs/>
        </w:rPr>
      </w:pPr>
      <w:r w:rsidRPr="00BE0056">
        <w:rPr>
          <w:bCs/>
        </w:rPr>
        <w:t>Lodha A, Entz R, Synnes A, Creighton D, Yusuf K, Lapointe A, et al. Early Caffeine Administration and Neurodevelopmental Outcomes in Preterm Infants. Pediatrics. 2019;143(1).</w:t>
      </w:r>
    </w:p>
    <w:p w:rsidRPr="00BE0056" w:rsidR="001A5EB1" w:rsidP="00BE0056" w:rsidRDefault="001A5EB1" w14:paraId="25E7B19F" w14:textId="77777777">
      <w:pPr>
        <w:numPr>
          <w:ilvl w:val="0"/>
          <w:numId w:val="22"/>
        </w:numPr>
        <w:spacing w:after="60" w:line="240" w:lineRule="auto"/>
        <w:ind w:right="0"/>
        <w:rPr>
          <w:bCs/>
        </w:rPr>
      </w:pPr>
      <w:r w:rsidRPr="00BE0056">
        <w:rPr>
          <w:bCs/>
        </w:rPr>
        <w:t>Park HW, Lim G, Chung SH, Chung S, Kim KS, Kim SN. Early Caffeine Use in Very Low Birth Weight Infants and Neonatal Outcomes: A Systematic Review and Meta-Analysis. Journal of Korean medical science. 2015;30(12):1828-35.</w:t>
      </w:r>
    </w:p>
    <w:p w:rsidRPr="00BE0056" w:rsidR="001A5EB1" w:rsidP="00BE0056" w:rsidRDefault="001A5EB1" w14:paraId="4495E0FA" w14:textId="77777777">
      <w:pPr>
        <w:numPr>
          <w:ilvl w:val="0"/>
          <w:numId w:val="22"/>
        </w:numPr>
        <w:spacing w:after="60" w:line="240" w:lineRule="auto"/>
        <w:ind w:right="0"/>
        <w:rPr>
          <w:bCs/>
        </w:rPr>
      </w:pPr>
      <w:r w:rsidRPr="00BE0056">
        <w:rPr>
          <w:bCs/>
        </w:rPr>
        <w:t>Shenk EE, Bondi DS, Pellerite MM, Sriram S. Evaluation of Timing and Dosing of Caffeine Citrate in Preterm Neonates for the Prevention of Bronchopulmonary Dysplasia. The journal of pediatric pharmacology and therapeutics : JPPT : the official journal of PPAG. 2018;23(2):139-45.</w:t>
      </w:r>
    </w:p>
    <w:p w:rsidRPr="00BE0056" w:rsidR="001A5EB1" w:rsidP="00BE0056" w:rsidRDefault="001A5EB1" w14:paraId="44E4A3D9" w14:textId="77777777">
      <w:pPr>
        <w:numPr>
          <w:ilvl w:val="0"/>
          <w:numId w:val="22"/>
        </w:numPr>
        <w:spacing w:after="60" w:line="240" w:lineRule="auto"/>
        <w:ind w:right="0"/>
        <w:rPr>
          <w:bCs/>
        </w:rPr>
      </w:pPr>
      <w:r w:rsidRPr="00BE0056">
        <w:rPr>
          <w:bCs/>
        </w:rPr>
        <w:t>Sweet DG, Carnielli V, Greisen G, Hallman M, Ozek E, Te Pas A, et al. European Consensus Guidelines on the Management of Respiratory Distress Syndrome - 2019 Update. Neonatology. 2019;115(4):432-51.</w:t>
      </w:r>
    </w:p>
    <w:p w:rsidRPr="00BE0056" w:rsidR="001A5EB1" w:rsidP="00BE0056" w:rsidRDefault="001A5EB1" w14:paraId="126E8B2F" w14:textId="77777777">
      <w:pPr>
        <w:numPr>
          <w:ilvl w:val="0"/>
          <w:numId w:val="22"/>
        </w:numPr>
        <w:spacing w:after="60" w:line="240" w:lineRule="auto"/>
        <w:ind w:right="0"/>
        <w:rPr>
          <w:bCs/>
        </w:rPr>
      </w:pPr>
      <w:r w:rsidRPr="00BE0056">
        <w:rPr>
          <w:bCs/>
        </w:rPr>
        <w:t>Koch G, Datta AN, Jost K, Schulzke SM, van den Anker J, Pfister M. Caffeine Citrate Dosing Adjustments to Assure Stable Caffeine Concentrations in Preterm Neonates. The Journal of pediatrics. 2017;191:50-6.e1.</w:t>
      </w:r>
    </w:p>
    <w:p w:rsidRPr="00BE0056" w:rsidR="001A5EB1" w:rsidP="00BE0056" w:rsidRDefault="001A5EB1" w14:paraId="35DE4B43" w14:textId="77777777">
      <w:pPr>
        <w:numPr>
          <w:ilvl w:val="0"/>
          <w:numId w:val="22"/>
        </w:numPr>
        <w:spacing w:after="60" w:line="240" w:lineRule="auto"/>
        <w:ind w:right="0"/>
        <w:rPr>
          <w:bCs/>
        </w:rPr>
      </w:pPr>
      <w:r w:rsidRPr="00BE0056">
        <w:rPr>
          <w:bCs/>
        </w:rPr>
        <w:t>Doyle J, Davidson D, Katz S, Varela M, Demeglio D, DeCristofaro J. Apnea of prematurity and caffeine pharmacokinetics: potential impact on hospital discharge. Journal of perinatology : official journal of the California Perinatal Association. 2016;36(2):141-4.</w:t>
      </w:r>
    </w:p>
    <w:p w:rsidRPr="00BE0056" w:rsidR="001A5EB1" w:rsidP="00BE0056" w:rsidRDefault="001A5EB1" w14:paraId="2BFA243B" w14:textId="77777777">
      <w:pPr>
        <w:numPr>
          <w:ilvl w:val="0"/>
          <w:numId w:val="22"/>
        </w:numPr>
        <w:spacing w:after="60" w:line="240" w:lineRule="auto"/>
        <w:ind w:right="0"/>
        <w:rPr>
          <w:bCs/>
        </w:rPr>
      </w:pPr>
      <w:r w:rsidRPr="00BE0056">
        <w:rPr>
          <w:bCs/>
        </w:rPr>
        <w:t>Charles BG, Townsend SR, Steer PA, Flenady VJ, Gray PH, Shearman A. Caffeine citrate treatment for extremely premature infants with apnea: population pharmacokinetics, absolute bioavailability, and implications for therapeutic drug monitoring. Therapeutic drug monitoring. 2008;30(6):709-16.</w:t>
      </w:r>
    </w:p>
    <w:p w:rsidRPr="002B2EE8" w:rsidR="00536A5A" w:rsidP="002B2EE8" w:rsidRDefault="001A5EB1" w14:paraId="76B9F95B" w14:textId="3B3EE884">
      <w:pPr>
        <w:numPr>
          <w:ilvl w:val="0"/>
          <w:numId w:val="22"/>
        </w:numPr>
        <w:spacing w:after="60" w:line="240" w:lineRule="auto"/>
        <w:ind w:right="0"/>
        <w:rPr>
          <w:bCs/>
        </w:rPr>
      </w:pPr>
      <w:r w:rsidRPr="00BE0056">
        <w:rPr>
          <w:bCs/>
        </w:rPr>
        <w:t>Rhein LM, Dobson NR, Darnall RA, Corwin MJ, Heeren TC, Poets CF, et al. Effects of caffeine on intermittent hypoxia in infants born prematurely: a randomized clinical trial. JAMA pediatrics. 2014;168(3):250-7.</w:t>
      </w:r>
      <w:bookmarkEnd w:id="0"/>
    </w:p>
    <w:sectPr w:rsidRPr="002B2EE8" w:rsidR="00536A5A" w:rsidSect="001A5EB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B83D73"/>
    <w:multiLevelType w:val="hybridMultilevel"/>
    <w:tmpl w:val="5A340B08"/>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0FCC394A"/>
    <w:multiLevelType w:val="hybridMultilevel"/>
    <w:tmpl w:val="1060758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FC6320F"/>
    <w:multiLevelType w:val="hybridMultilevel"/>
    <w:tmpl w:val="2D32570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3D634D70"/>
    <w:multiLevelType w:val="hybridMultilevel"/>
    <w:tmpl w:val="EBA6F0A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52E3721"/>
    <w:multiLevelType w:val="hybridMultilevel"/>
    <w:tmpl w:val="207A66D8"/>
    <w:lvl w:ilvl="0" w:tplc="FFFFFFFF">
      <w:start w:val="1"/>
      <w:numFmt w:val="bullet"/>
      <w:lvlText w:val=""/>
      <w:lvlJc w:val="left"/>
      <w:pPr>
        <w:ind w:left="720" w:hanging="360"/>
      </w:pPr>
      <w:rPr>
        <w:rFonts w:hint="default" w:ascii="Symbol" w:hAnsi="Symbol"/>
      </w:rPr>
    </w:lvl>
    <w:lvl w:ilvl="1" w:tplc="041D0001">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41377266">
    <w:abstractNumId w:val="22"/>
  </w:num>
  <w:num w:numId="2" w16cid:durableId="1217006834">
    <w:abstractNumId w:val="18"/>
  </w:num>
  <w:num w:numId="3" w16cid:durableId="1942716172">
    <w:abstractNumId w:val="0"/>
  </w:num>
  <w:num w:numId="4" w16cid:durableId="230123994">
    <w:abstractNumId w:val="8"/>
  </w:num>
  <w:num w:numId="5" w16cid:durableId="1758789648">
    <w:abstractNumId w:val="19"/>
  </w:num>
  <w:num w:numId="6" w16cid:durableId="2019577047">
    <w:abstractNumId w:val="2"/>
  </w:num>
  <w:num w:numId="7" w16cid:durableId="1307736662">
    <w:abstractNumId w:val="15"/>
  </w:num>
  <w:num w:numId="8" w16cid:durableId="605960395">
    <w:abstractNumId w:val="11"/>
  </w:num>
  <w:num w:numId="9" w16cid:durableId="539245900">
    <w:abstractNumId w:val="1"/>
  </w:num>
  <w:num w:numId="10" w16cid:durableId="624581692">
    <w:abstractNumId w:val="1"/>
  </w:num>
  <w:num w:numId="11" w16cid:durableId="1223954224">
    <w:abstractNumId w:val="3"/>
  </w:num>
  <w:num w:numId="12" w16cid:durableId="1581062416">
    <w:abstractNumId w:val="6"/>
  </w:num>
  <w:num w:numId="13" w16cid:durableId="875503291">
    <w:abstractNumId w:val="17"/>
  </w:num>
  <w:num w:numId="14" w16cid:durableId="2054649164">
    <w:abstractNumId w:val="12"/>
  </w:num>
  <w:num w:numId="15" w16cid:durableId="1170563985">
    <w:abstractNumId w:val="9"/>
  </w:num>
  <w:num w:numId="16" w16cid:durableId="1156844636">
    <w:abstractNumId w:val="16"/>
  </w:num>
  <w:num w:numId="17" w16cid:durableId="717778047">
    <w:abstractNumId w:val="7"/>
  </w:num>
  <w:num w:numId="18" w16cid:durableId="424034655">
    <w:abstractNumId w:val="14"/>
  </w:num>
  <w:num w:numId="19" w16cid:durableId="2135707673">
    <w:abstractNumId w:val="21"/>
  </w:num>
  <w:num w:numId="20" w16cid:durableId="103310535">
    <w:abstractNumId w:val="5"/>
  </w:num>
  <w:num w:numId="21" w16cid:durableId="1654749211">
    <w:abstractNumId w:val="4"/>
  </w:num>
  <w:num w:numId="22" w16cid:durableId="98647814">
    <w:abstractNumId w:val="13"/>
  </w:num>
  <w:num w:numId="23" w16cid:durableId="59837424">
    <w:abstractNumId w:val="10"/>
  </w:num>
  <w:num w:numId="24" w16cid:durableId="60824145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7DD8"/>
    <w:rsid w:val="00171855"/>
    <w:rsid w:val="00181FDC"/>
    <w:rsid w:val="001860B9"/>
    <w:rsid w:val="00186F2B"/>
    <w:rsid w:val="001874D6"/>
    <w:rsid w:val="0019632A"/>
    <w:rsid w:val="001A4E7C"/>
    <w:rsid w:val="001A5EB1"/>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5FA9"/>
    <w:rsid w:val="00290B5C"/>
    <w:rsid w:val="00294791"/>
    <w:rsid w:val="002B0B30"/>
    <w:rsid w:val="002B0C78"/>
    <w:rsid w:val="002B2EE8"/>
    <w:rsid w:val="002C0C02"/>
    <w:rsid w:val="002C1277"/>
    <w:rsid w:val="002C60AD"/>
    <w:rsid w:val="002D0E0E"/>
    <w:rsid w:val="002D6023"/>
    <w:rsid w:val="002E263F"/>
    <w:rsid w:val="002E6F81"/>
    <w:rsid w:val="002F08BA"/>
    <w:rsid w:val="002F2CFF"/>
    <w:rsid w:val="002F568B"/>
    <w:rsid w:val="002F7818"/>
    <w:rsid w:val="0030556C"/>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07A"/>
    <w:rsid w:val="003854F1"/>
    <w:rsid w:val="0039118E"/>
    <w:rsid w:val="00397F54"/>
    <w:rsid w:val="003A0D43"/>
    <w:rsid w:val="003A720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99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4827"/>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2E14"/>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4A49"/>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05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058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18FE"/>
    <w:rsid w:val="00FD3C70"/>
    <w:rsid w:val="00FD6820"/>
    <w:rsid w:val="00FE12D8"/>
    <w:rsid w:val="00FF7C02"/>
    <w:rsid w:val="024801E3"/>
    <w:rsid w:val="44ED7A9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4645f35a29d942c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a8656a4-59df-4e47-8a60-69185d5c523f}"/>
      </w:docPartPr>
      <w:docPartBody>
        <w:p w14:paraId="170027D9">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Koffeincitrat - Behandlingsrutin vid neonatalavdelning</dc:title>
  <dc:subject/>
  <dc:creator>patrik.jens.johansson@vgregion.se</dc:creator>
  <keywords/>
  <lastModifiedBy>Karin Jonsson</lastModifiedBy>
  <revision>17</revision>
  <lastPrinted>2016-03-31T10:56:00.0000000Z</lastPrinted>
  <dcterms:created xsi:type="dcterms:W3CDTF">2022-04-26T16:36:00.0000000Z</dcterms:created>
  <dcterms:modified xsi:type="dcterms:W3CDTF">2024-02-05T15:06:22.0000000Z</dcterms:modified>
</coreProperties>
</file>