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C6E00" w14:textId="77777777" w:rsidR="0014576C" w:rsidRDefault="0014576C" w:rsidP="00F35B05">
      <w:pPr>
        <w:pStyle w:val="Heading2"/>
        <w:sectPr w:rsidR="0014576C" w:rsidSect="001457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060839" w14:textId="77777777" w:rsidR="005B45C5" w:rsidRDefault="005B45C5" w:rsidP="005B45C5">
      <w:pPr>
        <w:pStyle w:val="Heading1"/>
      </w:pPr>
      <w:r>
        <w:t>Hemolytiskt uremiskt syndrom (HUS)</w:t>
      </w:r>
    </w:p>
    <w:p w14:paraId="2C94D35D" w14:textId="538F2AA5" w:rsidR="0014576C" w:rsidRPr="0014576C" w:rsidRDefault="00DF1F9B" w:rsidP="005B45C5">
      <w:pPr>
        <w:pStyle w:val="Heading2"/>
      </w:pPr>
      <w:r>
        <w:t>Förändringar sedan föregående version</w:t>
      </w:r>
    </w:p>
    <w:p w14:paraId="2F647E52" w14:textId="57BE6367" w:rsidR="15EA8F62" w:rsidRDefault="0014576C" w:rsidP="00082B7E">
      <w:r>
        <w:t>Ersätter tidigare rutin 20</w:t>
      </w:r>
      <w:r w:rsidR="00082B7E">
        <w:t>20-11-27</w:t>
      </w:r>
      <w:r>
        <w:t xml:space="preserve">, version </w:t>
      </w:r>
      <w:r w:rsidR="00082B7E">
        <w:t>4</w:t>
      </w:r>
      <w:r>
        <w:t>.</w:t>
      </w:r>
    </w:p>
    <w:p w14:paraId="74ACFC54" w14:textId="042D5D0E" w:rsidR="0014576C" w:rsidRPr="0014576C" w:rsidRDefault="0014576C" w:rsidP="3E22E2D4">
      <w:pPr>
        <w:pStyle w:val="Heading2"/>
        <w:spacing w:after="0"/>
        <w:ind w:left="0" w:right="0" w:firstLine="992"/>
        <w:rPr>
          <w:rFonts w:ascii="Arial" w:hAnsi="Arial" w:cs="Arial"/>
          <w:b/>
          <w:sz w:val="22"/>
          <w:szCs w:val="22"/>
        </w:rPr>
      </w:pPr>
      <w:r>
        <w:t>Bakgrund</w:t>
      </w:r>
      <w:r w:rsidR="00DF1F9B">
        <w:t xml:space="preserve"> </w:t>
      </w:r>
    </w:p>
    <w:p w14:paraId="682DDB00" w14:textId="5569EBF2" w:rsidR="0014576C" w:rsidRPr="0014576C" w:rsidRDefault="0014576C" w:rsidP="005B45C5">
      <w:r>
        <w:t>HU</w:t>
      </w:r>
      <w:r w:rsidR="061D4F10">
        <w:t>S</w:t>
      </w:r>
      <w:r>
        <w:t xml:space="preserve"> karakteriseras av</w:t>
      </w:r>
      <w:r w:rsidR="31248C67">
        <w:t>:</w:t>
      </w:r>
    </w:p>
    <w:p w14:paraId="1E85FD4C" w14:textId="3180E502" w:rsidR="0014576C" w:rsidRPr="0014576C" w:rsidRDefault="0014576C" w:rsidP="3E22E2D4">
      <w:pPr>
        <w:pStyle w:val="ListParagraph"/>
      </w:pPr>
      <w:r>
        <w:t>hemolytisk anemi</w:t>
      </w:r>
    </w:p>
    <w:p w14:paraId="6099D3B2" w14:textId="7A965225" w:rsidR="0014576C" w:rsidRPr="0014576C" w:rsidRDefault="0014576C" w:rsidP="3E22E2D4">
      <w:pPr>
        <w:pStyle w:val="ListParagraph"/>
      </w:pPr>
      <w:r>
        <w:t xml:space="preserve">trombocytopeni </w:t>
      </w:r>
    </w:p>
    <w:p w14:paraId="70F78039" w14:textId="68F77A38" w:rsidR="0014576C" w:rsidRPr="0014576C" w:rsidRDefault="0014576C" w:rsidP="3E22E2D4">
      <w:pPr>
        <w:pStyle w:val="ListParagraph"/>
      </w:pPr>
      <w:r>
        <w:t xml:space="preserve">akut </w:t>
      </w:r>
      <w:r w:rsidR="3BF08AFE">
        <w:t>njurskada</w:t>
      </w:r>
      <w:r w:rsidR="2ED12CF6">
        <w:t xml:space="preserve"> </w:t>
      </w:r>
      <w:r>
        <w:t xml:space="preserve">med oliguri-anuri och kreatininstegring </w:t>
      </w:r>
    </w:p>
    <w:p w14:paraId="11AA8BCE" w14:textId="02AA4D10" w:rsidR="0014576C" w:rsidRPr="0014576C" w:rsidRDefault="0014576C" w:rsidP="3E22E2D4">
      <w:r>
        <w:t>Den vanliga</w:t>
      </w:r>
      <w:r w:rsidR="23206BD6">
        <w:t xml:space="preserve">ste </w:t>
      </w:r>
      <w:r w:rsidR="206B70D1">
        <w:t>orsaken till</w:t>
      </w:r>
      <w:r w:rsidR="23206BD6">
        <w:t xml:space="preserve"> HUS i vårt land </w:t>
      </w:r>
      <w:r w:rsidR="65B93B13">
        <w:t>är infektion med</w:t>
      </w:r>
      <w:r>
        <w:t xml:space="preserve"> </w:t>
      </w:r>
      <w:r w:rsidR="00D80B23">
        <w:t>shigatoxin-producerande</w:t>
      </w:r>
      <w:r>
        <w:t xml:space="preserve"> E.coli (</w:t>
      </w:r>
      <w:r w:rsidR="00D80B23">
        <w:t>ST</w:t>
      </w:r>
      <w:r>
        <w:t xml:space="preserve">EC). Den oftast förekommande serotypen är O157: H7 men även andra serotyper har identifierats. Även andra bakteriearter kan orsaka HUS, t.ex. </w:t>
      </w:r>
      <w:r w:rsidR="7F9CF75D">
        <w:t>s</w:t>
      </w:r>
      <w:r>
        <w:t xml:space="preserve">higella och </w:t>
      </w:r>
      <w:r w:rsidR="625D4A2D">
        <w:t>p</w:t>
      </w:r>
      <w:r>
        <w:t xml:space="preserve">neumokocker. I vårt land förekommer </w:t>
      </w:r>
      <w:r w:rsidR="2663754F">
        <w:t>STEC-</w:t>
      </w:r>
      <w:r>
        <w:t xml:space="preserve">HUS vanligen hos enstaka barn men smärre anhopningar av fall har förekommit. </w:t>
      </w:r>
      <w:r w:rsidR="76F6E207">
        <w:t>Smittkällan har ibland kunnat spåras till ofullständigt uppvärmd nötfärs (hamburgare) och salami men har ofta förblivit okänd.</w:t>
      </w:r>
    </w:p>
    <w:p w14:paraId="6D362635" w14:textId="5EAEED41" w:rsidR="0014576C" w:rsidRPr="0014576C" w:rsidRDefault="2544C30E" w:rsidP="15EA8F62">
      <w:pPr>
        <w:rPr>
          <w:lang w:val="sv"/>
        </w:rPr>
      </w:pPr>
      <w:r>
        <w:t xml:space="preserve">STEC </w:t>
      </w:r>
      <w:r w:rsidR="0014576C">
        <w:t xml:space="preserve">frisätter </w:t>
      </w:r>
      <w:r w:rsidR="00D80B23">
        <w:t>shigatoxin</w:t>
      </w:r>
      <w:r w:rsidR="0014576C" w:rsidRPr="3E22E2D4">
        <w:rPr>
          <w:color w:val="FF0000"/>
        </w:rPr>
        <w:t xml:space="preserve"> </w:t>
      </w:r>
      <w:r w:rsidR="0014576C">
        <w:t xml:space="preserve">som skadar endotelceller </w:t>
      </w:r>
      <w:r w:rsidR="04576B5A">
        <w:t xml:space="preserve">och leder </w:t>
      </w:r>
      <w:r w:rsidR="0014576C">
        <w:t>till mi</w:t>
      </w:r>
      <w:r w:rsidR="4D30BC1A">
        <w:t>k</w:t>
      </w:r>
      <w:r w:rsidR="0014576C">
        <w:t xml:space="preserve">roangiopati med trombocytaggregation och hemolys (TMA). </w:t>
      </w:r>
      <w:r w:rsidR="016A4C54">
        <w:t xml:space="preserve">HUS är en multiorgansjukdom. </w:t>
      </w:r>
      <w:r w:rsidR="0014576C">
        <w:t>Sym</w:t>
      </w:r>
      <w:r w:rsidR="00256835">
        <w:t>p</w:t>
      </w:r>
      <w:r w:rsidR="0014576C">
        <w:t>tom ses fr</w:t>
      </w:r>
      <w:r w:rsidR="1BD834ED">
        <w:t>ämst</w:t>
      </w:r>
      <w:r w:rsidR="0014576C">
        <w:t xml:space="preserve"> från </w:t>
      </w:r>
      <w:r w:rsidR="2B130E88">
        <w:t>njurar och tarm (prolaps, tarmperforation) men</w:t>
      </w:r>
      <w:r w:rsidR="0D47B563">
        <w:t xml:space="preserve"> förekommer även </w:t>
      </w:r>
      <w:r w:rsidR="2B130E88">
        <w:t xml:space="preserve">från </w:t>
      </w:r>
      <w:r w:rsidR="0014576C">
        <w:t xml:space="preserve">CNS </w:t>
      </w:r>
      <w:r w:rsidR="1EC4F784">
        <w:t>(</w:t>
      </w:r>
      <w:r w:rsidR="0014576C">
        <w:t>påverkat sensorium, kramper och stroke)</w:t>
      </w:r>
      <w:r w:rsidR="7ADC74F3">
        <w:t xml:space="preserve">, lever, pankreas och hjärta.  </w:t>
      </w:r>
    </w:p>
    <w:p w14:paraId="5F019F31" w14:textId="1A6DEB7A" w:rsidR="0014576C" w:rsidRPr="0014576C" w:rsidRDefault="0014576C" w:rsidP="15EA8F62"/>
    <w:p w14:paraId="5164B38B" w14:textId="5A9EA4F5" w:rsidR="0014576C" w:rsidRPr="0014576C" w:rsidRDefault="6BEC0B34" w:rsidP="15EA8F62">
      <w:r>
        <w:t>S</w:t>
      </w:r>
      <w:r w:rsidR="0014576C">
        <w:t xml:space="preserve">jukdomsbilden </w:t>
      </w:r>
      <w:r w:rsidR="3D30037A">
        <w:t xml:space="preserve">kan variera, </w:t>
      </w:r>
      <w:r w:rsidR="0014576C">
        <w:t xml:space="preserve">alltifrån symptomfritt bärarskap till livshotande infektion. Efter en inkubationstid om </w:t>
      </w:r>
      <w:r w:rsidR="0F26F988">
        <w:t>3–4</w:t>
      </w:r>
      <w:r w:rsidR="0014576C">
        <w:t xml:space="preserve"> dagar brukar de första sym</w:t>
      </w:r>
      <w:r w:rsidR="007279F7">
        <w:t>p</w:t>
      </w:r>
      <w:r w:rsidR="0014576C">
        <w:t xml:space="preserve">tomen vara magsmärtor och diarréer som kan bli blodtillblandade. Hög feber förekommer sällan. I de flesta fall tillfrisknar barnen spontant inom en vecka men </w:t>
      </w:r>
      <w:r w:rsidR="30883E1C">
        <w:t>5–15</w:t>
      </w:r>
      <w:r w:rsidR="0014576C">
        <w:t xml:space="preserve"> % utveckla</w:t>
      </w:r>
      <w:r w:rsidR="57877873">
        <w:t>r</w:t>
      </w:r>
      <w:r w:rsidR="0014576C">
        <w:t xml:space="preserve"> akut </w:t>
      </w:r>
      <w:r w:rsidR="55487C28">
        <w:t>njurskada/</w:t>
      </w:r>
      <w:r w:rsidR="0014576C">
        <w:t>njursvikt och anemi (HUS). Huvudsym</w:t>
      </w:r>
      <w:r w:rsidR="007279F7">
        <w:t>p</w:t>
      </w:r>
      <w:r w:rsidR="0014576C">
        <w:t xml:space="preserve">tomen är allmän trötthet, blekhet och </w:t>
      </w:r>
      <w:r w:rsidR="00D80B23">
        <w:t>ödem</w:t>
      </w:r>
      <w:r w:rsidR="0014576C">
        <w:t xml:space="preserve"> (associerad till vätskeretention p.g.a. oliguri-anuri eller hypoalbuminemi p.g.a. tarmförluster). Denna sjukdomsbild ses f</w:t>
      </w:r>
      <w:r w:rsidR="13577C80">
        <w:t>r</w:t>
      </w:r>
      <w:r w:rsidR="2A90F066">
        <w:t>ämst</w:t>
      </w:r>
      <w:r w:rsidR="0014576C">
        <w:t xml:space="preserve"> hos </w:t>
      </w:r>
      <w:r w:rsidR="4235C569">
        <w:t>1–7</w:t>
      </w:r>
      <w:r w:rsidR="0014576C">
        <w:t xml:space="preserve"> år gamla barn.</w:t>
      </w:r>
    </w:p>
    <w:p w14:paraId="42D77C1F" w14:textId="592BD5C9" w:rsidR="0014576C" w:rsidRPr="0014576C" w:rsidRDefault="006D513A" w:rsidP="00082B7E">
      <w:pPr>
        <w:pStyle w:val="Heading2"/>
        <w:rPr>
          <w:sz w:val="22"/>
          <w:szCs w:val="20"/>
        </w:rPr>
      </w:pPr>
      <w:r>
        <w:t>Utförande</w:t>
      </w:r>
    </w:p>
    <w:p w14:paraId="5FC190A5" w14:textId="3D915BA7" w:rsidR="0014576C" w:rsidRPr="0014576C" w:rsidRDefault="0014576C" w:rsidP="005B45C5">
      <w:pPr>
        <w:pStyle w:val="Heading3"/>
      </w:pPr>
      <w:r w:rsidRPr="0014576C">
        <w:t xml:space="preserve">Åtgärder vid misstanke </w:t>
      </w:r>
      <w:r w:rsidR="00796AAB">
        <w:t>om</w:t>
      </w:r>
      <w:r w:rsidRPr="0014576C">
        <w:t xml:space="preserve"> HUS/infektion orsakad av </w:t>
      </w:r>
      <w:r w:rsidR="001B5E10">
        <w:t>STEC</w:t>
      </w:r>
    </w:p>
    <w:p w14:paraId="1FD6EC8D" w14:textId="77777777" w:rsidR="0014576C" w:rsidRPr="0014576C" w:rsidRDefault="0014576C" w:rsidP="0014576C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133D9233" w14:textId="2C36D891" w:rsidR="0014576C" w:rsidRPr="0014576C" w:rsidRDefault="0014576C" w:rsidP="005B45C5">
      <w:r w:rsidRPr="0014576C">
        <w:rPr>
          <w:b/>
          <w:iCs/>
        </w:rPr>
        <w:t>Provtagning</w:t>
      </w:r>
      <w:r w:rsidRPr="0014576C">
        <w:rPr>
          <w:b/>
        </w:rPr>
        <w:t>:</w:t>
      </w:r>
      <w:r w:rsidRPr="0014576C">
        <w:t xml:space="preserve"> </w:t>
      </w:r>
      <w:r w:rsidR="00E233AD">
        <w:t xml:space="preserve">Blodstatus, </w:t>
      </w:r>
      <w:r w:rsidRPr="0014576C">
        <w:t>s-kreatinin. Faeces-PCR bakteriell gastroenterit, Urinstickor.</w:t>
      </w:r>
    </w:p>
    <w:p w14:paraId="3C1E721D" w14:textId="77777777" w:rsidR="0014576C" w:rsidRPr="0014576C" w:rsidRDefault="0014576C" w:rsidP="005B45C5"/>
    <w:p w14:paraId="75C814DA" w14:textId="40280494" w:rsidR="0014576C" w:rsidRPr="0014576C" w:rsidRDefault="57D7BD37" w:rsidP="15EA8F62">
      <w:r>
        <w:t>Om</w:t>
      </w:r>
      <w:r w:rsidR="04CE4545">
        <w:t xml:space="preserve"> barn</w:t>
      </w:r>
      <w:r w:rsidR="61A1DB21">
        <w:t xml:space="preserve">et </w:t>
      </w:r>
      <w:r w:rsidR="43732A76">
        <w:t>är &gt;</w:t>
      </w:r>
      <w:r w:rsidR="04CE4545">
        <w:t>2 år</w:t>
      </w:r>
      <w:r w:rsidR="292C3373">
        <w:t xml:space="preserve"> </w:t>
      </w:r>
      <w:r w:rsidR="79BA53CF">
        <w:t xml:space="preserve">och </w:t>
      </w:r>
      <w:r w:rsidR="76F73AF7">
        <w:t xml:space="preserve">har </w:t>
      </w:r>
      <w:r w:rsidR="0014576C">
        <w:t>normala fynd</w:t>
      </w:r>
      <w:r w:rsidR="6E051FB0">
        <w:t xml:space="preserve"> </w:t>
      </w:r>
      <w:r w:rsidR="008255A9">
        <w:t xml:space="preserve">i status och </w:t>
      </w:r>
      <w:r w:rsidR="003E3EA0">
        <w:t>blodprover och har</w:t>
      </w:r>
      <w:r w:rsidR="6E051FB0">
        <w:t xml:space="preserve"> </w:t>
      </w:r>
      <w:r w:rsidR="0014576C">
        <w:t>opåverkat allmäntillstånd</w:t>
      </w:r>
      <w:r w:rsidR="07C748A0">
        <w:t xml:space="preserve"> </w:t>
      </w:r>
      <w:r w:rsidR="0014576C">
        <w:t xml:space="preserve">kan </w:t>
      </w:r>
      <w:r w:rsidR="365B4209">
        <w:t xml:space="preserve">det </w:t>
      </w:r>
      <w:r w:rsidR="0014576C">
        <w:t>vistas i hemmet</w:t>
      </w:r>
      <w:r w:rsidR="018DE343">
        <w:t xml:space="preserve"> i väntan på </w:t>
      </w:r>
      <w:r w:rsidR="008C0342">
        <w:t>ST</w:t>
      </w:r>
      <w:r w:rsidR="018DE343">
        <w:t xml:space="preserve">EC-svar. </w:t>
      </w:r>
      <w:r w:rsidR="0DEB1146">
        <w:t>Föräldrarna informeras om vätsketillförsel som vid diarrésjukdom samt att barnet skall återkomma vid allmänpåverkan, tillkommande blekhet eller minskande urinproduktion. Vid tveksamhet</w:t>
      </w:r>
      <w:r w:rsidR="001F5852">
        <w:t xml:space="preserve"> rekommenderas</w:t>
      </w:r>
      <w:r w:rsidR="0DEB1146">
        <w:t xml:space="preserve"> observation på barnklinik. </w:t>
      </w:r>
    </w:p>
    <w:p w14:paraId="20129B39" w14:textId="7691AD66" w:rsidR="0014576C" w:rsidRPr="0014576C" w:rsidRDefault="0014576C" w:rsidP="005B45C5"/>
    <w:p w14:paraId="6192C166" w14:textId="081E201E" w:rsidR="00F97163" w:rsidRDefault="00751F4F" w:rsidP="15EA8F62">
      <w:r>
        <w:t>Diskutera med barnnefrolog</w:t>
      </w:r>
      <w:r w:rsidR="00846B89">
        <w:t>/bakjour</w:t>
      </w:r>
      <w:r>
        <w:t xml:space="preserve"> </w:t>
      </w:r>
      <w:r w:rsidR="00F97163">
        <w:t xml:space="preserve">om: </w:t>
      </w:r>
    </w:p>
    <w:p w14:paraId="44FA1B8E" w14:textId="155A8260" w:rsidR="00F97163" w:rsidRDefault="00F97163" w:rsidP="00F97163">
      <w:pPr>
        <w:pStyle w:val="ListParagraph"/>
        <w:numPr>
          <w:ilvl w:val="0"/>
          <w:numId w:val="24"/>
        </w:numPr>
      </w:pPr>
      <w:r>
        <w:t>B</w:t>
      </w:r>
      <w:r w:rsidR="616A8240">
        <w:t>arn</w:t>
      </w:r>
      <w:r w:rsidR="008573AA">
        <w:t>et är</w:t>
      </w:r>
      <w:r w:rsidR="616A8240">
        <w:t xml:space="preserve"> </w:t>
      </w:r>
      <w:r w:rsidR="2FE60D0E">
        <w:t>≤</w:t>
      </w:r>
      <w:r w:rsidR="04584C3D">
        <w:t xml:space="preserve">2 </w:t>
      </w:r>
      <w:r w:rsidR="4142F6B6">
        <w:t>år</w:t>
      </w:r>
    </w:p>
    <w:p w14:paraId="5D3604CA" w14:textId="1C47C9E8" w:rsidR="00F97163" w:rsidRDefault="00F97163" w:rsidP="00F97163">
      <w:pPr>
        <w:pStyle w:val="ListParagraph"/>
        <w:numPr>
          <w:ilvl w:val="0"/>
          <w:numId w:val="24"/>
        </w:numPr>
      </w:pPr>
      <w:r>
        <w:t>A</w:t>
      </w:r>
      <w:r w:rsidR="67820141">
        <w:t>llmänpåverka</w:t>
      </w:r>
      <w:r>
        <w:t>n föreligger</w:t>
      </w:r>
      <w:r w:rsidR="04584C3D">
        <w:t xml:space="preserve"> </w:t>
      </w:r>
    </w:p>
    <w:p w14:paraId="050668ED" w14:textId="10F8F5C1" w:rsidR="00CB645E" w:rsidRDefault="00F97163" w:rsidP="00F97163">
      <w:pPr>
        <w:pStyle w:val="ListParagraph"/>
        <w:numPr>
          <w:ilvl w:val="0"/>
          <w:numId w:val="24"/>
        </w:numPr>
      </w:pPr>
      <w:r>
        <w:t>A</w:t>
      </w:r>
      <w:r w:rsidR="08CF40E7">
        <w:t>vvikande</w:t>
      </w:r>
      <w:r w:rsidR="7AEBEF8E">
        <w:t xml:space="preserve"> </w:t>
      </w:r>
      <w:r w:rsidR="00543219">
        <w:t>blod</w:t>
      </w:r>
      <w:r w:rsidR="018DE343">
        <w:t>prover</w:t>
      </w:r>
      <w:r>
        <w:t>: bild som vid H</w:t>
      </w:r>
      <w:r w:rsidR="00CB645E">
        <w:t>US</w:t>
      </w:r>
      <w:r>
        <w:t xml:space="preserve"> eller </w:t>
      </w:r>
      <w:r w:rsidR="00CB645E">
        <w:t>prover som kan indikera begynnande utveckling av HUS</w:t>
      </w:r>
      <w:r w:rsidR="75A695B5">
        <w:t xml:space="preserve"> </w:t>
      </w:r>
      <w:r w:rsidR="0ABEE2A1">
        <w:t xml:space="preserve">te x </w:t>
      </w:r>
      <w:r w:rsidR="018DE343">
        <w:t>endast trombocytopeni eller mikroskopisk</w:t>
      </w:r>
      <w:r w:rsidR="15FF7903">
        <w:t xml:space="preserve"> hematuri</w:t>
      </w:r>
      <w:r w:rsidR="20529D98">
        <w:t xml:space="preserve"> </w:t>
      </w:r>
    </w:p>
    <w:p w14:paraId="38EC2B27" w14:textId="21832D83" w:rsidR="0014576C" w:rsidRPr="0014576C" w:rsidRDefault="42FD316E" w:rsidP="00F0102C">
      <w:r>
        <w:t>Detta för diskussion kring observation</w:t>
      </w:r>
      <w:r w:rsidR="15A4EAFF">
        <w:t xml:space="preserve"> på barnklinik</w:t>
      </w:r>
      <w:r>
        <w:t xml:space="preserve">, </w:t>
      </w:r>
      <w:r w:rsidR="46296013">
        <w:t>förnyad</w:t>
      </w:r>
      <w:r w:rsidR="00F55490">
        <w:t xml:space="preserve"> </w:t>
      </w:r>
      <w:r>
        <w:t xml:space="preserve">provtagning och </w:t>
      </w:r>
      <w:r w:rsidR="67D118A4">
        <w:t xml:space="preserve">för </w:t>
      </w:r>
      <w:r w:rsidR="01144351">
        <w:t>ställningstagande</w:t>
      </w:r>
      <w:r>
        <w:t xml:space="preserve"> till behandling med hyperhydrering</w:t>
      </w:r>
      <w:r w:rsidR="00F55490">
        <w:t xml:space="preserve"> tidigt i förloppet</w:t>
      </w:r>
      <w:r>
        <w:t xml:space="preserve">, </w:t>
      </w:r>
      <w:r w:rsidR="00F55490">
        <w:t>vilket</w:t>
      </w:r>
      <w:r>
        <w:t xml:space="preserve"> har visat sig kunna </w:t>
      </w:r>
      <w:r w:rsidR="673911C3">
        <w:t>l</w:t>
      </w:r>
      <w:r>
        <w:t>indra sjukdomsförloppet i HUS.</w:t>
      </w:r>
      <w:r w:rsidR="018DE343">
        <w:t xml:space="preserve"> </w:t>
      </w:r>
    </w:p>
    <w:p w14:paraId="25EEEBDB" w14:textId="47F755A8" w:rsidR="15EA8F62" w:rsidRDefault="15EA8F62" w:rsidP="15EA8F62"/>
    <w:p w14:paraId="7F6917C8" w14:textId="0C5310B2" w:rsidR="78FB43A6" w:rsidRDefault="78FB43A6" w:rsidP="15EA8F62">
      <w:r>
        <w:t xml:space="preserve">Vid positivt </w:t>
      </w:r>
      <w:r w:rsidR="00F0102C">
        <w:t>ST</w:t>
      </w:r>
      <w:r>
        <w:t>EC-svar ska patienten kallas åter till lämplig enhet för förnyad provtagning</w:t>
      </w:r>
      <w:r w:rsidR="66E5D3C0">
        <w:t xml:space="preserve"> med </w:t>
      </w:r>
      <w:r w:rsidR="00534638">
        <w:t>blodstatus</w:t>
      </w:r>
      <w:r w:rsidR="66E5D3C0">
        <w:t>, s-kreatinin och urinsticka.</w:t>
      </w:r>
    </w:p>
    <w:p w14:paraId="65D7F3FF" w14:textId="3366C2F3" w:rsidR="15EA8F62" w:rsidRDefault="15EA8F62" w:rsidP="15EA8F62"/>
    <w:p w14:paraId="57404937" w14:textId="69EEC98F" w:rsidR="0014576C" w:rsidRPr="0014576C" w:rsidRDefault="0014576C" w:rsidP="15EA8F62">
      <w:pPr>
        <w:rPr>
          <w:b/>
          <w:bCs/>
        </w:rPr>
      </w:pPr>
      <w:r w:rsidRPr="15EA8F62">
        <w:rPr>
          <w:b/>
          <w:bCs/>
        </w:rPr>
        <w:t>Diagnosen HUS</w:t>
      </w:r>
      <w:r>
        <w:t xml:space="preserve"> ställs vid kombinationen förhöjt s-kreatinin (åldersrelaterat), hemolytisk anemi och trombocytopeni. Dessa barn läggs in, i första hand på </w:t>
      </w:r>
      <w:r w:rsidR="5EB44CA3">
        <w:t xml:space="preserve">Medicinavdelning </w:t>
      </w:r>
      <w:r w:rsidR="003A7F53">
        <w:t>b</w:t>
      </w:r>
      <w:r w:rsidR="5EB44CA3">
        <w:t>arn.</w:t>
      </w:r>
      <w:r>
        <w:t xml:space="preserve"> </w:t>
      </w:r>
    </w:p>
    <w:p w14:paraId="584598D9" w14:textId="77777777" w:rsidR="0014576C" w:rsidRPr="0014576C" w:rsidRDefault="0014576C" w:rsidP="005B45C5">
      <w:pPr>
        <w:rPr>
          <w:b/>
          <w:iCs/>
        </w:rPr>
      </w:pPr>
    </w:p>
    <w:p w14:paraId="745DE0EE" w14:textId="3C3C1C06" w:rsidR="0014576C" w:rsidRPr="0014576C" w:rsidRDefault="0014576C" w:rsidP="003A7F53">
      <w:pPr>
        <w:rPr>
          <w:b/>
          <w:bCs/>
        </w:rPr>
      </w:pPr>
      <w:r w:rsidRPr="15EA8F62">
        <w:rPr>
          <w:b/>
          <w:bCs/>
        </w:rPr>
        <w:t>Kompletterande provtagning:</w:t>
      </w:r>
      <w:r>
        <w:t xml:space="preserve"> </w:t>
      </w:r>
      <w:r w:rsidR="0039048D">
        <w:t>R</w:t>
      </w:r>
      <w:r w:rsidR="515115C7">
        <w:t>etikulocyter,</w:t>
      </w:r>
      <w:r>
        <w:t xml:space="preserve"> Bilirubin, ASAT, ALAT, </w:t>
      </w:r>
      <w:r w:rsidR="010503D0">
        <w:t xml:space="preserve">pancreas-amylas, </w:t>
      </w:r>
      <w:r>
        <w:t xml:space="preserve">Glukos, Albumin, Na, K, </w:t>
      </w:r>
      <w:r w:rsidR="00282034">
        <w:t xml:space="preserve">utökad </w:t>
      </w:r>
      <w:r>
        <w:t xml:space="preserve">blodgas, LD, Urea. Vid tveksamhet om diagnosen kan blodutstryk analyseras med frågeställning fragmenterade erytrocyter (helmet cells, burr cells, sfärocyter, schistocyter). </w:t>
      </w:r>
    </w:p>
    <w:p w14:paraId="6A5CB86E" w14:textId="0206CCA8" w:rsidR="0014576C" w:rsidRPr="0014576C" w:rsidRDefault="0014576C" w:rsidP="15EA8F62">
      <w:pPr>
        <w:ind w:left="0"/>
        <w:rPr>
          <w:b/>
          <w:bCs/>
        </w:rPr>
      </w:pPr>
    </w:p>
    <w:p w14:paraId="5C56C0F4" w14:textId="5C809818" w:rsidR="0014576C" w:rsidRPr="0014576C" w:rsidRDefault="0014576C" w:rsidP="15EA8F62">
      <w:pPr>
        <w:rPr>
          <w:b/>
          <w:bCs/>
        </w:rPr>
      </w:pPr>
      <w:r w:rsidRPr="15EA8F62">
        <w:rPr>
          <w:b/>
          <w:bCs/>
        </w:rPr>
        <w:t>Övervakning:</w:t>
      </w:r>
      <w:r>
        <w:t xml:space="preserve"> Blodtryck, urinproduktion/timdiures (KAD), vätskeintag, vikt, sensorium och tecken på anemi. </w:t>
      </w:r>
    </w:p>
    <w:p w14:paraId="0735490E" w14:textId="647A765B" w:rsidR="0014576C" w:rsidRPr="0014576C" w:rsidRDefault="777721D5" w:rsidP="005B45C5">
      <w:pPr>
        <w:pStyle w:val="ListParagraph"/>
        <w:numPr>
          <w:ilvl w:val="0"/>
          <w:numId w:val="22"/>
        </w:numPr>
      </w:pPr>
      <w:r>
        <w:t>H</w:t>
      </w:r>
      <w:r w:rsidR="0014576C">
        <w:t>yponatremi vanligt, risk för kramper</w:t>
      </w:r>
    </w:p>
    <w:p w14:paraId="22404D98" w14:textId="5603354A" w:rsidR="0014576C" w:rsidRPr="0014576C" w:rsidRDefault="2A8BAD88" w:rsidP="005B45C5">
      <w:pPr>
        <w:pStyle w:val="ListParagraph"/>
        <w:numPr>
          <w:ilvl w:val="0"/>
          <w:numId w:val="22"/>
        </w:numPr>
      </w:pPr>
      <w:r>
        <w:t>H</w:t>
      </w:r>
      <w:r w:rsidR="0014576C">
        <w:t>ypoalbuminemi vanligt, risk för ödem</w:t>
      </w:r>
    </w:p>
    <w:p w14:paraId="17ED79D7" w14:textId="6C441F1D" w:rsidR="0014576C" w:rsidRPr="0014576C" w:rsidRDefault="0014576C" w:rsidP="005B45C5">
      <w:pPr>
        <w:pStyle w:val="ListParagraph"/>
        <w:numPr>
          <w:ilvl w:val="0"/>
          <w:numId w:val="22"/>
        </w:numPr>
      </w:pPr>
      <w:r>
        <w:t>Hb &lt;6</w:t>
      </w:r>
      <w:r w:rsidR="59298BF8">
        <w:t>0 g/L eller &lt;</w:t>
      </w:r>
      <w:r>
        <w:t>70</w:t>
      </w:r>
      <w:r w:rsidR="2E6E76A7">
        <w:t xml:space="preserve"> g/L med sym</w:t>
      </w:r>
      <w:r w:rsidR="00D85D42">
        <w:t>p</w:t>
      </w:r>
      <w:r w:rsidR="2E6E76A7">
        <w:t>tomgivande anemi är</w:t>
      </w:r>
      <w:r>
        <w:t xml:space="preserve"> indikation för blodtransfusion</w:t>
      </w:r>
      <w:r w:rsidR="6BD91D02">
        <w:t>. Ordinera</w:t>
      </w:r>
      <w:r>
        <w:t xml:space="preserve"> 10 ml/kg</w:t>
      </w:r>
      <w:r w:rsidR="1B5F16FC">
        <w:t>.</w:t>
      </w:r>
    </w:p>
    <w:p w14:paraId="0C67FABC" w14:textId="6E1C4F18" w:rsidR="0014576C" w:rsidRPr="0014576C" w:rsidRDefault="4C7498E0" w:rsidP="005B45C5">
      <w:pPr>
        <w:pStyle w:val="ListParagraph"/>
        <w:numPr>
          <w:ilvl w:val="0"/>
          <w:numId w:val="22"/>
        </w:numPr>
      </w:pPr>
      <w:r>
        <w:t>T</w:t>
      </w:r>
      <w:r w:rsidR="0014576C">
        <w:t>rombocyttransfusion: Bör undvikas, ökad risk för TMA och stroke</w:t>
      </w:r>
      <w:r w:rsidR="2EFFEB5A">
        <w:t>. Ges endast på vitalindikation eller vid aktiv blödning.</w:t>
      </w:r>
    </w:p>
    <w:p w14:paraId="5469A2D6" w14:textId="29588713" w:rsidR="005B45C5" w:rsidRPr="005B45C5" w:rsidRDefault="0014576C" w:rsidP="29DC9ADA">
      <w:pPr>
        <w:pStyle w:val="ListParagraph"/>
        <w:rPr>
          <w:rStyle w:val="Hyperlink"/>
        </w:rPr>
      </w:pPr>
      <w:r>
        <w:t>Hypertoni vanligt. Uteslut övervätskning</w:t>
      </w:r>
      <w:r w:rsidR="4B2B8F9B">
        <w:t xml:space="preserve"> som orsak</w:t>
      </w:r>
      <w:r>
        <w:t xml:space="preserve">. Blodtryckssänkande </w:t>
      </w:r>
      <w:r w:rsidR="00635B10">
        <w:t xml:space="preserve">insätts </w:t>
      </w:r>
      <w:r>
        <w:t>vid blodtryck &gt;95</w:t>
      </w:r>
      <w:r w:rsidRPr="29DC9ADA">
        <w:rPr>
          <w:vertAlign w:val="superscript"/>
        </w:rPr>
        <w:t>te</w:t>
      </w:r>
      <w:r>
        <w:t xml:space="preserve"> percentilen med i första hand amlodipin, se PM/rutin: </w:t>
      </w:r>
      <w:hyperlink r:id="rId17">
        <w:r w:rsidRPr="29DC9ADA">
          <w:rPr>
            <w:rStyle w:val="Hyperlink"/>
          </w:rPr>
          <w:t>Hypertoni hos barn - utredning och behandling</w:t>
        </w:r>
      </w:hyperlink>
    </w:p>
    <w:p w14:paraId="125B3EB5" w14:textId="32B1EA36" w:rsidR="0014576C" w:rsidRPr="0014576C" w:rsidRDefault="0014576C" w:rsidP="00C96DFD">
      <w:pPr>
        <w:pStyle w:val="ListParagraph"/>
        <w:numPr>
          <w:ilvl w:val="0"/>
          <w:numId w:val="22"/>
        </w:numPr>
      </w:pPr>
      <w:r>
        <w:t>Vätsketillförseln måste vara adekvat för att njurperfusionen skall kunna upprätthållas; efter korrigering av ev vätskeförluster ges per dygn 400 ml/m</w:t>
      </w:r>
      <w:r w:rsidRPr="15EA8F62">
        <w:rPr>
          <w:vertAlign w:val="superscript"/>
        </w:rPr>
        <w:t>2</w:t>
      </w:r>
      <w:r>
        <w:t xml:space="preserve"> + volym motsvarande urinproduktionen. Ev</w:t>
      </w:r>
      <w:r w:rsidR="00D9552F">
        <w:t xml:space="preserve">entuellt </w:t>
      </w:r>
      <w:r>
        <w:t>kan hyper</w:t>
      </w:r>
      <w:r w:rsidR="2A7E0234">
        <w:t>hydrering</w:t>
      </w:r>
      <w:r>
        <w:t xml:space="preserve"> tidigt i</w:t>
      </w:r>
      <w:r w:rsidRPr="15EA8F62">
        <w:rPr>
          <w:color w:val="FF0000"/>
        </w:rPr>
        <w:t xml:space="preserve"> </w:t>
      </w:r>
      <w:r>
        <w:t>förloppet vara av värde</w:t>
      </w:r>
      <w:r w:rsidR="7182CC51">
        <w:t>, vilket diskuteras med barnnefrolog</w:t>
      </w:r>
      <w:r w:rsidR="003048F3">
        <w:t xml:space="preserve"> under kontorstid</w:t>
      </w:r>
      <w:r w:rsidR="7182CC51">
        <w:t>.</w:t>
      </w:r>
    </w:p>
    <w:p w14:paraId="51815D46" w14:textId="44E0A766" w:rsidR="0014576C" w:rsidRPr="0014576C" w:rsidRDefault="0014576C" w:rsidP="005B45C5">
      <w:pPr>
        <w:pStyle w:val="ListParagraph"/>
        <w:numPr>
          <w:ilvl w:val="0"/>
          <w:numId w:val="22"/>
        </w:numPr>
      </w:pPr>
      <w:r>
        <w:t xml:space="preserve">Antibiotikabehandling saknar effekt vid infektion med </w:t>
      </w:r>
      <w:r w:rsidR="00543D4A">
        <w:t>STEC</w:t>
      </w:r>
      <w:r>
        <w:t xml:space="preserve"> och kan möjligen ha negativa effekter pga ökad frisättning av cytotoxiner. Behandling kan dock vara indicerad vid komplicerade septiska tillstånd</w:t>
      </w:r>
      <w:r w:rsidR="3405AD49">
        <w:t>.</w:t>
      </w:r>
    </w:p>
    <w:p w14:paraId="6AE4371F" w14:textId="77777777" w:rsidR="0014576C" w:rsidRPr="0014576C" w:rsidRDefault="0014576C" w:rsidP="0014576C">
      <w:pPr>
        <w:tabs>
          <w:tab w:val="left" w:pos="-1104"/>
          <w:tab w:val="left" w:pos="-720"/>
          <w:tab w:val="left" w:pos="0"/>
          <w:tab w:val="left" w:pos="260"/>
          <w:tab w:val="left" w:pos="1440"/>
        </w:tabs>
        <w:spacing w:after="0" w:line="240" w:lineRule="auto"/>
        <w:ind w:left="0" w:right="0"/>
        <w:rPr>
          <w:rFonts w:ascii="Arial" w:hAnsi="Arial" w:cs="Arial"/>
          <w:b/>
          <w:iCs/>
          <w:sz w:val="20"/>
          <w:szCs w:val="20"/>
        </w:rPr>
      </w:pPr>
    </w:p>
    <w:p w14:paraId="5023814B" w14:textId="77777777" w:rsidR="0014576C" w:rsidRPr="005B45C5" w:rsidRDefault="0014576C" w:rsidP="005B45C5">
      <w:pPr>
        <w:rPr>
          <w:b/>
          <w:bCs/>
        </w:rPr>
      </w:pPr>
      <w:r w:rsidRPr="005B45C5">
        <w:rPr>
          <w:b/>
          <w:bCs/>
        </w:rPr>
        <w:t>Dialysindikationer</w:t>
      </w:r>
    </w:p>
    <w:p w14:paraId="7D23FCC6" w14:textId="77777777" w:rsidR="0014576C" w:rsidRPr="0014576C" w:rsidRDefault="0014576C" w:rsidP="005B45C5">
      <w:pPr>
        <w:pStyle w:val="ListParagraph"/>
        <w:numPr>
          <w:ilvl w:val="0"/>
          <w:numId w:val="23"/>
        </w:numPr>
      </w:pPr>
      <w:r w:rsidRPr="0014576C">
        <w:t xml:space="preserve">anuri </w:t>
      </w:r>
    </w:p>
    <w:p w14:paraId="68A532A9" w14:textId="36F637A6" w:rsidR="0014576C" w:rsidRPr="0014576C" w:rsidRDefault="0014576C" w:rsidP="005B45C5">
      <w:pPr>
        <w:pStyle w:val="ListParagraph"/>
        <w:numPr>
          <w:ilvl w:val="0"/>
          <w:numId w:val="23"/>
        </w:numPr>
      </w:pPr>
      <w:r>
        <w:t xml:space="preserve">oliguri med urinproduktion &lt;0,5 ml/kg per timme vid adekvat hydrering </w:t>
      </w:r>
    </w:p>
    <w:p w14:paraId="24956B9E" w14:textId="77777777" w:rsidR="0014576C" w:rsidRPr="0014576C" w:rsidRDefault="0014576C" w:rsidP="005B45C5">
      <w:pPr>
        <w:pStyle w:val="ListParagraph"/>
        <w:numPr>
          <w:ilvl w:val="0"/>
          <w:numId w:val="23"/>
        </w:numPr>
      </w:pPr>
      <w:r w:rsidRPr="0014576C">
        <w:t>snabbt stigande s-kreatinin</w:t>
      </w:r>
    </w:p>
    <w:p w14:paraId="134E474C" w14:textId="77777777" w:rsidR="0014576C" w:rsidRPr="0014576C" w:rsidRDefault="0014576C" w:rsidP="005B45C5">
      <w:pPr>
        <w:pStyle w:val="ListParagraph"/>
        <w:numPr>
          <w:ilvl w:val="0"/>
          <w:numId w:val="23"/>
        </w:numPr>
      </w:pPr>
      <w:r w:rsidRPr="0014576C">
        <w:t xml:space="preserve">kraftig övervätskning </w:t>
      </w:r>
    </w:p>
    <w:p w14:paraId="3D11D93E" w14:textId="7E7DAA36" w:rsidR="0014576C" w:rsidRPr="0014576C" w:rsidRDefault="0014576C" w:rsidP="005B45C5">
      <w:pPr>
        <w:pStyle w:val="ListParagraph"/>
        <w:numPr>
          <w:ilvl w:val="0"/>
          <w:numId w:val="23"/>
        </w:numPr>
      </w:pPr>
      <w:r w:rsidRPr="0014576C">
        <w:t>sym</w:t>
      </w:r>
      <w:r w:rsidR="00C27B04">
        <w:t>p</w:t>
      </w:r>
      <w:r w:rsidRPr="0014576C">
        <w:t xml:space="preserve">tomgivande hypertoni som inte svarar på medicinering med flera </w:t>
      </w:r>
      <w:r w:rsidR="00C27B04">
        <w:t>läkemedel</w:t>
      </w:r>
    </w:p>
    <w:p w14:paraId="70C806EC" w14:textId="77777777" w:rsidR="0014576C" w:rsidRPr="0014576C" w:rsidRDefault="0014576C" w:rsidP="005B45C5">
      <w:pPr>
        <w:pStyle w:val="ListParagraph"/>
        <w:numPr>
          <w:ilvl w:val="0"/>
          <w:numId w:val="23"/>
        </w:numPr>
      </w:pPr>
      <w:r>
        <w:t>säkerställd hyperkalemi &gt;7 mmol/l (EKG)</w:t>
      </w:r>
    </w:p>
    <w:p w14:paraId="072EEE66" w14:textId="71C1DC5C" w:rsidR="4A2A5BB5" w:rsidRDefault="4A2A5BB5" w:rsidP="15EA8F62">
      <w:pPr>
        <w:pStyle w:val="ListParagraph"/>
        <w:numPr>
          <w:ilvl w:val="0"/>
          <w:numId w:val="23"/>
        </w:numPr>
      </w:pPr>
      <w:r>
        <w:t>hyponatremi som är terapiresistent</w:t>
      </w:r>
    </w:p>
    <w:p w14:paraId="44BE7F0D" w14:textId="77777777" w:rsidR="0014576C" w:rsidRPr="0014576C" w:rsidRDefault="0014576C" w:rsidP="005B45C5">
      <w:pPr>
        <w:pStyle w:val="ListParagraph"/>
        <w:numPr>
          <w:ilvl w:val="0"/>
          <w:numId w:val="23"/>
        </w:numPr>
      </w:pPr>
      <w:r>
        <w:t>uttalad acidos</w:t>
      </w:r>
    </w:p>
    <w:p w14:paraId="5B1CDE2D" w14:textId="77777777" w:rsidR="0014576C" w:rsidRPr="0014576C" w:rsidRDefault="0014576C" w:rsidP="0014576C">
      <w:pPr>
        <w:tabs>
          <w:tab w:val="left" w:pos="-1104"/>
          <w:tab w:val="left" w:pos="-720"/>
          <w:tab w:val="left" w:pos="0"/>
          <w:tab w:val="left" w:pos="260"/>
          <w:tab w:val="left" w:pos="144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7D8456FC" w14:textId="77777777" w:rsidR="0014576C" w:rsidRPr="0014576C" w:rsidRDefault="0014576C" w:rsidP="00082B7E">
      <w:r w:rsidRPr="0014576C">
        <w:rPr>
          <w:b/>
          <w:iCs/>
        </w:rPr>
        <w:t>Peritonealdialys</w:t>
      </w:r>
      <w:r w:rsidRPr="0014576C">
        <w:t xml:space="preserve"> ges genom kuffad kateter som läggs in operativt. Ofta sker behandlingsstart på IVA. Det brukar gå att relativt snabbt komma upp i dialysbad i storleksordningen 30 ml/kg.</w:t>
      </w:r>
    </w:p>
    <w:p w14:paraId="5909FE4D" w14:textId="189E7DAB" w:rsidR="0014576C" w:rsidRPr="0014576C" w:rsidRDefault="0014576C" w:rsidP="005B45C5">
      <w:r>
        <w:t xml:space="preserve">För mer information, se länk till rutin </w:t>
      </w:r>
      <w:hyperlink r:id="rId18">
        <w:r w:rsidRPr="1C3CDA22">
          <w:rPr>
            <w:rStyle w:val="Hyperlink"/>
          </w:rPr>
          <w:t>Peritonealdialys - PD</w:t>
        </w:r>
      </w:hyperlink>
      <w:r>
        <w:t xml:space="preserve">  </w:t>
      </w:r>
    </w:p>
    <w:p w14:paraId="6F6DBA71" w14:textId="77777777" w:rsidR="0014576C" w:rsidRPr="0014576C" w:rsidRDefault="0014576C" w:rsidP="005B45C5">
      <w:pPr>
        <w:rPr>
          <w:b/>
        </w:rPr>
      </w:pPr>
    </w:p>
    <w:p w14:paraId="5F968586" w14:textId="292B1898" w:rsidR="0014576C" w:rsidRPr="0014576C" w:rsidRDefault="0014576C" w:rsidP="005B45C5">
      <w:r w:rsidRPr="15EA8F62">
        <w:rPr>
          <w:b/>
          <w:bCs/>
        </w:rPr>
        <w:t>Prognos:</w:t>
      </w:r>
      <w:r>
        <w:t xml:space="preserve"> I de flesta fall har sjukdomen ett förlopp om </w:t>
      </w:r>
      <w:r w:rsidR="4B1D5681">
        <w:t>1–3</w:t>
      </w:r>
      <w:r>
        <w:t xml:space="preserve"> veckor men </w:t>
      </w:r>
      <w:r w:rsidR="2FD16C86">
        <w:t>10–20</w:t>
      </w:r>
      <w:r>
        <w:t xml:space="preserve"> % anses utveckla permanent njurskada som kan vara mer eller mindre uttalad. 1-årskontroll innefattar urinstickor, 24-tim ambulatorisk blodtrycksmätning och Iohexol-clearance. </w:t>
      </w:r>
    </w:p>
    <w:p w14:paraId="429999AD" w14:textId="1F5B0A99" w:rsidR="0014576C" w:rsidRPr="0014576C" w:rsidRDefault="0014576C" w:rsidP="005B45C5">
      <w:r>
        <w:t>Långtidskomplikationer är vanliga och uppföljning under hela barndomen är indicerad</w:t>
      </w:r>
      <w:r w:rsidR="347F8FE7">
        <w:t xml:space="preserve"> med </w:t>
      </w:r>
      <w:r>
        <w:t>U-</w:t>
      </w:r>
      <w:r w:rsidR="002B1189">
        <w:t>A</w:t>
      </w:r>
      <w:r>
        <w:t>lb/Krea-kvot, blodtryck, njurfunktion-eGFR</w:t>
      </w:r>
      <w:r w:rsidR="6031B053">
        <w:t>.</w:t>
      </w:r>
    </w:p>
    <w:p w14:paraId="12A4EFCD" w14:textId="0058F64B" w:rsidR="0014576C" w:rsidRPr="0014576C" w:rsidRDefault="0014576C" w:rsidP="005B45C5">
      <w:r>
        <w:t xml:space="preserve">Mortaliteten i denna typ av HUS är &lt;5 % och då oftast på grund av cerebrala komplikationer. </w:t>
      </w:r>
    </w:p>
    <w:p w14:paraId="38ABB0C0" w14:textId="77777777" w:rsidR="005B45C5" w:rsidRDefault="005B45C5" w:rsidP="005B45C5">
      <w:pPr>
        <w:rPr>
          <w:b/>
        </w:rPr>
      </w:pPr>
    </w:p>
    <w:p w14:paraId="5C903FD9" w14:textId="3699785F" w:rsidR="0014576C" w:rsidRPr="0014576C" w:rsidRDefault="0014576C" w:rsidP="005B45C5">
      <w:pPr>
        <w:rPr>
          <w:b/>
        </w:rPr>
      </w:pPr>
      <w:r w:rsidRPr="0014576C">
        <w:rPr>
          <w:b/>
        </w:rPr>
        <w:t>Atypisk form av HUS</w:t>
      </w:r>
    </w:p>
    <w:p w14:paraId="6329575A" w14:textId="49755B97" w:rsidR="0014576C" w:rsidRDefault="0014576C" w:rsidP="15EA8F62">
      <w:r>
        <w:t>En sällsynt sjukdom orsakad av aktivering av komplementsystemet och som ger upphov till TMA. Smygande debut. Det är en multiorgansjukdom. Hypertension är vanlig. Tillståndet behandlas med eculizumab/ravulizumab.</w:t>
      </w:r>
      <w:r w:rsidR="5A23B722">
        <w:t xml:space="preserve"> </w:t>
      </w:r>
      <w:r w:rsidR="47546B23">
        <w:t>Konsultera barnnefrolog.</w:t>
      </w:r>
    </w:p>
    <w:p w14:paraId="1A6CEDC8" w14:textId="77777777" w:rsidR="00FF32F6" w:rsidRDefault="00FF32F6" w:rsidP="00FF32F6"/>
    <w:p w14:paraId="71776376" w14:textId="660CF702" w:rsidR="00FF32F6" w:rsidRPr="0014576C" w:rsidRDefault="00FF32F6" w:rsidP="00FF32F6">
      <w:pPr>
        <w:rPr>
          <w:rFonts w:ascii="Arial" w:hAnsi="Arial" w:cs="Arial"/>
          <w:b/>
          <w:sz w:val="22"/>
          <w:szCs w:val="20"/>
        </w:rPr>
      </w:pPr>
      <w:r w:rsidRPr="00FF32F6">
        <w:t>Medvetet avsteg från rutinen dokumenteras i journalsystemet om rutinen är kopplad till patient. Övriga orsaker till avsteg från rutinen rapporteras i MedControlPRO.</w:t>
      </w:r>
    </w:p>
    <w:p w14:paraId="3647899F" w14:textId="77777777" w:rsidR="00FF32F6" w:rsidRPr="0014576C" w:rsidRDefault="00FF32F6" w:rsidP="15EA8F62">
      <w:pPr>
        <w:rPr>
          <w:b/>
          <w:bCs/>
          <w:sz w:val="22"/>
          <w:szCs w:val="22"/>
        </w:rPr>
      </w:pPr>
    </w:p>
    <w:bookmarkEnd w:id="0"/>
    <w:p w14:paraId="787F5EE7" w14:textId="0AB31A90" w:rsidR="15EA8F62" w:rsidRPr="00D80B23" w:rsidRDefault="002219AA" w:rsidP="00082B7E">
      <w:pPr>
        <w:pStyle w:val="Heading2"/>
        <w:rPr>
          <w:b/>
          <w:bCs w:val="0"/>
          <w:sz w:val="22"/>
          <w:szCs w:val="22"/>
          <w:lang w:val="en-GB"/>
        </w:rPr>
      </w:pPr>
      <w:r>
        <w:rPr>
          <w:lang w:val="en-GB"/>
        </w:rPr>
        <w:t>Källförteckning</w:t>
      </w:r>
    </w:p>
    <w:p w14:paraId="478EE4DC" w14:textId="6C48F8FE" w:rsidR="5B3ED450" w:rsidRPr="00D80B23" w:rsidRDefault="5B3ED450" w:rsidP="15EA8F62">
      <w:pPr>
        <w:spacing w:line="257" w:lineRule="auto"/>
        <w:rPr>
          <w:lang w:val="en-GB"/>
        </w:rPr>
      </w:pPr>
      <w:r w:rsidRPr="15EA8F62">
        <w:rPr>
          <w:lang w:val="en-US"/>
        </w:rPr>
        <w:t>1. Hickey CA et al Early volume expansion during diarrhea and relative nephroprotection during subseguent hemolytic uremic syndrom</w:t>
      </w:r>
      <w:r w:rsidRPr="15EA8F62">
        <w:rPr>
          <w:i/>
          <w:iCs/>
          <w:lang w:val="en-US"/>
        </w:rPr>
        <w:t xml:space="preserve">. Arch Pediatr Adolesc Med </w:t>
      </w:r>
      <w:r w:rsidRPr="15EA8F62">
        <w:rPr>
          <w:lang w:val="en-US"/>
        </w:rPr>
        <w:t>2011; 165:884-9</w:t>
      </w:r>
    </w:p>
    <w:p w14:paraId="4BB0A239" w14:textId="571672C1" w:rsidR="5B3ED450" w:rsidRPr="00D80B23" w:rsidRDefault="5B3ED450" w:rsidP="15EA8F62">
      <w:pPr>
        <w:spacing w:line="257" w:lineRule="auto"/>
        <w:rPr>
          <w:lang w:val="en-GB"/>
        </w:rPr>
      </w:pPr>
      <w:r w:rsidRPr="15EA8F62">
        <w:rPr>
          <w:lang w:val="en-US"/>
        </w:rPr>
        <w:t>2. Ardissino G et al Early volume expansion and outcomes of hemolytic uremic syndrome.</w:t>
      </w:r>
      <w:r w:rsidRPr="15EA8F62">
        <w:rPr>
          <w:i/>
          <w:iCs/>
          <w:lang w:val="en-US"/>
        </w:rPr>
        <w:t xml:space="preserve"> Pediatrics </w:t>
      </w:r>
      <w:r w:rsidRPr="15EA8F62">
        <w:rPr>
          <w:lang w:val="en-US"/>
        </w:rPr>
        <w:t>2016; 137, doi: 10.1542/peds.2015-2153</w:t>
      </w:r>
    </w:p>
    <w:p w14:paraId="49D63E3B" w14:textId="43C6868C" w:rsidR="5B3ED450" w:rsidRDefault="5B3ED450" w:rsidP="15EA8F62">
      <w:pPr>
        <w:spacing w:line="257" w:lineRule="auto"/>
      </w:pPr>
      <w:r w:rsidRPr="15EA8F62">
        <w:rPr>
          <w:lang w:val="en-US"/>
        </w:rPr>
        <w:t>3.</w:t>
      </w:r>
      <w:r w:rsidRPr="15EA8F62">
        <w:rPr>
          <w:i/>
          <w:iCs/>
          <w:lang w:val="en-US"/>
        </w:rPr>
        <w:t xml:space="preserve"> </w:t>
      </w:r>
      <w:r w:rsidRPr="15EA8F62">
        <w:rPr>
          <w:lang w:val="en-US"/>
        </w:rPr>
        <w:t xml:space="preserve">Ardissino G et al </w:t>
      </w:r>
      <w:r w:rsidRPr="15EA8F62">
        <w:rPr>
          <w:color w:val="212121"/>
          <w:lang w:val="en"/>
        </w:rPr>
        <w:t>Bloody Diarrhea and Shiga Toxin-Producing Escherichia coli Hemolytic Uremic Syndrome in Children: Data from the ItalKid-HUS Network.</w:t>
      </w:r>
      <w:r w:rsidRPr="15EA8F62">
        <w:rPr>
          <w:i/>
          <w:iCs/>
          <w:color w:val="212121"/>
          <w:lang w:val="en"/>
        </w:rPr>
        <w:t xml:space="preserve"> J Pediatr </w:t>
      </w:r>
      <w:r w:rsidRPr="15EA8F62">
        <w:rPr>
          <w:color w:val="212121"/>
          <w:lang w:val="en"/>
        </w:rPr>
        <w:t>2021; 237:34-40</w:t>
      </w:r>
    </w:p>
    <w:p w14:paraId="558B3FFF" w14:textId="0D09041C" w:rsidR="15EA8F62" w:rsidRDefault="15EA8F62" w:rsidP="15EA8F62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4576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7CD232" w14:textId="77777777" w:rsidR="00ED26EB" w:rsidRDefault="00ED26EB">
      <w:r>
        <w:separator/>
      </w:r>
    </w:p>
  </w:endnote>
  <w:endnote w:type="continuationSeparator" w:id="0">
    <w:p w14:paraId="59123E11" w14:textId="77777777" w:rsidR="00ED26EB" w:rsidRDefault="00ED26EB">
      <w:r>
        <w:continuationSeparator/>
      </w:r>
    </w:p>
  </w:endnote>
  <w:endnote w:type="continuationNotice" w:id="1">
    <w:p w14:paraId="623B431D" w14:textId="77777777" w:rsidR="00ED26EB" w:rsidRDefault="00ED26E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B88D2B" w14:textId="77777777" w:rsidR="00ED26EB" w:rsidRDefault="00ED26EB"/>
  </w:footnote>
  <w:footnote w:type="continuationSeparator" w:id="0">
    <w:p w14:paraId="11DAF933" w14:textId="77777777" w:rsidR="00ED26EB" w:rsidRDefault="00ED26EB">
      <w:r>
        <w:continuationSeparator/>
      </w:r>
    </w:p>
  </w:footnote>
  <w:footnote w:type="continuationNotice" w:id="1">
    <w:p w14:paraId="6B6ED19B" w14:textId="77777777" w:rsidR="00ED26EB" w:rsidRDefault="00ED26E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FFFFFFFE"/>
    <w:multiLevelType w:val="singleLevel"/>
    <w:tmpl w:val="61265B16"/>
    <w:lvl w:ilvl="0">
      <w:numFmt w:val="decimal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61E0DB"/>
    <w:multiLevelType w:val="hybridMultilevel"/>
    <w:tmpl w:val="FFFFFFFF"/>
    <w:lvl w:ilvl="0" w:tplc="2E029034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BC4A05B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1E0E6DD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3E6C0B2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4130619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CD8C250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B6B61A3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B74594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5E24FAA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33E3A49"/>
    <w:multiLevelType w:val="hybridMultilevel"/>
    <w:tmpl w:val="6826E410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4457EFB"/>
    <w:multiLevelType w:val="hybridMultilevel"/>
    <w:tmpl w:val="840063A6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226E24"/>
    <w:multiLevelType w:val="hybridMultilevel"/>
    <w:tmpl w:val="742E94A2"/>
    <w:lvl w:ilvl="0" w:tplc="0809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9022009">
    <w:abstractNumId w:val="4"/>
  </w:num>
  <w:num w:numId="2" w16cid:durableId="173888732">
    <w:abstractNumId w:val="22"/>
  </w:num>
  <w:num w:numId="3" w16cid:durableId="1906914569">
    <w:abstractNumId w:val="17"/>
  </w:num>
  <w:num w:numId="4" w16cid:durableId="672876500">
    <w:abstractNumId w:val="0"/>
  </w:num>
  <w:num w:numId="5" w16cid:durableId="981544226">
    <w:abstractNumId w:val="8"/>
  </w:num>
  <w:num w:numId="6" w16cid:durableId="724336476">
    <w:abstractNumId w:val="19"/>
  </w:num>
  <w:num w:numId="7" w16cid:durableId="2061785965">
    <w:abstractNumId w:val="3"/>
  </w:num>
  <w:num w:numId="8" w16cid:durableId="1922062821">
    <w:abstractNumId w:val="14"/>
  </w:num>
  <w:num w:numId="9" w16cid:durableId="520557697">
    <w:abstractNumId w:val="11"/>
  </w:num>
  <w:num w:numId="10" w16cid:durableId="647827268">
    <w:abstractNumId w:val="1"/>
  </w:num>
  <w:num w:numId="11" w16cid:durableId="1594431725">
    <w:abstractNumId w:val="1"/>
  </w:num>
  <w:num w:numId="12" w16cid:durableId="1896163150">
    <w:abstractNumId w:val="5"/>
  </w:num>
  <w:num w:numId="13" w16cid:durableId="622807315">
    <w:abstractNumId w:val="6"/>
  </w:num>
  <w:num w:numId="14" w16cid:durableId="491796329">
    <w:abstractNumId w:val="16"/>
  </w:num>
  <w:num w:numId="15" w16cid:durableId="247155142">
    <w:abstractNumId w:val="12"/>
  </w:num>
  <w:num w:numId="16" w16cid:durableId="609048134">
    <w:abstractNumId w:val="9"/>
  </w:num>
  <w:num w:numId="17" w16cid:durableId="2090495004">
    <w:abstractNumId w:val="15"/>
  </w:num>
  <w:num w:numId="18" w16cid:durableId="642388133">
    <w:abstractNumId w:val="7"/>
  </w:num>
  <w:num w:numId="19" w16cid:durableId="1042510488">
    <w:abstractNumId w:val="13"/>
  </w:num>
  <w:num w:numId="20" w16cid:durableId="571618850">
    <w:abstractNumId w:val="21"/>
  </w:num>
  <w:num w:numId="21" w16cid:durableId="857743675">
    <w:abstractNumId w:val="2"/>
    <w:lvlOverride w:ilvl="0">
      <w:lvl w:ilvl="0">
        <w:numFmt w:val="bullet"/>
        <w:lvlText w:val=""/>
        <w:lvlJc w:val="left"/>
        <w:pPr>
          <w:tabs>
            <w:tab w:val="num" w:pos="260"/>
          </w:tabs>
          <w:ind w:left="260" w:hanging="260"/>
        </w:pPr>
        <w:rPr>
          <w:rFonts w:ascii="Symbol" w:hAnsi="Symbol" w:hint="default"/>
        </w:rPr>
      </w:lvl>
    </w:lvlOverride>
  </w:num>
  <w:num w:numId="22" w16cid:durableId="1402295552">
    <w:abstractNumId w:val="10"/>
  </w:num>
  <w:num w:numId="23" w16cid:durableId="846091181">
    <w:abstractNumId w:val="18"/>
  </w:num>
  <w:num w:numId="24" w16cid:durableId="69607776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B7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C7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76C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E10"/>
    <w:rsid w:val="001B762C"/>
    <w:rsid w:val="001C4D0A"/>
    <w:rsid w:val="001C5FEF"/>
    <w:rsid w:val="001F5852"/>
    <w:rsid w:val="00211487"/>
    <w:rsid w:val="00211D91"/>
    <w:rsid w:val="00217DEC"/>
    <w:rsid w:val="002219AA"/>
    <w:rsid w:val="00235B57"/>
    <w:rsid w:val="00250F24"/>
    <w:rsid w:val="002523C5"/>
    <w:rsid w:val="0025380B"/>
    <w:rsid w:val="00256835"/>
    <w:rsid w:val="0025703A"/>
    <w:rsid w:val="00262F3D"/>
    <w:rsid w:val="00263281"/>
    <w:rsid w:val="002651D6"/>
    <w:rsid w:val="0026551F"/>
    <w:rsid w:val="00280A85"/>
    <w:rsid w:val="00282034"/>
    <w:rsid w:val="00284119"/>
    <w:rsid w:val="00290B5C"/>
    <w:rsid w:val="00294791"/>
    <w:rsid w:val="002B0B30"/>
    <w:rsid w:val="002B0C78"/>
    <w:rsid w:val="002B1189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48F3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48D"/>
    <w:rsid w:val="0039118E"/>
    <w:rsid w:val="00397F54"/>
    <w:rsid w:val="003A0D43"/>
    <w:rsid w:val="003A7F53"/>
    <w:rsid w:val="003B2A4B"/>
    <w:rsid w:val="003D099E"/>
    <w:rsid w:val="003D21A2"/>
    <w:rsid w:val="003D29D2"/>
    <w:rsid w:val="003E0705"/>
    <w:rsid w:val="003E2FF7"/>
    <w:rsid w:val="003E3EA0"/>
    <w:rsid w:val="003F1013"/>
    <w:rsid w:val="003F1ACF"/>
    <w:rsid w:val="003F4074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7E8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4638"/>
    <w:rsid w:val="00536A5A"/>
    <w:rsid w:val="00541D07"/>
    <w:rsid w:val="00543219"/>
    <w:rsid w:val="00543D4A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76C"/>
    <w:rsid w:val="00597E28"/>
    <w:rsid w:val="005A2E3B"/>
    <w:rsid w:val="005A54ED"/>
    <w:rsid w:val="005A5D5B"/>
    <w:rsid w:val="005A6081"/>
    <w:rsid w:val="005A627D"/>
    <w:rsid w:val="005B0263"/>
    <w:rsid w:val="005B45C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B1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45B"/>
    <w:rsid w:val="006C779F"/>
    <w:rsid w:val="006D01F5"/>
    <w:rsid w:val="006D0CFB"/>
    <w:rsid w:val="006D30C0"/>
    <w:rsid w:val="006D513A"/>
    <w:rsid w:val="006D7535"/>
    <w:rsid w:val="006E450B"/>
    <w:rsid w:val="006F0D7E"/>
    <w:rsid w:val="00710B77"/>
    <w:rsid w:val="0072075B"/>
    <w:rsid w:val="007221C2"/>
    <w:rsid w:val="00725816"/>
    <w:rsid w:val="007279F7"/>
    <w:rsid w:val="00730955"/>
    <w:rsid w:val="00733A9C"/>
    <w:rsid w:val="00736574"/>
    <w:rsid w:val="007367E0"/>
    <w:rsid w:val="00737215"/>
    <w:rsid w:val="00751F4F"/>
    <w:rsid w:val="00754905"/>
    <w:rsid w:val="00760038"/>
    <w:rsid w:val="00762EE0"/>
    <w:rsid w:val="00765C41"/>
    <w:rsid w:val="00771100"/>
    <w:rsid w:val="007759DD"/>
    <w:rsid w:val="0078609F"/>
    <w:rsid w:val="007917BA"/>
    <w:rsid w:val="00796AAB"/>
    <w:rsid w:val="007A5C6F"/>
    <w:rsid w:val="007D4241"/>
    <w:rsid w:val="007D4317"/>
    <w:rsid w:val="007D4EA3"/>
    <w:rsid w:val="007F1CFF"/>
    <w:rsid w:val="007F5DD5"/>
    <w:rsid w:val="0080335D"/>
    <w:rsid w:val="00821A1B"/>
    <w:rsid w:val="008255A9"/>
    <w:rsid w:val="008262E9"/>
    <w:rsid w:val="00827E69"/>
    <w:rsid w:val="00835C4D"/>
    <w:rsid w:val="00843F48"/>
    <w:rsid w:val="00846B89"/>
    <w:rsid w:val="00851423"/>
    <w:rsid w:val="008573AA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342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86A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406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7B0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DFD"/>
    <w:rsid w:val="00C97BD3"/>
    <w:rsid w:val="00CA39EF"/>
    <w:rsid w:val="00CA521F"/>
    <w:rsid w:val="00CB0493"/>
    <w:rsid w:val="00CB17FF"/>
    <w:rsid w:val="00CB1ED7"/>
    <w:rsid w:val="00CB645E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0B23"/>
    <w:rsid w:val="00D85218"/>
    <w:rsid w:val="00D85D42"/>
    <w:rsid w:val="00D915B1"/>
    <w:rsid w:val="00D9552F"/>
    <w:rsid w:val="00DA299D"/>
    <w:rsid w:val="00DA65C4"/>
    <w:rsid w:val="00DD2BE0"/>
    <w:rsid w:val="00DE4447"/>
    <w:rsid w:val="00DE5DA2"/>
    <w:rsid w:val="00DF0033"/>
    <w:rsid w:val="00DF1F9B"/>
    <w:rsid w:val="00E026BF"/>
    <w:rsid w:val="00E07B1B"/>
    <w:rsid w:val="00E11853"/>
    <w:rsid w:val="00E233AD"/>
    <w:rsid w:val="00E31018"/>
    <w:rsid w:val="00E4164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6EB"/>
    <w:rsid w:val="00ED49C3"/>
    <w:rsid w:val="00ED6CE8"/>
    <w:rsid w:val="00ED7AA6"/>
    <w:rsid w:val="00EE2A56"/>
    <w:rsid w:val="00EE3818"/>
    <w:rsid w:val="00F0102C"/>
    <w:rsid w:val="00F22264"/>
    <w:rsid w:val="00F2564D"/>
    <w:rsid w:val="00F35B05"/>
    <w:rsid w:val="00F413D9"/>
    <w:rsid w:val="00F428B8"/>
    <w:rsid w:val="00F5135F"/>
    <w:rsid w:val="00F51F78"/>
    <w:rsid w:val="00F55490"/>
    <w:rsid w:val="00F74F26"/>
    <w:rsid w:val="00F86F47"/>
    <w:rsid w:val="00F90B64"/>
    <w:rsid w:val="00F97163"/>
    <w:rsid w:val="00FB2F0F"/>
    <w:rsid w:val="00FB5086"/>
    <w:rsid w:val="00FB5411"/>
    <w:rsid w:val="00FB6392"/>
    <w:rsid w:val="00FC7075"/>
    <w:rsid w:val="00FD3C70"/>
    <w:rsid w:val="00FD6820"/>
    <w:rsid w:val="00FE12D8"/>
    <w:rsid w:val="00FF32F6"/>
    <w:rsid w:val="00FF7C02"/>
    <w:rsid w:val="010503D0"/>
    <w:rsid w:val="0112B209"/>
    <w:rsid w:val="01144351"/>
    <w:rsid w:val="016A4C54"/>
    <w:rsid w:val="018DE343"/>
    <w:rsid w:val="01E9DB85"/>
    <w:rsid w:val="024801E3"/>
    <w:rsid w:val="02DD9E78"/>
    <w:rsid w:val="02EC8ED2"/>
    <w:rsid w:val="04576B5A"/>
    <w:rsid w:val="04584C3D"/>
    <w:rsid w:val="04CE4545"/>
    <w:rsid w:val="05217C47"/>
    <w:rsid w:val="056C79AD"/>
    <w:rsid w:val="061D4F10"/>
    <w:rsid w:val="07C748A0"/>
    <w:rsid w:val="08CF40E7"/>
    <w:rsid w:val="094FCDDC"/>
    <w:rsid w:val="0ABEE2A1"/>
    <w:rsid w:val="0BFC2677"/>
    <w:rsid w:val="0CA8582D"/>
    <w:rsid w:val="0D286047"/>
    <w:rsid w:val="0D47B563"/>
    <w:rsid w:val="0DEB1146"/>
    <w:rsid w:val="0F26F988"/>
    <w:rsid w:val="1207ECD5"/>
    <w:rsid w:val="1292A401"/>
    <w:rsid w:val="13577C80"/>
    <w:rsid w:val="15A4EAFF"/>
    <w:rsid w:val="15EA8F62"/>
    <w:rsid w:val="15FF7903"/>
    <w:rsid w:val="18EFC156"/>
    <w:rsid w:val="1B5F16FC"/>
    <w:rsid w:val="1BD834ED"/>
    <w:rsid w:val="1C3CDA22"/>
    <w:rsid w:val="1C95E9C3"/>
    <w:rsid w:val="1EC4F784"/>
    <w:rsid w:val="20529D98"/>
    <w:rsid w:val="206B70D1"/>
    <w:rsid w:val="20A0C475"/>
    <w:rsid w:val="22A42637"/>
    <w:rsid w:val="23206BD6"/>
    <w:rsid w:val="2505D9A4"/>
    <w:rsid w:val="2544C30E"/>
    <w:rsid w:val="26304BF7"/>
    <w:rsid w:val="2663754F"/>
    <w:rsid w:val="27240EEA"/>
    <w:rsid w:val="28CC5F5D"/>
    <w:rsid w:val="292C3373"/>
    <w:rsid w:val="2967ECB9"/>
    <w:rsid w:val="29DC9ADA"/>
    <w:rsid w:val="29F2A3E5"/>
    <w:rsid w:val="2A779995"/>
    <w:rsid w:val="2A7E0234"/>
    <w:rsid w:val="2A8BAD88"/>
    <w:rsid w:val="2A90F066"/>
    <w:rsid w:val="2AEA94BD"/>
    <w:rsid w:val="2B130E88"/>
    <w:rsid w:val="2BCBF165"/>
    <w:rsid w:val="2C9F8D7B"/>
    <w:rsid w:val="2CFD8707"/>
    <w:rsid w:val="2E6E76A7"/>
    <w:rsid w:val="2ED12CF6"/>
    <w:rsid w:val="2EFFEB5A"/>
    <w:rsid w:val="2FD16C86"/>
    <w:rsid w:val="2FE60D0E"/>
    <w:rsid w:val="30883E1C"/>
    <w:rsid w:val="31248C67"/>
    <w:rsid w:val="3172FE9E"/>
    <w:rsid w:val="31AD730A"/>
    <w:rsid w:val="31C4CD52"/>
    <w:rsid w:val="33EEC66A"/>
    <w:rsid w:val="3405AD49"/>
    <w:rsid w:val="347F8FE7"/>
    <w:rsid w:val="3603CF6A"/>
    <w:rsid w:val="365B4209"/>
    <w:rsid w:val="37E24022"/>
    <w:rsid w:val="395100D6"/>
    <w:rsid w:val="397E1083"/>
    <w:rsid w:val="3B19E0E4"/>
    <w:rsid w:val="3B32342E"/>
    <w:rsid w:val="3BA49810"/>
    <w:rsid w:val="3BF08AFE"/>
    <w:rsid w:val="3CB5B145"/>
    <w:rsid w:val="3CC2FDD4"/>
    <w:rsid w:val="3CF29370"/>
    <w:rsid w:val="3D136AEF"/>
    <w:rsid w:val="3D30037A"/>
    <w:rsid w:val="3D406871"/>
    <w:rsid w:val="3E06BF3C"/>
    <w:rsid w:val="3E22E2D4"/>
    <w:rsid w:val="3EAF3B50"/>
    <w:rsid w:val="40C7EC9D"/>
    <w:rsid w:val="4142F6B6"/>
    <w:rsid w:val="4235C569"/>
    <w:rsid w:val="42FD316E"/>
    <w:rsid w:val="43079C87"/>
    <w:rsid w:val="434AAB2A"/>
    <w:rsid w:val="43732A76"/>
    <w:rsid w:val="46296013"/>
    <w:rsid w:val="46AB0A9C"/>
    <w:rsid w:val="47546B23"/>
    <w:rsid w:val="47C1E54D"/>
    <w:rsid w:val="488B089E"/>
    <w:rsid w:val="495DB5AE"/>
    <w:rsid w:val="4A2A5BB5"/>
    <w:rsid w:val="4AA1F383"/>
    <w:rsid w:val="4AF9860F"/>
    <w:rsid w:val="4B1D5681"/>
    <w:rsid w:val="4B2B8F9B"/>
    <w:rsid w:val="4BC2A960"/>
    <w:rsid w:val="4C1F0CDC"/>
    <w:rsid w:val="4C7498E0"/>
    <w:rsid w:val="4D30BC1A"/>
    <w:rsid w:val="4F4C72F6"/>
    <w:rsid w:val="4F56AD9E"/>
    <w:rsid w:val="515115C7"/>
    <w:rsid w:val="53C438C2"/>
    <w:rsid w:val="54047652"/>
    <w:rsid w:val="54736AD3"/>
    <w:rsid w:val="55487C28"/>
    <w:rsid w:val="55A046B3"/>
    <w:rsid w:val="5644263C"/>
    <w:rsid w:val="573C1714"/>
    <w:rsid w:val="57877873"/>
    <w:rsid w:val="57D7BD37"/>
    <w:rsid w:val="584DB63F"/>
    <w:rsid w:val="59298BF8"/>
    <w:rsid w:val="5937995D"/>
    <w:rsid w:val="5A23B722"/>
    <w:rsid w:val="5A73B7D6"/>
    <w:rsid w:val="5B17975F"/>
    <w:rsid w:val="5B3ED450"/>
    <w:rsid w:val="5C28B094"/>
    <w:rsid w:val="5EB44CA3"/>
    <w:rsid w:val="5EFEFCE8"/>
    <w:rsid w:val="5F1BBF0E"/>
    <w:rsid w:val="5FFB3CD9"/>
    <w:rsid w:val="6031B053"/>
    <w:rsid w:val="60FFAC66"/>
    <w:rsid w:val="616A8240"/>
    <w:rsid w:val="61A1DB21"/>
    <w:rsid w:val="625D4A2D"/>
    <w:rsid w:val="6297F218"/>
    <w:rsid w:val="6433C279"/>
    <w:rsid w:val="647B2B65"/>
    <w:rsid w:val="65B93B13"/>
    <w:rsid w:val="66B6AD82"/>
    <w:rsid w:val="66E5D3C0"/>
    <w:rsid w:val="673911C3"/>
    <w:rsid w:val="67820141"/>
    <w:rsid w:val="67D118A4"/>
    <w:rsid w:val="69C8A5D5"/>
    <w:rsid w:val="69D6A700"/>
    <w:rsid w:val="6B2CF8ED"/>
    <w:rsid w:val="6BD91D02"/>
    <w:rsid w:val="6BEC0B34"/>
    <w:rsid w:val="6D815B5F"/>
    <w:rsid w:val="6E051FB0"/>
    <w:rsid w:val="6FC4EC31"/>
    <w:rsid w:val="7182CC51"/>
    <w:rsid w:val="74B491E0"/>
    <w:rsid w:val="75A695B5"/>
    <w:rsid w:val="761B0558"/>
    <w:rsid w:val="76A728DD"/>
    <w:rsid w:val="76F6E207"/>
    <w:rsid w:val="76F73AF7"/>
    <w:rsid w:val="77705534"/>
    <w:rsid w:val="777721D5"/>
    <w:rsid w:val="78718C8E"/>
    <w:rsid w:val="78FB43A6"/>
    <w:rsid w:val="7947B5C1"/>
    <w:rsid w:val="79BA53CF"/>
    <w:rsid w:val="7A2B169C"/>
    <w:rsid w:val="7ADC74F3"/>
    <w:rsid w:val="7AEBEF8E"/>
    <w:rsid w:val="7BB17943"/>
    <w:rsid w:val="7E26173D"/>
    <w:rsid w:val="7F9CF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E7BA359-A867-4187-921B-551EEAA43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774-1570060579-559/surrogate/Peritonealdialys%20(PD)%20-%20Peritonitbehandling%20vid%20PD%20-%20barnanpassad%20versio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774-1570060579-507/surrogate/Hypertoni%20hos%20barn%20-%20utredning%20och%20behandl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1011</Words>
  <Characters>5764</Characters>
  <Application>Microsoft Office Word</Application>
  <DocSecurity>4</DocSecurity>
  <Lines>48</Lines>
  <Paragraphs>13</Paragraphs>
  <ScaleCrop>false</ScaleCrop>
  <Manager/>
  <Company/>
  <LinksUpToDate>false</LinksUpToDate>
  <CharactersWithSpaces>6762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Hemolytiskt uremiskt syndrom (HUS)</dc:title>
  <dc:subject/>
  <dc:creator>patrik.jens.johansson@vgregion.se</dc:creator>
  <keywords/>
  <lastModifiedBy>Cecilia Jarlöv Hallén</lastModifiedBy>
  <revision>44</revision>
  <lastPrinted>2016-03-31T10:56:00.0000000Z</lastPrinted>
  <dcterms:created xsi:type="dcterms:W3CDTF">2022-06-07T15:05:00.0000000Z</dcterms:created>
  <dcterms:modified xsi:type="dcterms:W3CDTF">2025-02-06T08:09:00.0000000Z</dcterms:modified>
</coreProperties>
</file>