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23A2E6" w14:textId="77777777" w:rsidR="00F2144C" w:rsidRDefault="00F2144C" w:rsidP="00F35B05">
      <w:pPr>
        <w:pStyle w:val="Rubrik2"/>
        <w:sectPr w:rsidR="00F2144C" w:rsidSect="00F2144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20ACD3" w14:textId="77777777" w:rsidR="00C327D2" w:rsidRDefault="00C327D2" w:rsidP="00C327D2">
      <w:pPr>
        <w:pStyle w:val="Rubrik1"/>
      </w:pPr>
      <w:r>
        <w:t>Diabetes och kirurgi</w:t>
      </w:r>
    </w:p>
    <w:p w14:paraId="052D1F2F" w14:textId="5F655E6E" w:rsidR="00F2144C" w:rsidRPr="00F2144C" w:rsidRDefault="000F1B00" w:rsidP="00C327D2">
      <w:pPr>
        <w:pStyle w:val="Rubrik2"/>
      </w:pPr>
      <w:r>
        <w:t>Förändringar sedan föregående</w:t>
      </w:r>
      <w:r w:rsidR="00F2144C" w:rsidRPr="00F2144C">
        <w:t xml:space="preserve"> version</w:t>
      </w:r>
    </w:p>
    <w:p w14:paraId="2F120872" w14:textId="475584E6" w:rsidR="00F2144C" w:rsidRDefault="000F1B00" w:rsidP="00C327D2">
      <w:r>
        <w:t>Inga förändringar förutom utseendemässigt</w:t>
      </w:r>
      <w:r w:rsidR="00F2144C" w:rsidRPr="00F2144C">
        <w:t xml:space="preserve">. </w:t>
      </w:r>
    </w:p>
    <w:p w14:paraId="241B8C26" w14:textId="5DC8C7E1" w:rsidR="000F1B00" w:rsidRDefault="000F1B00" w:rsidP="000F1B00">
      <w:pPr>
        <w:pStyle w:val="Rubrik2"/>
      </w:pPr>
      <w:r>
        <w:t>Bakgrund och syfte</w:t>
      </w:r>
    </w:p>
    <w:p w14:paraId="4B8DCD3A" w14:textId="2285FB4D" w:rsidR="00F2144C" w:rsidRPr="00F2144C" w:rsidRDefault="000F1B00" w:rsidP="000F1B00">
      <w:r>
        <w:t xml:space="preserve">Rutin som beskriver </w:t>
      </w:r>
      <w:r w:rsidR="0049595D">
        <w:t>handläggning av</w:t>
      </w:r>
      <w:r>
        <w:t xml:space="preserve"> patient</w:t>
      </w:r>
      <w:r w:rsidR="0049595D">
        <w:t xml:space="preserve"> som</w:t>
      </w:r>
      <w:r>
        <w:t xml:space="preserve"> har diabetes och ska opereras. </w:t>
      </w:r>
    </w:p>
    <w:p w14:paraId="1A06F5E6" w14:textId="0C8889FA" w:rsidR="00F2144C" w:rsidRPr="00F2144C" w:rsidRDefault="000F1B00" w:rsidP="00C327D2">
      <w:pPr>
        <w:pStyle w:val="Rubrik2"/>
      </w:pPr>
      <w:r>
        <w:t>Utförande</w:t>
      </w:r>
    </w:p>
    <w:p w14:paraId="5DA14A42" w14:textId="3F2C43BC" w:rsidR="00F2144C" w:rsidRPr="00F2144C" w:rsidRDefault="00F2144C" w:rsidP="00C327D2">
      <w:pPr>
        <w:rPr>
          <w:rFonts w:eastAsia="Calibri"/>
          <w:lang w:eastAsia="en-US"/>
        </w:rPr>
      </w:pPr>
      <w:r w:rsidRPr="00F2144C">
        <w:rPr>
          <w:rFonts w:eastAsia="Calibri"/>
          <w:lang w:eastAsia="en-US"/>
        </w:rPr>
        <w:t xml:space="preserve">Narkos, operation och därmed sammanhängande näringskarens innebär stor metabol påfrestning på barn med diabetes och kan leda såväl till hyperglykemi, ketoacidos (DKA) som hypoglykemi (Definition på DKA: Förhöjda B-ketoner med pH &lt; 7.3 och/eller BE &lt; | -15 |). Oftast föreligger hyperglykemi. </w:t>
      </w:r>
    </w:p>
    <w:p w14:paraId="24C3ECEC" w14:textId="7E6D86BF" w:rsidR="00F2144C" w:rsidRPr="00F2144C" w:rsidRDefault="00F2144C" w:rsidP="0049595D">
      <w:pPr>
        <w:rPr>
          <w:rFonts w:ascii="Arial" w:eastAsia="Calibri" w:hAnsi="Arial" w:cs="Arial"/>
          <w:sz w:val="22"/>
          <w:szCs w:val="22"/>
          <w:lang w:eastAsia="en-US"/>
        </w:rPr>
      </w:pPr>
      <w:r w:rsidRPr="00F2144C">
        <w:rPr>
          <w:rFonts w:eastAsia="Calibri"/>
          <w:lang w:eastAsia="en-US"/>
        </w:rPr>
        <w:t>Hypoglykemi under narkos kan bli livshotande och ge allvarliga sequelen. Därför behövs större säkerhetsmarginaler mot hypoglykemi än mot hyperglykemi. Sålunda har vi högre målvärden för blodsockerevärdena under narkos än i vanliga fall.</w:t>
      </w:r>
      <w:r w:rsidRPr="00F2144C">
        <w:rPr>
          <w:rFonts w:ascii="Arial" w:eastAsia="Calibri" w:hAnsi="Arial" w:cs="Arial"/>
          <w:sz w:val="22"/>
          <w:szCs w:val="22"/>
          <w:lang w:eastAsia="en-US"/>
        </w:rPr>
        <w:t xml:space="preserve"> </w:t>
      </w:r>
    </w:p>
    <w:p w14:paraId="0B64D036" w14:textId="77777777" w:rsidR="00F2144C" w:rsidRPr="00F2144C" w:rsidRDefault="00F2144C" w:rsidP="00C327D2">
      <w:pPr>
        <w:pStyle w:val="Rubrik3"/>
        <w:rPr>
          <w:lang w:eastAsia="en-US"/>
        </w:rPr>
      </w:pPr>
      <w:r w:rsidRPr="00F2144C">
        <w:rPr>
          <w:lang w:eastAsia="en-US"/>
        </w:rPr>
        <w:t xml:space="preserve">Följande bör iakttas: </w:t>
      </w:r>
    </w:p>
    <w:p w14:paraId="17C515E7" w14:textId="0C11E58F" w:rsidR="00F2144C" w:rsidRPr="00F2144C" w:rsidRDefault="00F2144C" w:rsidP="0049595D">
      <w:pPr>
        <w:rPr>
          <w:rFonts w:ascii="Arial" w:eastAsia="Calibri" w:hAnsi="Arial" w:cs="Arial"/>
          <w:sz w:val="22"/>
          <w:szCs w:val="22"/>
          <w:lang w:eastAsia="en-US"/>
        </w:rPr>
      </w:pPr>
      <w:r w:rsidRPr="00F2144C">
        <w:rPr>
          <w:rFonts w:eastAsia="Calibri"/>
          <w:lang w:eastAsia="en-US"/>
        </w:rPr>
        <w:t>Kirurgi bör vara planerad - så att god metabol kontroll uppnås före operation.</w:t>
      </w:r>
      <w:r w:rsidRPr="00F2144C">
        <w:rPr>
          <w:rFonts w:ascii="Arial" w:eastAsia="Calibri" w:hAnsi="Arial" w:cs="Arial"/>
          <w:sz w:val="22"/>
          <w:szCs w:val="22"/>
          <w:lang w:eastAsia="en-US"/>
        </w:rPr>
        <w:t xml:space="preserve"> </w:t>
      </w:r>
    </w:p>
    <w:p w14:paraId="5712388B" w14:textId="4DF6E92F" w:rsidR="00F2144C" w:rsidRPr="00F2144C" w:rsidRDefault="00F2144C" w:rsidP="00C327D2">
      <w:pPr>
        <w:rPr>
          <w:rFonts w:eastAsia="Calibri"/>
          <w:sz w:val="22"/>
          <w:szCs w:val="22"/>
          <w:lang w:eastAsia="en-US"/>
        </w:rPr>
      </w:pPr>
      <w:r w:rsidRPr="00F2144C">
        <w:rPr>
          <w:rFonts w:eastAsia="Calibri"/>
          <w:b/>
          <w:bCs/>
          <w:lang w:eastAsia="en-US"/>
        </w:rPr>
        <w:t xml:space="preserve">B-glukos </w:t>
      </w:r>
      <w:r w:rsidRPr="00F2144C">
        <w:rPr>
          <w:rFonts w:eastAsia="Calibri"/>
          <w:lang w:eastAsia="en-US"/>
        </w:rPr>
        <w:t>bör peroperativt följas på avdelningens apparat. När barnet börjat äta kan man återgå till barnets egen mätutrustning.</w:t>
      </w:r>
      <w:r w:rsidRPr="00F2144C">
        <w:rPr>
          <w:rFonts w:eastAsia="Calibri"/>
          <w:sz w:val="22"/>
          <w:szCs w:val="22"/>
          <w:lang w:eastAsia="en-US"/>
        </w:rPr>
        <w:t xml:space="preserve"> </w:t>
      </w:r>
    </w:p>
    <w:p w14:paraId="71100C54" w14:textId="77777777" w:rsidR="00F2144C" w:rsidRPr="00F2144C" w:rsidRDefault="00F2144C" w:rsidP="00C327D2">
      <w:pPr>
        <w:rPr>
          <w:rFonts w:eastAsia="Calibri"/>
          <w:lang w:eastAsia="en-US"/>
        </w:rPr>
      </w:pPr>
      <w:r w:rsidRPr="00F2144C">
        <w:rPr>
          <w:rFonts w:eastAsia="Calibri"/>
          <w:b/>
          <w:bCs/>
          <w:lang w:eastAsia="en-US"/>
        </w:rPr>
        <w:t xml:space="preserve">Blodketoner </w:t>
      </w:r>
      <w:r w:rsidRPr="00F2144C">
        <w:rPr>
          <w:rFonts w:eastAsia="Calibri"/>
          <w:bCs/>
          <w:lang w:eastAsia="en-US"/>
        </w:rPr>
        <w:t>V</w:t>
      </w:r>
      <w:r w:rsidRPr="00F2144C">
        <w:rPr>
          <w:rFonts w:eastAsia="Calibri"/>
          <w:lang w:eastAsia="en-US"/>
        </w:rPr>
        <w:t>ärdet avseende ketoner i blod ska vara lägre än 0,5 mmol/l före ett ingrepp. En föreliggande ketoacidos måste alltid korrigeras före ett kirurgiskt ingrepp. Vid behov av insulinkorrigering kontaktas ansvarig barndiabetolog.</w:t>
      </w:r>
    </w:p>
    <w:p w14:paraId="0FB5D892" w14:textId="77777777" w:rsidR="00F2144C" w:rsidRPr="00F2144C" w:rsidRDefault="00F2144C" w:rsidP="00C327D2">
      <w:pPr>
        <w:rPr>
          <w:rFonts w:eastAsia="Calibri"/>
          <w:lang w:eastAsia="en-US"/>
        </w:rPr>
      </w:pPr>
      <w:r w:rsidRPr="00F2144C">
        <w:rPr>
          <w:rFonts w:eastAsia="Calibri"/>
          <w:lang w:eastAsia="en-US"/>
        </w:rPr>
        <w:t xml:space="preserve"> </w:t>
      </w:r>
    </w:p>
    <w:p w14:paraId="59315B3E" w14:textId="4A23262D" w:rsidR="00F2144C" w:rsidRPr="00F2144C" w:rsidRDefault="00F2144C" w:rsidP="00C327D2">
      <w:pPr>
        <w:rPr>
          <w:rFonts w:eastAsia="Calibri"/>
          <w:lang w:eastAsia="en-US"/>
        </w:rPr>
      </w:pPr>
      <w:r w:rsidRPr="00F2144C">
        <w:rPr>
          <w:rFonts w:eastAsia="Calibri"/>
          <w:b/>
          <w:lang w:eastAsia="en-US"/>
        </w:rPr>
        <w:lastRenderedPageBreak/>
        <w:t>Undvik akuta operationer om det är möjligt.</w:t>
      </w:r>
      <w:r w:rsidRPr="00F2144C">
        <w:rPr>
          <w:rFonts w:eastAsia="Calibri"/>
          <w:lang w:eastAsia="en-US"/>
        </w:rPr>
        <w:t xml:space="preserve"> Om detta ändå måste ske ska patienten övervakas i sluten vård postoperativt, även vid mindre ingrepp.  </w:t>
      </w:r>
    </w:p>
    <w:p w14:paraId="18DA838C" w14:textId="1E62271C" w:rsidR="00F2144C" w:rsidRPr="00F2144C" w:rsidRDefault="00F2144C" w:rsidP="00C327D2">
      <w:pPr>
        <w:rPr>
          <w:rFonts w:eastAsia="Calibri"/>
          <w:lang w:eastAsia="en-US"/>
        </w:rPr>
      </w:pPr>
      <w:r w:rsidRPr="00F2144C">
        <w:rPr>
          <w:rFonts w:eastAsia="Calibri"/>
          <w:lang w:eastAsia="en-US"/>
        </w:rPr>
        <w:t xml:space="preserve">Barnet med diabetes </w:t>
      </w:r>
      <w:r w:rsidRPr="00F2144C">
        <w:rPr>
          <w:rFonts w:eastAsia="Calibri"/>
          <w:b/>
          <w:lang w:eastAsia="en-US"/>
        </w:rPr>
        <w:t>bör opereras tidigt på dagen</w:t>
      </w:r>
      <w:r w:rsidRPr="00F2144C">
        <w:rPr>
          <w:rFonts w:eastAsia="Calibri"/>
          <w:lang w:eastAsia="en-US"/>
        </w:rPr>
        <w:t xml:space="preserve"> för att undvika långvarig näringskarens. </w:t>
      </w:r>
    </w:p>
    <w:p w14:paraId="08E7CC20" w14:textId="133280EA" w:rsidR="00F2144C" w:rsidRPr="00F2144C" w:rsidRDefault="00F2144C" w:rsidP="0049595D">
      <w:pPr>
        <w:rPr>
          <w:rFonts w:ascii="Arial" w:eastAsia="Calibri" w:hAnsi="Arial" w:cs="Arial"/>
          <w:b/>
          <w:bCs/>
          <w:sz w:val="28"/>
          <w:szCs w:val="28"/>
          <w:lang w:eastAsia="en-US"/>
        </w:rPr>
      </w:pPr>
      <w:r w:rsidRPr="00F2144C">
        <w:rPr>
          <w:rFonts w:eastAsia="Calibri"/>
          <w:b/>
          <w:lang w:eastAsia="en-US"/>
        </w:rPr>
        <w:t>Intravenös infusion av glukoslösning 50 mg/ml med elektrolyter (40 mmol Na/l och 20 mmol K/l ges vid B-glukos &lt; 8 mmol/l)</w:t>
      </w:r>
      <w:r w:rsidRPr="00F2144C">
        <w:rPr>
          <w:rFonts w:eastAsia="Calibri"/>
          <w:lang w:eastAsia="en-US"/>
        </w:rPr>
        <w:t xml:space="preserve"> under och efter operation tills patienten kan inta föda per os. Vid problem med hypoglykemi byts till glukoslösning 100 mg/ml med elektrolyter. </w:t>
      </w:r>
    </w:p>
    <w:p w14:paraId="3F8EA0A5" w14:textId="77777777" w:rsidR="00F2144C" w:rsidRPr="00F2144C" w:rsidRDefault="00F2144C" w:rsidP="00C327D2">
      <w:pPr>
        <w:pStyle w:val="Rubrik3"/>
        <w:rPr>
          <w:lang w:eastAsia="en-US"/>
        </w:rPr>
      </w:pPr>
      <w:r w:rsidRPr="00F2144C">
        <w:rPr>
          <w:lang w:eastAsia="en-US"/>
        </w:rPr>
        <w:t xml:space="preserve">Vid mindre ingrepp </w:t>
      </w:r>
    </w:p>
    <w:p w14:paraId="5DB5BC8C" w14:textId="77777777" w:rsidR="00F2144C" w:rsidRPr="00F2144C" w:rsidRDefault="00F2144C" w:rsidP="00C327D2">
      <w:pPr>
        <w:pStyle w:val="Punktlista"/>
        <w:rPr>
          <w:rFonts w:eastAsia="Calibri"/>
          <w:lang w:eastAsia="en-US"/>
        </w:rPr>
      </w:pPr>
      <w:r w:rsidRPr="00F2144C">
        <w:rPr>
          <w:rFonts w:eastAsia="Calibri"/>
          <w:lang w:eastAsia="en-US"/>
        </w:rPr>
        <w:t>Barn med diabetes bör gå som förstapatient på operationssalen.</w:t>
      </w:r>
    </w:p>
    <w:p w14:paraId="200F2233" w14:textId="77777777" w:rsidR="00F2144C" w:rsidRPr="00F2144C" w:rsidRDefault="00F2144C" w:rsidP="00C327D2">
      <w:pPr>
        <w:pStyle w:val="Punktlista"/>
        <w:rPr>
          <w:rFonts w:eastAsia="Calibri"/>
          <w:lang w:eastAsia="en-US"/>
        </w:rPr>
      </w:pPr>
      <w:r w:rsidRPr="00F2144C">
        <w:rPr>
          <w:rFonts w:eastAsia="Calibri"/>
          <w:lang w:eastAsia="en-US"/>
        </w:rPr>
        <w:t>När patienten kommer till avdelningen kontrolleras blodsockernivån kapillärt och om B-glukos är &lt; 8 mmol/l sätts ett glukosdropp 50 mg/ml med elektrolyttillsats enligt nedanstående tabell.</w:t>
      </w:r>
    </w:p>
    <w:p w14:paraId="7F9FC21C" w14:textId="77777777" w:rsidR="00F2144C" w:rsidRPr="00F2144C" w:rsidRDefault="00F2144C" w:rsidP="00C327D2">
      <w:pPr>
        <w:pStyle w:val="Punktlista"/>
        <w:rPr>
          <w:rFonts w:eastAsia="Calibri"/>
          <w:lang w:eastAsia="en-US"/>
        </w:rPr>
      </w:pPr>
      <w:r w:rsidRPr="00F2144C">
        <w:rPr>
          <w:rFonts w:eastAsia="Calibri"/>
          <w:lang w:eastAsia="en-US"/>
        </w:rPr>
        <w:t xml:space="preserve">Vid behov (P–glukos &gt; 10 mmol/l)kan man stötta med i.v. eller s.c. barnets egen direktverkande insulinsort (Novorapid, Humalog, Apidra, Insulin lispro) med en för barnet utprovad korrigeringskvot. Denna noteras vid inskrivning av barnet, dvs hur mycket 1 E direktverkande insulinanalog förväntas sänka blodsockret. Dessa extra insulindoser ges ej tätare än varannan timme. </w:t>
      </w:r>
    </w:p>
    <w:p w14:paraId="2EE6A63B" w14:textId="77777777" w:rsidR="00F2144C" w:rsidRPr="00F2144C" w:rsidRDefault="00F2144C" w:rsidP="00C327D2">
      <w:pPr>
        <w:pStyle w:val="Punktlista"/>
        <w:rPr>
          <w:rFonts w:eastAsia="Calibri"/>
          <w:lang w:eastAsia="en-US"/>
        </w:rPr>
      </w:pPr>
      <w:r w:rsidRPr="00F2144C">
        <w:rPr>
          <w:rFonts w:eastAsia="Calibri"/>
          <w:lang w:eastAsia="en-US"/>
        </w:rPr>
        <w:t>Beräkning av korrigeringsdos under narkos syftar till ett högre målblodsocker än vanligtvis (8,0 mmol/l). Dosen beräknas enligt formeln (aktuellt p-glukos- 8,0) / (korrigeringskvoten).</w:t>
      </w:r>
    </w:p>
    <w:p w14:paraId="6183FB3A"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 xml:space="preserve">Barn med insulinpump kan under kortare ingrepp behålla sin pump som då får gå på ordinarie basaldos under operationen. Patientens normala bolusdos ges i samband med födointag därefter. </w:t>
      </w:r>
    </w:p>
    <w:p w14:paraId="1F49B916"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Kapillärt P-glukos mäts minst varje timme under operation och så länge patienten är kvar på sjukhuset. Sedvanliga utskrivningskriterier gäller i övrigt.</w:t>
      </w:r>
    </w:p>
    <w:p w14:paraId="6A4E52BD"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Patienten får sedvanlig isglass eller saft som första födointag postoperativt.</w:t>
      </w:r>
    </w:p>
    <w:p w14:paraId="59C8FD04"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Sedvanliga rutiner för utskrivning från UVA</w:t>
      </w:r>
    </w:p>
    <w:p w14:paraId="0E9F72ED" w14:textId="77777777" w:rsidR="00F2144C" w:rsidRPr="00F2144C" w:rsidRDefault="00F2144C" w:rsidP="00C327D2">
      <w:pPr>
        <w:pStyle w:val="Punktlista"/>
        <w:rPr>
          <w:rFonts w:eastAsia="Calibri"/>
          <w:color w:val="000000"/>
          <w:lang w:eastAsia="en-US"/>
        </w:rPr>
      </w:pPr>
      <w:r w:rsidRPr="00F2144C">
        <w:rPr>
          <w:rFonts w:eastAsia="Calibri"/>
          <w:lang w:eastAsia="en-US"/>
        </w:rPr>
        <w:t>Om patienten kräks byt till 10 % glukosinfusion med elektrolyter och stötta med insulin vid</w:t>
      </w:r>
      <w:r w:rsidRPr="00F2144C">
        <w:rPr>
          <w:rFonts w:eastAsia="Calibri"/>
          <w:color w:val="000000"/>
          <w:lang w:eastAsia="en-US"/>
        </w:rPr>
        <w:t xml:space="preserve"> </w:t>
      </w:r>
      <w:r w:rsidRPr="00F2144C">
        <w:rPr>
          <w:rFonts w:eastAsia="Calibri"/>
          <w:lang w:eastAsia="en-US"/>
        </w:rPr>
        <w:t xml:space="preserve">behov. </w:t>
      </w:r>
    </w:p>
    <w:p w14:paraId="160893DD" w14:textId="77777777" w:rsidR="00F2144C" w:rsidRPr="00F2144C" w:rsidRDefault="00F2144C" w:rsidP="00C327D2">
      <w:pPr>
        <w:pStyle w:val="Punktlista"/>
        <w:rPr>
          <w:rFonts w:eastAsia="Calibri"/>
          <w:lang w:eastAsia="en-US"/>
        </w:rPr>
      </w:pPr>
      <w:r w:rsidRPr="00F2144C">
        <w:rPr>
          <w:rFonts w:eastAsia="Calibri"/>
          <w:lang w:eastAsia="en-US"/>
        </w:rPr>
        <w:t xml:space="preserve">Vid p-glukos över 14 mmol/l och kräkningar kontrolleras B-ketoner. </w:t>
      </w:r>
      <w:r w:rsidRPr="00F2144C">
        <w:rPr>
          <w:rFonts w:eastAsia="Calibri"/>
          <w:color w:val="000000"/>
          <w:lang w:eastAsia="en-US"/>
        </w:rPr>
        <w:t xml:space="preserve">Blodketoner skall vara lägre än 0,5 mmol/l. Om B-ketoner överstiger 0,5 mmol/l bör man behandla med i.v.insulin </w:t>
      </w:r>
      <w:r w:rsidRPr="00F2144C">
        <w:rPr>
          <w:rFonts w:eastAsia="Calibri"/>
          <w:color w:val="000000"/>
          <w:lang w:eastAsia="en-US"/>
        </w:rPr>
        <w:lastRenderedPageBreak/>
        <w:t xml:space="preserve">och i.v. glukos före operationen tills ketonfrihet uppnåtts. </w:t>
      </w:r>
      <w:r w:rsidRPr="00F2144C">
        <w:rPr>
          <w:rFonts w:eastAsia="Calibri"/>
          <w:lang w:eastAsia="en-US"/>
        </w:rPr>
        <w:t xml:space="preserve">D.v.s. operationen får skjutas upp och diabetolog skall konsulteras. </w:t>
      </w:r>
    </w:p>
    <w:p w14:paraId="621D4DBD"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Vid låga blodsockernivåer ges i första hand söt saft 0,5 dl per 10 kg patientvikt.</w:t>
      </w:r>
    </w:p>
    <w:p w14:paraId="193C3E4E"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 xml:space="preserve">Barnet kan behöva övervakas ett par timmar efter ingreppet, lämpligen över eftermiddagsmellanmålet på avdelningen, men bör därefter kunna utskrivas för fortsatt vård i hemmet med sin vanliga regim för P-glukosmätningar och insulinordinationer. </w:t>
      </w:r>
    </w:p>
    <w:p w14:paraId="372EE65E" w14:textId="77777777" w:rsidR="00F2144C" w:rsidRPr="00F2144C" w:rsidRDefault="00F2144C" w:rsidP="00C327D2">
      <w:pPr>
        <w:pStyle w:val="Punktlista"/>
        <w:rPr>
          <w:rFonts w:eastAsia="Calibri"/>
          <w:color w:val="000000"/>
          <w:lang w:eastAsia="en-US"/>
        </w:rPr>
      </w:pPr>
      <w:r w:rsidRPr="00F2144C">
        <w:rPr>
          <w:rFonts w:eastAsia="Calibri"/>
          <w:color w:val="000000"/>
          <w:lang w:eastAsia="en-US"/>
        </w:rPr>
        <w:t>OBS! Paracetamol kan ge felvärde på patientens subcutana glukossensor om den är av fabrikatet Dexcom version 4 och 5. I sådana fall mät kapillärt B-glukos med våra egna blodsockermätare istället.</w:t>
      </w:r>
    </w:p>
    <w:p w14:paraId="7DD1AA36" w14:textId="77777777" w:rsidR="00F2144C" w:rsidRPr="00F2144C" w:rsidRDefault="00F2144C" w:rsidP="0049595D">
      <w:pPr>
        <w:pStyle w:val="Rubrik3"/>
      </w:pPr>
      <w:r w:rsidRPr="00F2144C">
        <w:t>Vid större ingrepp</w:t>
      </w:r>
    </w:p>
    <w:p w14:paraId="6F7BE355" w14:textId="77777777" w:rsidR="00F2144C" w:rsidRPr="00F2144C" w:rsidRDefault="00F2144C" w:rsidP="00F2144C">
      <w:pPr>
        <w:autoSpaceDE w:val="0"/>
        <w:autoSpaceDN w:val="0"/>
        <w:adjustRightInd w:val="0"/>
        <w:spacing w:after="0" w:line="240" w:lineRule="auto"/>
        <w:ind w:left="0" w:right="0"/>
        <w:rPr>
          <w:rFonts w:ascii="Arial" w:hAnsi="Arial" w:cs="Arial"/>
          <w:b/>
          <w:bCs/>
          <w:color w:val="000000"/>
        </w:rPr>
      </w:pPr>
    </w:p>
    <w:p w14:paraId="7ECD2EAF" w14:textId="77777777" w:rsidR="00F2144C" w:rsidRPr="00C327D2" w:rsidRDefault="00F2144C" w:rsidP="00C327D2">
      <w:pPr>
        <w:rPr>
          <w:b/>
          <w:bCs/>
        </w:rPr>
      </w:pPr>
      <w:r w:rsidRPr="00C327D2">
        <w:rPr>
          <w:b/>
          <w:bCs/>
        </w:rPr>
        <w:t xml:space="preserve">Dagen före operation </w:t>
      </w:r>
    </w:p>
    <w:p w14:paraId="2084E4B0" w14:textId="77777777" w:rsidR="00F2144C" w:rsidRPr="00F2144C" w:rsidRDefault="00F2144C" w:rsidP="00C327D2">
      <w:pPr>
        <w:pStyle w:val="Punktlista"/>
        <w:rPr>
          <w:rFonts w:eastAsia="Calibri"/>
          <w:lang w:eastAsia="en-US"/>
        </w:rPr>
      </w:pPr>
      <w:r w:rsidRPr="00F2144C">
        <w:rPr>
          <w:rFonts w:eastAsia="Calibri"/>
          <w:lang w:eastAsia="en-US"/>
        </w:rPr>
        <w:t xml:space="preserve">Patienten bör vara inskriven åtminstone från eftermiddagen dagen före operation, se nedan. </w:t>
      </w:r>
    </w:p>
    <w:p w14:paraId="25460A2F" w14:textId="77777777" w:rsidR="00F2144C" w:rsidRPr="00F2144C" w:rsidRDefault="00F2144C" w:rsidP="00C327D2">
      <w:pPr>
        <w:pStyle w:val="Punktlista"/>
        <w:rPr>
          <w:rFonts w:eastAsia="Calibri"/>
          <w:lang w:eastAsia="en-US"/>
        </w:rPr>
      </w:pPr>
      <w:r w:rsidRPr="00F2144C">
        <w:rPr>
          <w:rFonts w:eastAsia="Calibri"/>
          <w:lang w:eastAsia="en-US"/>
        </w:rPr>
        <w:t>Patienten bör om möjligt vara uppe eftersom det normala insulinbehovet då påverkas mindre.</w:t>
      </w:r>
    </w:p>
    <w:p w14:paraId="0B01632D" w14:textId="77777777" w:rsidR="00F2144C" w:rsidRPr="00F2144C" w:rsidRDefault="00F2144C" w:rsidP="00C327D2">
      <w:pPr>
        <w:pStyle w:val="Punktlista"/>
        <w:rPr>
          <w:rFonts w:eastAsia="Calibri"/>
          <w:lang w:eastAsia="en-US"/>
        </w:rPr>
      </w:pPr>
      <w:r w:rsidRPr="00F2144C">
        <w:rPr>
          <w:rFonts w:eastAsia="Calibri"/>
          <w:lang w:eastAsia="en-US"/>
        </w:rPr>
        <w:t xml:space="preserve">Patienten följer egen normal insulinregim fram till kvällen. </w:t>
      </w:r>
    </w:p>
    <w:p w14:paraId="4F466E5E" w14:textId="77777777" w:rsidR="00F2144C" w:rsidRPr="00F2144C" w:rsidRDefault="00F2144C" w:rsidP="00C327D2">
      <w:pPr>
        <w:pStyle w:val="Punktlista"/>
        <w:rPr>
          <w:rFonts w:eastAsia="Calibri"/>
          <w:lang w:eastAsia="en-US"/>
        </w:rPr>
      </w:pPr>
      <w:r w:rsidRPr="00F2144C">
        <w:rPr>
          <w:rFonts w:eastAsia="Calibri"/>
          <w:lang w:eastAsia="en-US"/>
        </w:rPr>
        <w:t xml:space="preserve">Plasmaglukos kan analyseras med egen mätare. Den ger tillräcklig noggrannhet och ger snabbt svar. Fram till i.v. insulin och i.v. glukos påbörjas kontrolleras blodsocker före varje huvudmål och 2 timmar efter huvudmål. </w:t>
      </w:r>
    </w:p>
    <w:p w14:paraId="5C04EEC1" w14:textId="77777777" w:rsidR="00F2144C" w:rsidRPr="00F2144C" w:rsidRDefault="00F2144C" w:rsidP="00C327D2">
      <w:pPr>
        <w:pStyle w:val="Punktlista"/>
        <w:rPr>
          <w:rFonts w:eastAsia="Calibri"/>
          <w:sz w:val="22"/>
          <w:szCs w:val="22"/>
          <w:lang w:eastAsia="en-US"/>
        </w:rPr>
      </w:pPr>
      <w:r w:rsidRPr="00F2144C">
        <w:rPr>
          <w:rFonts w:eastAsia="Calibri"/>
          <w:lang w:eastAsia="en-US"/>
        </w:rPr>
        <w:t>Blodketoner skall vara lägre än 0,5 mmol/l. Om B-ketoner överstiger 0,5 mmol/l bör man behandla med i.v.insulin och i.v. glukos före operationen tills ketonfrihet uppnåtts. Ketonförekomst tolkas som substratbrist i cellerna, antingen på grund av insulinbrist eller relativ svält</w:t>
      </w:r>
    </w:p>
    <w:p w14:paraId="44483D73"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bCs/>
          <w:lang w:eastAsia="en-US"/>
        </w:rPr>
      </w:pPr>
    </w:p>
    <w:p w14:paraId="226A4EBA" w14:textId="77777777" w:rsidR="00F2144C" w:rsidRPr="00C327D2" w:rsidRDefault="00F2144C" w:rsidP="00C327D2">
      <w:pPr>
        <w:rPr>
          <w:rFonts w:eastAsia="Calibri"/>
          <w:b/>
          <w:bCs/>
          <w:lang w:eastAsia="en-US"/>
        </w:rPr>
      </w:pPr>
      <w:r w:rsidRPr="00C327D2">
        <w:rPr>
          <w:rFonts w:eastAsia="Calibri"/>
          <w:b/>
          <w:bCs/>
          <w:lang w:eastAsia="en-US"/>
        </w:rPr>
        <w:t xml:space="preserve">Kvällen före operation </w:t>
      </w:r>
    </w:p>
    <w:p w14:paraId="635B0943" w14:textId="77777777" w:rsidR="00F2144C" w:rsidRPr="00F2144C" w:rsidRDefault="00F2144C" w:rsidP="00C327D2">
      <w:pPr>
        <w:rPr>
          <w:rFonts w:eastAsia="Calibri"/>
          <w:lang w:eastAsia="en-US"/>
        </w:rPr>
      </w:pPr>
      <w:r w:rsidRPr="00F2144C">
        <w:rPr>
          <w:rFonts w:eastAsia="Calibri"/>
          <w:lang w:eastAsia="en-US"/>
        </w:rPr>
        <w:t>Kvällsmålet kan ges med ordinarie kvällsinsulin.</w:t>
      </w:r>
    </w:p>
    <w:p w14:paraId="367F4B6C" w14:textId="77777777" w:rsidR="00F2144C" w:rsidRPr="00F2144C" w:rsidRDefault="00F2144C" w:rsidP="00C327D2">
      <w:pPr>
        <w:rPr>
          <w:rFonts w:eastAsia="Calibri"/>
          <w:lang w:eastAsia="en-US"/>
        </w:rPr>
      </w:pPr>
      <w:r w:rsidRPr="00F2144C">
        <w:rPr>
          <w:rFonts w:eastAsia="Calibri"/>
          <w:lang w:eastAsia="en-US"/>
        </w:rPr>
        <w:t xml:space="preserve">Preoperationsnatten räknas som ”vanlig vård”.  </w:t>
      </w:r>
    </w:p>
    <w:p w14:paraId="4C7D4048"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p w14:paraId="7C17E005" w14:textId="77777777" w:rsidR="00F2144C" w:rsidRPr="00C327D2" w:rsidRDefault="00F2144C" w:rsidP="00C327D2">
      <w:pPr>
        <w:rPr>
          <w:rFonts w:eastAsia="Calibri"/>
          <w:b/>
          <w:bCs/>
          <w:lang w:eastAsia="en-US"/>
        </w:rPr>
      </w:pPr>
      <w:r w:rsidRPr="00C327D2">
        <w:rPr>
          <w:rFonts w:eastAsia="Calibri"/>
          <w:b/>
          <w:bCs/>
          <w:lang w:eastAsia="en-US"/>
        </w:rPr>
        <w:t xml:space="preserve">Vid ankomst till Operation </w:t>
      </w:r>
    </w:p>
    <w:p w14:paraId="3AFA262A" w14:textId="77777777" w:rsidR="00F2144C" w:rsidRPr="00F2144C" w:rsidRDefault="00F2144C" w:rsidP="00C327D2">
      <w:pPr>
        <w:pStyle w:val="Punktlista"/>
        <w:rPr>
          <w:rFonts w:eastAsia="Calibri"/>
          <w:lang w:eastAsia="en-US"/>
        </w:rPr>
      </w:pPr>
      <w:r w:rsidRPr="00F2144C">
        <w:rPr>
          <w:rFonts w:eastAsia="Calibri"/>
          <w:lang w:eastAsia="en-US"/>
        </w:rPr>
        <w:t xml:space="preserve">Kontrolleras P-glukos och glukosdropp sättes enligt nedan. </w:t>
      </w:r>
    </w:p>
    <w:p w14:paraId="2996E6F6" w14:textId="77777777" w:rsidR="00F2144C" w:rsidRPr="00F2144C" w:rsidRDefault="00F2144C" w:rsidP="00C327D2">
      <w:pPr>
        <w:pStyle w:val="Punktlista"/>
        <w:rPr>
          <w:rFonts w:eastAsia="Calibri"/>
          <w:lang w:eastAsia="en-US"/>
        </w:rPr>
      </w:pPr>
      <w:r w:rsidRPr="00F2144C">
        <w:rPr>
          <w:rFonts w:eastAsia="Calibri"/>
          <w:lang w:eastAsia="en-US"/>
        </w:rPr>
        <w:t>Om pat har insulinpump får den gå kvar på basinställning.</w:t>
      </w:r>
    </w:p>
    <w:p w14:paraId="1D272CB5" w14:textId="77777777" w:rsidR="00F2144C" w:rsidRPr="00F2144C" w:rsidRDefault="00F2144C" w:rsidP="00C327D2">
      <w:pPr>
        <w:pStyle w:val="Punktlista"/>
        <w:rPr>
          <w:rFonts w:eastAsia="Calibri"/>
          <w:lang w:eastAsia="en-US"/>
        </w:rPr>
      </w:pPr>
      <w:r w:rsidRPr="00F2144C">
        <w:rPr>
          <w:rFonts w:eastAsia="Calibri"/>
          <w:lang w:eastAsia="en-US"/>
        </w:rPr>
        <w:t>Om pat inte har insulinpump kopplas en sprutpump med enligt nedan med hastighet beroende av P-glukosvärde enligt tabell.</w:t>
      </w:r>
    </w:p>
    <w:p w14:paraId="02EADE38"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2"/>
          <w:szCs w:val="22"/>
          <w:lang w:eastAsia="en-US"/>
        </w:rPr>
      </w:pPr>
    </w:p>
    <w:p w14:paraId="075BC23E" w14:textId="15A1ACF5" w:rsidR="00F2144C" w:rsidRPr="00C327D2" w:rsidRDefault="00F2144C" w:rsidP="00C327D2">
      <w:pPr>
        <w:rPr>
          <w:rFonts w:eastAsia="Calibri"/>
          <w:b/>
          <w:bCs/>
          <w:lang w:eastAsia="en-US"/>
        </w:rPr>
      </w:pPr>
      <w:r w:rsidRPr="00C327D2">
        <w:rPr>
          <w:rFonts w:eastAsia="Calibri"/>
          <w:b/>
          <w:bCs/>
          <w:lang w:eastAsia="en-US"/>
        </w:rPr>
        <w:t xml:space="preserve">Vätskebehandling </w:t>
      </w:r>
    </w:p>
    <w:p w14:paraId="66378B55" w14:textId="77777777" w:rsidR="00F2144C" w:rsidRPr="00F2144C" w:rsidRDefault="00F2144C" w:rsidP="00C327D2">
      <w:pPr>
        <w:rPr>
          <w:rFonts w:eastAsia="Calibri"/>
          <w:lang w:eastAsia="en-US"/>
        </w:rPr>
      </w:pPr>
      <w:r w:rsidRPr="00F2144C">
        <w:rPr>
          <w:rFonts w:eastAsia="Calibri"/>
          <w:lang w:eastAsia="en-US"/>
        </w:rPr>
        <w:t>Glukos, 50-100 mg/ml med 40mmol NaCl + 20 mmol KCl per 1000 ml</w:t>
      </w:r>
    </w:p>
    <w:p w14:paraId="7BE91F4C"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 xml:space="preserve"> </w:t>
      </w:r>
    </w:p>
    <w:p w14:paraId="396298F3" w14:textId="77777777" w:rsidR="00F2144C" w:rsidRPr="00F2144C" w:rsidRDefault="00F2144C" w:rsidP="00C327D2">
      <w:pPr>
        <w:rPr>
          <w:rFonts w:eastAsia="Calibri"/>
          <w:lang w:eastAsia="en-US"/>
        </w:rPr>
      </w:pPr>
      <w:r w:rsidRPr="00F2144C">
        <w:rPr>
          <w:rFonts w:eastAsia="Calibri"/>
          <w:lang w:eastAsia="en-US"/>
        </w:rPr>
        <w:t xml:space="preserve">10 kg 70 ml/kg per 24 h </w:t>
      </w:r>
      <w:r w:rsidRPr="00F2144C">
        <w:rPr>
          <w:rFonts w:eastAsia="Calibri"/>
          <w:lang w:eastAsia="en-US"/>
        </w:rPr>
        <w:tab/>
      </w:r>
      <w:r w:rsidRPr="00F2144C">
        <w:rPr>
          <w:rFonts w:eastAsia="Calibri"/>
          <w:lang w:eastAsia="en-US"/>
        </w:rPr>
        <w:tab/>
        <w:t xml:space="preserve">= 3 ml/kg/h </w:t>
      </w:r>
    </w:p>
    <w:p w14:paraId="16928350" w14:textId="77777777" w:rsidR="00F2144C" w:rsidRPr="00F2144C" w:rsidRDefault="00F2144C" w:rsidP="00C327D2">
      <w:pPr>
        <w:rPr>
          <w:rFonts w:eastAsia="Calibri"/>
          <w:lang w:eastAsia="en-US"/>
        </w:rPr>
      </w:pPr>
      <w:r w:rsidRPr="00F2144C">
        <w:rPr>
          <w:rFonts w:eastAsia="Calibri"/>
          <w:lang w:eastAsia="en-US"/>
        </w:rPr>
        <w:t xml:space="preserve">20 kg 55 ml/kg per 24 h </w:t>
      </w:r>
      <w:r w:rsidRPr="00F2144C">
        <w:rPr>
          <w:rFonts w:eastAsia="Calibri"/>
          <w:lang w:eastAsia="en-US"/>
        </w:rPr>
        <w:tab/>
      </w:r>
      <w:r w:rsidRPr="00F2144C">
        <w:rPr>
          <w:rFonts w:eastAsia="Calibri"/>
          <w:lang w:eastAsia="en-US"/>
        </w:rPr>
        <w:tab/>
        <w:t xml:space="preserve">= 2,3 ml/kg/h </w:t>
      </w:r>
    </w:p>
    <w:p w14:paraId="0DC45029" w14:textId="77777777" w:rsidR="00F2144C" w:rsidRPr="00F2144C" w:rsidRDefault="00F2144C" w:rsidP="00C327D2">
      <w:pPr>
        <w:rPr>
          <w:rFonts w:eastAsia="Calibri"/>
          <w:lang w:eastAsia="en-US"/>
        </w:rPr>
      </w:pPr>
      <w:r w:rsidRPr="00F2144C">
        <w:rPr>
          <w:rFonts w:eastAsia="Calibri"/>
          <w:lang w:eastAsia="en-US"/>
        </w:rPr>
        <w:t xml:space="preserve">30 kg 50 ml/kg per 24 h </w:t>
      </w:r>
      <w:r w:rsidRPr="00F2144C">
        <w:rPr>
          <w:rFonts w:eastAsia="Calibri"/>
          <w:lang w:eastAsia="en-US"/>
        </w:rPr>
        <w:tab/>
      </w:r>
      <w:r w:rsidRPr="00F2144C">
        <w:rPr>
          <w:rFonts w:eastAsia="Calibri"/>
          <w:lang w:eastAsia="en-US"/>
        </w:rPr>
        <w:tab/>
        <w:t xml:space="preserve">= 2 ml/kg/h </w:t>
      </w:r>
    </w:p>
    <w:p w14:paraId="3F43DBEF" w14:textId="7674F803" w:rsidR="00F2144C" w:rsidRPr="00F2144C" w:rsidRDefault="00F2144C" w:rsidP="00C327D2">
      <w:pPr>
        <w:rPr>
          <w:rFonts w:eastAsia="Calibri"/>
          <w:lang w:eastAsia="en-US"/>
        </w:rPr>
      </w:pPr>
      <w:r w:rsidRPr="00F2144C">
        <w:rPr>
          <w:rFonts w:eastAsia="Calibri"/>
          <w:lang w:eastAsia="en-US"/>
        </w:rPr>
        <w:t>40 - 60 kg 40 ml/kg per 24 h</w:t>
      </w:r>
      <w:r w:rsidR="00C327D2">
        <w:rPr>
          <w:rFonts w:eastAsia="Calibri"/>
          <w:lang w:eastAsia="en-US"/>
        </w:rPr>
        <w:tab/>
      </w:r>
      <w:r w:rsidRPr="00F2144C">
        <w:rPr>
          <w:rFonts w:eastAsia="Calibri"/>
          <w:lang w:eastAsia="en-US"/>
        </w:rPr>
        <w:tab/>
        <w:t xml:space="preserve">= 1,7 ml/kg/h </w:t>
      </w:r>
    </w:p>
    <w:p w14:paraId="29592BA7" w14:textId="77777777" w:rsidR="00F2144C" w:rsidRPr="00F2144C" w:rsidRDefault="00F2144C" w:rsidP="00C327D2">
      <w:pPr>
        <w:rPr>
          <w:rFonts w:eastAsia="Calibri"/>
          <w:lang w:eastAsia="en-US"/>
        </w:rPr>
      </w:pPr>
    </w:p>
    <w:p w14:paraId="5CEC789D" w14:textId="77777777" w:rsidR="00F2144C" w:rsidRPr="00F2144C" w:rsidRDefault="00F2144C" w:rsidP="00C327D2">
      <w:pPr>
        <w:rPr>
          <w:rFonts w:eastAsia="Calibri"/>
          <w:lang w:eastAsia="en-US"/>
        </w:rPr>
      </w:pPr>
      <w:r w:rsidRPr="00F2144C">
        <w:rPr>
          <w:rFonts w:eastAsia="Calibri"/>
          <w:lang w:eastAsia="en-US"/>
        </w:rPr>
        <w:t xml:space="preserve">Dessa hastigheter är för underhåll och ersätter ej förluster. </w:t>
      </w:r>
    </w:p>
    <w:p w14:paraId="76DBFBCB" w14:textId="77777777" w:rsidR="00F2144C" w:rsidRPr="00F2144C" w:rsidRDefault="00F2144C" w:rsidP="00C327D2">
      <w:pPr>
        <w:rPr>
          <w:rFonts w:eastAsia="Calibri"/>
          <w:lang w:eastAsia="en-US"/>
        </w:rPr>
      </w:pPr>
      <w:r w:rsidRPr="00F2144C">
        <w:rPr>
          <w:rFonts w:eastAsia="Calibri"/>
          <w:lang w:eastAsia="en-US"/>
        </w:rPr>
        <w:t>Glukostillförseln motsv. 3-5 mg glukos/kg per min vilket är en relativt låg tillförsel.</w:t>
      </w:r>
    </w:p>
    <w:p w14:paraId="70579600"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p w14:paraId="6B22768F" w14:textId="77777777" w:rsidR="00F2144C" w:rsidRPr="00A04867" w:rsidRDefault="00F2144C" w:rsidP="00A04867">
      <w:pPr>
        <w:rPr>
          <w:rFonts w:eastAsia="Calibri"/>
          <w:b/>
          <w:bCs/>
          <w:lang w:val="en-US" w:eastAsia="en-US"/>
        </w:rPr>
      </w:pPr>
      <w:r w:rsidRPr="00A04867">
        <w:rPr>
          <w:rFonts w:eastAsia="Calibri"/>
          <w:b/>
          <w:bCs/>
          <w:lang w:eastAsia="en-US"/>
        </w:rPr>
        <w:t>In</w:t>
      </w:r>
      <w:r w:rsidRPr="00A04867">
        <w:rPr>
          <w:rFonts w:eastAsia="Calibri"/>
          <w:b/>
          <w:bCs/>
          <w:lang w:val="en-US" w:eastAsia="en-US"/>
        </w:rPr>
        <w:t xml:space="preserve">sulin </w:t>
      </w:r>
    </w:p>
    <w:p w14:paraId="242B2FD5" w14:textId="77777777" w:rsidR="00F2144C" w:rsidRPr="00F2144C" w:rsidRDefault="00F2144C" w:rsidP="00A04867">
      <w:pPr>
        <w:pStyle w:val="Punktlista"/>
        <w:rPr>
          <w:rFonts w:eastAsia="Calibri"/>
          <w:lang w:eastAsia="en-US"/>
        </w:rPr>
      </w:pPr>
      <w:r w:rsidRPr="00F2144C">
        <w:rPr>
          <w:rFonts w:eastAsia="Calibri"/>
          <w:lang w:eastAsia="en-US"/>
        </w:rPr>
        <w:t xml:space="preserve">Actrapid 1 E/ml fys. NaCl (0,5 ml Actrapid 100 E/ml + 50 ml fys NaCl) via sprutpump. </w:t>
      </w:r>
    </w:p>
    <w:p w14:paraId="27D6B6CD" w14:textId="14D26C9F" w:rsidR="00F2144C" w:rsidRDefault="00F2144C" w:rsidP="00A04867">
      <w:pPr>
        <w:pStyle w:val="Punktlista"/>
        <w:numPr>
          <w:ilvl w:val="0"/>
          <w:numId w:val="0"/>
        </w:numPr>
        <w:ind w:left="1712"/>
        <w:rPr>
          <w:rFonts w:eastAsia="Calibri"/>
          <w:lang w:eastAsia="en-US"/>
        </w:rPr>
      </w:pPr>
      <w:r w:rsidRPr="00F2144C">
        <w:rPr>
          <w:rFonts w:eastAsia="Calibri"/>
          <w:lang w:eastAsia="en-US"/>
        </w:rPr>
        <w:t xml:space="preserve">Starta med 0,05 E/kg/h = 0,05 ml/kg/h. </w:t>
      </w:r>
    </w:p>
    <w:p w14:paraId="679DC6E8" w14:textId="77777777" w:rsidR="00A04867" w:rsidRPr="00F2144C" w:rsidRDefault="00A04867" w:rsidP="00A04867">
      <w:pPr>
        <w:pStyle w:val="Punktlista"/>
        <w:numPr>
          <w:ilvl w:val="0"/>
          <w:numId w:val="0"/>
        </w:numPr>
        <w:ind w:left="1712"/>
        <w:rPr>
          <w:rFonts w:eastAsia="Calibri"/>
          <w:lang w:eastAsia="en-US"/>
        </w:rPr>
      </w:pPr>
    </w:p>
    <w:p w14:paraId="732FA7B1"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bl>
      <w:tblPr>
        <w:tblW w:w="0" w:type="auto"/>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510"/>
        <w:gridCol w:w="1510"/>
        <w:gridCol w:w="2836"/>
      </w:tblGrid>
      <w:tr w:rsidR="00F2144C" w:rsidRPr="00F2144C" w14:paraId="29B9311B" w14:textId="77777777" w:rsidTr="00A04867">
        <w:tc>
          <w:tcPr>
            <w:tcW w:w="1510" w:type="dxa"/>
            <w:shd w:val="clear" w:color="auto" w:fill="auto"/>
          </w:tcPr>
          <w:p w14:paraId="06412D9C"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Riktlinjer</w:t>
            </w:r>
          </w:p>
        </w:tc>
        <w:tc>
          <w:tcPr>
            <w:tcW w:w="1510" w:type="dxa"/>
            <w:shd w:val="clear" w:color="auto" w:fill="auto"/>
          </w:tcPr>
          <w:p w14:paraId="0D7F7A57"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c>
        <w:tc>
          <w:tcPr>
            <w:tcW w:w="1510" w:type="dxa"/>
            <w:shd w:val="clear" w:color="auto" w:fill="auto"/>
          </w:tcPr>
          <w:p w14:paraId="6E8505B6"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Vikt:           kg</w:t>
            </w:r>
          </w:p>
        </w:tc>
        <w:tc>
          <w:tcPr>
            <w:tcW w:w="2836" w:type="dxa"/>
            <w:shd w:val="clear" w:color="auto" w:fill="auto"/>
          </w:tcPr>
          <w:p w14:paraId="00391A79"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Insulin 1 E/ml</w:t>
            </w:r>
          </w:p>
        </w:tc>
      </w:tr>
      <w:tr w:rsidR="00F2144C" w:rsidRPr="00F2144C" w14:paraId="64B9CDF1" w14:textId="77777777" w:rsidTr="00A04867">
        <w:tc>
          <w:tcPr>
            <w:tcW w:w="1510" w:type="dxa"/>
            <w:shd w:val="clear" w:color="auto" w:fill="auto"/>
          </w:tcPr>
          <w:p w14:paraId="409DA589"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Vanlig vård</w:t>
            </w:r>
          </w:p>
          <w:p w14:paraId="7AE460FE"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 xml:space="preserve">         P-glukos </w:t>
            </w:r>
          </w:p>
        </w:tc>
        <w:tc>
          <w:tcPr>
            <w:tcW w:w="1510" w:type="dxa"/>
            <w:shd w:val="clear" w:color="auto" w:fill="auto"/>
          </w:tcPr>
          <w:p w14:paraId="2669E384"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Vid kirurgi</w:t>
            </w:r>
          </w:p>
          <w:p w14:paraId="474A0084"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mmol/l</w:t>
            </w:r>
          </w:p>
        </w:tc>
        <w:tc>
          <w:tcPr>
            <w:tcW w:w="1510" w:type="dxa"/>
            <w:shd w:val="clear" w:color="auto" w:fill="auto"/>
          </w:tcPr>
          <w:p w14:paraId="7D029F51"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ml / h</w:t>
            </w:r>
          </w:p>
        </w:tc>
        <w:tc>
          <w:tcPr>
            <w:tcW w:w="2836" w:type="dxa"/>
            <w:shd w:val="clear" w:color="auto" w:fill="auto"/>
          </w:tcPr>
          <w:p w14:paraId="68A6DEAF" w14:textId="77777777" w:rsidR="00F2144C" w:rsidRPr="00F2144C" w:rsidRDefault="00F2144C" w:rsidP="00F2144C">
            <w:pPr>
              <w:autoSpaceDE w:val="0"/>
              <w:autoSpaceDN w:val="0"/>
              <w:adjustRightInd w:val="0"/>
              <w:spacing w:after="0" w:line="240" w:lineRule="auto"/>
              <w:ind w:left="0" w:right="0"/>
              <w:rPr>
                <w:rFonts w:ascii="Arial" w:eastAsia="Calibri" w:hAnsi="Arial" w:cs="Arial"/>
                <w:b/>
                <w:sz w:val="20"/>
                <w:szCs w:val="20"/>
                <w:lang w:eastAsia="en-US"/>
              </w:rPr>
            </w:pPr>
            <w:r w:rsidRPr="00F2144C">
              <w:rPr>
                <w:rFonts w:ascii="Arial" w:eastAsia="Calibri" w:hAnsi="Arial" w:cs="Arial"/>
                <w:b/>
                <w:sz w:val="20"/>
                <w:szCs w:val="20"/>
                <w:lang w:eastAsia="en-US"/>
              </w:rPr>
              <w:t>motsvarar</w:t>
            </w:r>
          </w:p>
        </w:tc>
      </w:tr>
      <w:tr w:rsidR="00F2144C" w:rsidRPr="00F2144C" w14:paraId="6EFBD03E" w14:textId="77777777" w:rsidTr="00A04867">
        <w:tc>
          <w:tcPr>
            <w:tcW w:w="1510" w:type="dxa"/>
            <w:shd w:val="clear" w:color="auto" w:fill="auto"/>
          </w:tcPr>
          <w:p w14:paraId="471E85BF"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&gt; 10</w:t>
            </w:r>
          </w:p>
        </w:tc>
        <w:tc>
          <w:tcPr>
            <w:tcW w:w="1510" w:type="dxa"/>
            <w:shd w:val="clear" w:color="auto" w:fill="auto"/>
          </w:tcPr>
          <w:p w14:paraId="78FDB924"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&gt; 15</w:t>
            </w:r>
          </w:p>
        </w:tc>
        <w:tc>
          <w:tcPr>
            <w:tcW w:w="1510" w:type="dxa"/>
            <w:shd w:val="clear" w:color="auto" w:fill="auto"/>
          </w:tcPr>
          <w:p w14:paraId="38B4823B"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c>
        <w:tc>
          <w:tcPr>
            <w:tcW w:w="2836" w:type="dxa"/>
            <w:shd w:val="clear" w:color="auto" w:fill="auto"/>
          </w:tcPr>
          <w:p w14:paraId="7FF4D77D"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0,100 E/kg/h = 0,1 ml/kg/h</w:t>
            </w:r>
          </w:p>
        </w:tc>
      </w:tr>
      <w:tr w:rsidR="00F2144C" w:rsidRPr="00F2144C" w14:paraId="507277FC" w14:textId="77777777" w:rsidTr="00A04867">
        <w:tc>
          <w:tcPr>
            <w:tcW w:w="1510" w:type="dxa"/>
            <w:shd w:val="clear" w:color="auto" w:fill="auto"/>
          </w:tcPr>
          <w:p w14:paraId="4D70C1D9"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5 -10</w:t>
            </w:r>
          </w:p>
        </w:tc>
        <w:tc>
          <w:tcPr>
            <w:tcW w:w="1510" w:type="dxa"/>
            <w:shd w:val="clear" w:color="auto" w:fill="auto"/>
          </w:tcPr>
          <w:p w14:paraId="79C98E40"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10 - 15</w:t>
            </w:r>
          </w:p>
        </w:tc>
        <w:tc>
          <w:tcPr>
            <w:tcW w:w="1510" w:type="dxa"/>
            <w:shd w:val="clear" w:color="auto" w:fill="auto"/>
          </w:tcPr>
          <w:p w14:paraId="44632715"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c>
        <w:tc>
          <w:tcPr>
            <w:tcW w:w="2836" w:type="dxa"/>
            <w:shd w:val="clear" w:color="auto" w:fill="auto"/>
          </w:tcPr>
          <w:p w14:paraId="2ADF37F5"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0,075 E/kg/h = 0,075 ml/kg/h</w:t>
            </w:r>
          </w:p>
        </w:tc>
      </w:tr>
      <w:tr w:rsidR="00F2144C" w:rsidRPr="00F2144C" w14:paraId="6911A9A3" w14:textId="77777777" w:rsidTr="00A04867">
        <w:tc>
          <w:tcPr>
            <w:tcW w:w="1510" w:type="dxa"/>
            <w:shd w:val="clear" w:color="auto" w:fill="auto"/>
          </w:tcPr>
          <w:p w14:paraId="5271F169"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3-5</w:t>
            </w:r>
          </w:p>
        </w:tc>
        <w:tc>
          <w:tcPr>
            <w:tcW w:w="1510" w:type="dxa"/>
            <w:shd w:val="clear" w:color="auto" w:fill="auto"/>
          </w:tcPr>
          <w:p w14:paraId="78473470"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5 - 10</w:t>
            </w:r>
          </w:p>
        </w:tc>
        <w:tc>
          <w:tcPr>
            <w:tcW w:w="1510" w:type="dxa"/>
            <w:shd w:val="clear" w:color="auto" w:fill="auto"/>
          </w:tcPr>
          <w:p w14:paraId="5EB3B116"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c>
        <w:tc>
          <w:tcPr>
            <w:tcW w:w="2836" w:type="dxa"/>
            <w:shd w:val="clear" w:color="auto" w:fill="auto"/>
          </w:tcPr>
          <w:p w14:paraId="2E9D7156"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0,050 E/kg/h = 0,05 ml/kg/h</w:t>
            </w:r>
          </w:p>
        </w:tc>
      </w:tr>
      <w:tr w:rsidR="00F2144C" w:rsidRPr="00F2144C" w14:paraId="6D8A4BF4" w14:textId="77777777" w:rsidTr="00A04867">
        <w:tc>
          <w:tcPr>
            <w:tcW w:w="1510" w:type="dxa"/>
            <w:shd w:val="clear" w:color="auto" w:fill="auto"/>
          </w:tcPr>
          <w:p w14:paraId="65A5B14C"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&lt; 3</w:t>
            </w:r>
          </w:p>
        </w:tc>
        <w:tc>
          <w:tcPr>
            <w:tcW w:w="1510" w:type="dxa"/>
            <w:shd w:val="clear" w:color="auto" w:fill="auto"/>
          </w:tcPr>
          <w:p w14:paraId="208F9DB5"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&lt; 5</w:t>
            </w:r>
          </w:p>
        </w:tc>
        <w:tc>
          <w:tcPr>
            <w:tcW w:w="1510" w:type="dxa"/>
            <w:shd w:val="clear" w:color="auto" w:fill="auto"/>
          </w:tcPr>
          <w:p w14:paraId="40A1EE36"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tc>
        <w:tc>
          <w:tcPr>
            <w:tcW w:w="2836" w:type="dxa"/>
            <w:shd w:val="clear" w:color="auto" w:fill="auto"/>
          </w:tcPr>
          <w:p w14:paraId="1F3C7612"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r w:rsidRPr="00F2144C">
              <w:rPr>
                <w:rFonts w:ascii="Arial" w:eastAsia="Calibri" w:hAnsi="Arial" w:cs="Arial"/>
                <w:sz w:val="20"/>
                <w:szCs w:val="20"/>
                <w:lang w:eastAsia="en-US"/>
              </w:rPr>
              <w:t>0,025 E/kg/h = 0,025 ml/kg/h</w:t>
            </w:r>
          </w:p>
        </w:tc>
      </w:tr>
    </w:tbl>
    <w:p w14:paraId="6D90D16A"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p w14:paraId="67BEC06C" w14:textId="77777777" w:rsidR="00F2144C" w:rsidRPr="00F2144C" w:rsidRDefault="00F2144C" w:rsidP="00A04867">
      <w:pPr>
        <w:pStyle w:val="Punktlista"/>
        <w:rPr>
          <w:rFonts w:eastAsia="Calibri"/>
          <w:lang w:eastAsia="en-US"/>
        </w:rPr>
      </w:pPr>
      <w:r w:rsidRPr="00F2144C">
        <w:rPr>
          <w:rFonts w:eastAsia="Calibri"/>
          <w:lang w:eastAsia="en-US"/>
        </w:rPr>
        <w:t xml:space="preserve">Om P-glukos inte stiger på lägsta insulindosen (0,025 E/kg/min) så </w:t>
      </w:r>
      <w:r w:rsidRPr="00F2144C">
        <w:rPr>
          <w:rFonts w:eastAsia="Calibri"/>
          <w:color w:val="000000"/>
          <w:lang w:eastAsia="en-US"/>
        </w:rPr>
        <w:t xml:space="preserve">byts till glukoslösning 100 mg/ml med elektrolyter. </w:t>
      </w:r>
      <w:r w:rsidRPr="00F2144C">
        <w:rPr>
          <w:rFonts w:eastAsia="Calibri"/>
          <w:lang w:eastAsia="en-US"/>
        </w:rPr>
        <w:t>Denna låga dos motsvarar underhållsbehovet av insulin.</w:t>
      </w:r>
    </w:p>
    <w:p w14:paraId="1BE8E540" w14:textId="77777777" w:rsidR="00F2144C" w:rsidRPr="00F2144C" w:rsidRDefault="00F2144C" w:rsidP="00A04867">
      <w:pPr>
        <w:pStyle w:val="Punktlista"/>
        <w:rPr>
          <w:rFonts w:eastAsia="Calibri"/>
          <w:color w:val="000000"/>
          <w:lang w:eastAsia="en-US"/>
        </w:rPr>
      </w:pPr>
      <w:r w:rsidRPr="00F2144C">
        <w:rPr>
          <w:rFonts w:eastAsia="Calibri"/>
          <w:lang w:eastAsia="en-US"/>
        </w:rPr>
        <w:t xml:space="preserve">Extradoser snabbverkande insulin (max 0,1E per kg vid varje tillfälle) kan ges mellan ordinarie doser om blodsockret blir för högt, t.ex. över 15 mmol/l.  </w:t>
      </w:r>
    </w:p>
    <w:p w14:paraId="50AF7EF2" w14:textId="77777777" w:rsidR="00F2144C" w:rsidRPr="00F2144C" w:rsidRDefault="00F2144C" w:rsidP="00F2144C">
      <w:pPr>
        <w:autoSpaceDE w:val="0"/>
        <w:autoSpaceDN w:val="0"/>
        <w:adjustRightInd w:val="0"/>
        <w:spacing w:after="0" w:line="240" w:lineRule="auto"/>
        <w:ind w:left="0" w:right="0"/>
        <w:rPr>
          <w:rFonts w:ascii="Arial" w:eastAsia="Calibri" w:hAnsi="Arial" w:cs="Arial"/>
          <w:sz w:val="20"/>
          <w:szCs w:val="20"/>
          <w:lang w:eastAsia="en-US"/>
        </w:rPr>
      </w:pPr>
    </w:p>
    <w:p w14:paraId="77A5FAAE" w14:textId="77777777" w:rsidR="00F2144C" w:rsidRPr="00A04867" w:rsidRDefault="00F2144C" w:rsidP="00A04867">
      <w:pPr>
        <w:rPr>
          <w:rFonts w:eastAsia="Calibri"/>
          <w:b/>
          <w:bCs/>
          <w:lang w:eastAsia="en-US"/>
        </w:rPr>
      </w:pPr>
      <w:r w:rsidRPr="00A04867">
        <w:rPr>
          <w:rFonts w:eastAsia="Calibri"/>
          <w:b/>
          <w:bCs/>
          <w:lang w:eastAsia="en-US"/>
        </w:rPr>
        <w:t xml:space="preserve">P-glukos </w:t>
      </w:r>
    </w:p>
    <w:p w14:paraId="358ECD36" w14:textId="77777777" w:rsidR="00F2144C" w:rsidRPr="00F2144C" w:rsidRDefault="00F2144C" w:rsidP="00A04867">
      <w:pPr>
        <w:pStyle w:val="Punktlista"/>
        <w:rPr>
          <w:rFonts w:eastAsia="Calibri"/>
          <w:lang w:eastAsia="en-US"/>
        </w:rPr>
      </w:pPr>
      <w:r w:rsidRPr="00F2144C">
        <w:rPr>
          <w:rFonts w:eastAsia="Calibri"/>
          <w:lang w:eastAsia="en-US"/>
        </w:rPr>
        <w:t xml:space="preserve">Kontrolleras så länge pat har behandling med med i.v. insulin 1 gång i timmen = 24 gånger per dygn med egen p-glukosmätare. Vid operation är hypoglykemi mer riskabelt än högt blodsocker. </w:t>
      </w:r>
    </w:p>
    <w:p w14:paraId="42636EF4" w14:textId="77777777" w:rsidR="00F2144C" w:rsidRPr="00F2144C" w:rsidRDefault="00F2144C" w:rsidP="00A04867">
      <w:pPr>
        <w:pStyle w:val="Punktlista"/>
        <w:rPr>
          <w:rFonts w:eastAsia="Calibri"/>
          <w:lang w:eastAsia="en-US"/>
        </w:rPr>
      </w:pPr>
      <w:r w:rsidRPr="00F2144C">
        <w:rPr>
          <w:rFonts w:eastAsia="Calibri"/>
          <w:lang w:eastAsia="en-US"/>
        </w:rPr>
        <w:t xml:space="preserve">Målnivå för P-glukos: 5 - 10 mmol/L. </w:t>
      </w:r>
    </w:p>
    <w:p w14:paraId="7BA4546A" w14:textId="77777777" w:rsidR="00F2144C" w:rsidRPr="00F2144C" w:rsidRDefault="00F2144C" w:rsidP="00F2144C">
      <w:pPr>
        <w:autoSpaceDE w:val="0"/>
        <w:autoSpaceDN w:val="0"/>
        <w:adjustRightInd w:val="0"/>
        <w:spacing w:after="0" w:line="240" w:lineRule="auto"/>
        <w:ind w:left="720" w:right="0"/>
        <w:rPr>
          <w:rFonts w:ascii="Arial" w:eastAsia="Calibri" w:hAnsi="Arial" w:cs="Arial"/>
          <w:sz w:val="20"/>
          <w:szCs w:val="20"/>
          <w:lang w:eastAsia="en-US"/>
        </w:rPr>
      </w:pPr>
    </w:p>
    <w:p w14:paraId="6A47552D" w14:textId="77777777" w:rsidR="00F2144C" w:rsidRPr="00A04867" w:rsidRDefault="00F2144C" w:rsidP="00A04867">
      <w:pPr>
        <w:rPr>
          <w:rFonts w:eastAsia="Calibri"/>
          <w:i/>
          <w:iCs/>
          <w:lang w:eastAsia="en-US"/>
        </w:rPr>
      </w:pPr>
      <w:r w:rsidRPr="00A04867">
        <w:rPr>
          <w:rFonts w:eastAsia="Calibri"/>
          <w:i/>
          <w:iCs/>
          <w:lang w:eastAsia="en-US"/>
        </w:rPr>
        <w:lastRenderedPageBreak/>
        <w:t xml:space="preserve">Förslag. Kopiera denna sida och ange i kolumnen ”ml/tim” de hastigheter för insulin som gäller för aktuell patient. </w:t>
      </w:r>
    </w:p>
    <w:p w14:paraId="4D9B8420" w14:textId="77777777" w:rsidR="00F2144C" w:rsidRPr="00F2144C" w:rsidRDefault="00F2144C" w:rsidP="00F2144C">
      <w:pPr>
        <w:autoSpaceDE w:val="0"/>
        <w:autoSpaceDN w:val="0"/>
        <w:adjustRightInd w:val="0"/>
        <w:spacing w:after="0" w:line="240" w:lineRule="auto"/>
        <w:ind w:left="0" w:right="0"/>
        <w:rPr>
          <w:rFonts w:ascii="Arial" w:eastAsia="Calibri" w:hAnsi="Arial" w:cs="Arial"/>
          <w:color w:val="000000"/>
          <w:sz w:val="20"/>
          <w:szCs w:val="20"/>
          <w:lang w:eastAsia="en-US"/>
        </w:rPr>
      </w:pPr>
    </w:p>
    <w:p w14:paraId="6228A53A" w14:textId="77777777" w:rsidR="00F2144C" w:rsidRPr="004E494A" w:rsidRDefault="00F2144C" w:rsidP="004E494A">
      <w:pPr>
        <w:rPr>
          <w:rFonts w:eastAsia="Calibri"/>
          <w:b/>
          <w:bCs/>
          <w:lang w:eastAsia="en-US"/>
        </w:rPr>
      </w:pPr>
      <w:r w:rsidRPr="004E494A">
        <w:rPr>
          <w:rFonts w:eastAsia="Calibri"/>
          <w:b/>
          <w:bCs/>
          <w:lang w:eastAsia="en-US"/>
        </w:rPr>
        <w:t xml:space="preserve">Postoperativt </w:t>
      </w:r>
    </w:p>
    <w:p w14:paraId="4C578799" w14:textId="77777777" w:rsidR="00F2144C" w:rsidRPr="00F2144C" w:rsidRDefault="00F2144C" w:rsidP="004E494A">
      <w:pPr>
        <w:pStyle w:val="Punktlista"/>
        <w:rPr>
          <w:rFonts w:eastAsia="Calibri"/>
          <w:lang w:eastAsia="en-US"/>
        </w:rPr>
      </w:pPr>
      <w:r w:rsidRPr="00F2144C">
        <w:rPr>
          <w:rFonts w:eastAsia="Calibri"/>
          <w:lang w:eastAsia="en-US"/>
        </w:rPr>
        <w:t xml:space="preserve">Ge glukosdropp och i.v. insulin tills patienten kan behålla flytande föda (&lt; 24 - 48 h postop.). </w:t>
      </w:r>
    </w:p>
    <w:p w14:paraId="54F9D724" w14:textId="77777777" w:rsidR="00F2144C" w:rsidRPr="00F2144C" w:rsidRDefault="00F2144C" w:rsidP="004E494A">
      <w:pPr>
        <w:pStyle w:val="Punktlista"/>
        <w:rPr>
          <w:rFonts w:eastAsia="Calibri"/>
          <w:lang w:eastAsia="en-US"/>
        </w:rPr>
      </w:pPr>
      <w:r w:rsidRPr="00F2144C">
        <w:rPr>
          <w:rFonts w:eastAsia="Calibri"/>
          <w:lang w:eastAsia="en-US"/>
        </w:rPr>
        <w:t xml:space="preserve">Starta därefter med ordinarie insulinregim. </w:t>
      </w:r>
    </w:p>
    <w:p w14:paraId="0FBF62C3" w14:textId="77777777" w:rsidR="00F2144C" w:rsidRPr="00F2144C" w:rsidRDefault="00F2144C" w:rsidP="004E494A">
      <w:pPr>
        <w:pStyle w:val="Punktlista"/>
        <w:rPr>
          <w:rFonts w:eastAsia="Calibri"/>
          <w:lang w:eastAsia="en-US"/>
        </w:rPr>
      </w:pPr>
      <w:r w:rsidRPr="00F2144C">
        <w:rPr>
          <w:rFonts w:eastAsia="Calibri"/>
          <w:lang w:eastAsia="en-US"/>
        </w:rPr>
        <w:t xml:space="preserve">Av långverkande insulin ges vid första tillfället bara halva dosen. Då riskerar man inte att ha gett för mycket insulin om patienten skulle äta liten mängd mat. </w:t>
      </w:r>
    </w:p>
    <w:p w14:paraId="3C3C8EC8" w14:textId="77777777" w:rsidR="00F2144C" w:rsidRPr="00F2144C" w:rsidRDefault="00F2144C" w:rsidP="004E494A">
      <w:pPr>
        <w:pStyle w:val="Punktlista"/>
        <w:rPr>
          <w:rFonts w:eastAsia="Calibri"/>
          <w:lang w:eastAsia="en-US"/>
        </w:rPr>
      </w:pPr>
      <w:r w:rsidRPr="00F2144C">
        <w:rPr>
          <w:rFonts w:eastAsia="Calibri"/>
          <w:lang w:eastAsia="en-US"/>
        </w:rPr>
        <w:t xml:space="preserve">Extradoser snabbverkande insulin (max 0,1E per kg vid varje tillfälle) kan ges mellan ordinarie doser om blodsockret blir för högt, t.ex. över 12 mmol/l. </w:t>
      </w:r>
    </w:p>
    <w:p w14:paraId="7A3E747B" w14:textId="77777777" w:rsidR="00F2144C" w:rsidRPr="00F2144C" w:rsidRDefault="00F2144C" w:rsidP="004E494A">
      <w:pPr>
        <w:pStyle w:val="Punktlista"/>
        <w:rPr>
          <w:rFonts w:eastAsia="Calibri"/>
          <w:lang w:eastAsia="en-US"/>
        </w:rPr>
      </w:pPr>
      <w:r w:rsidRPr="00F2144C">
        <w:rPr>
          <w:rFonts w:eastAsia="Calibri"/>
          <w:lang w:eastAsia="en-US"/>
        </w:rPr>
        <w:t>Om patienten kräks byt till 10 % glukosinfusion och höj insulinet vid behov enligt ovanstående tabell.</w:t>
      </w:r>
    </w:p>
    <w:p w14:paraId="49078D1E" w14:textId="77777777" w:rsidR="00F2144C" w:rsidRPr="00F2144C" w:rsidRDefault="00F2144C" w:rsidP="00F2144C">
      <w:pPr>
        <w:autoSpaceDE w:val="0"/>
        <w:autoSpaceDN w:val="0"/>
        <w:adjustRightInd w:val="0"/>
        <w:spacing w:after="0" w:line="240" w:lineRule="auto"/>
        <w:ind w:left="720" w:right="0"/>
        <w:rPr>
          <w:rFonts w:ascii="Arial" w:eastAsia="Calibri" w:hAnsi="Arial" w:cs="Arial"/>
          <w:sz w:val="20"/>
          <w:szCs w:val="20"/>
          <w:lang w:eastAsia="en-US"/>
        </w:rPr>
      </w:pPr>
    </w:p>
    <w:p w14:paraId="49073419" w14:textId="77777777" w:rsidR="00F2144C" w:rsidRPr="00F2144C" w:rsidRDefault="00F2144C" w:rsidP="004E494A">
      <w:pPr>
        <w:pStyle w:val="Rubrik2"/>
      </w:pPr>
      <w:r w:rsidRPr="00F2144C">
        <w:t>Uppföljning, utvärdering och revision</w:t>
      </w:r>
    </w:p>
    <w:p w14:paraId="5CD5C441" w14:textId="2E70B6C2" w:rsidR="00F2144C" w:rsidRDefault="00F2144C" w:rsidP="004E494A">
      <w:pPr>
        <w:rPr>
          <w:rFonts w:eastAsia="Calibri"/>
          <w:lang w:eastAsia="en-US"/>
        </w:rPr>
      </w:pPr>
      <w:r w:rsidRPr="00F2144C">
        <w:t>Verksamheten följer upp att rutinen följs och verksamhetschef ansvarar för uppföljning och utvärdering av innehållet i rutinen. Innehållsansvarig ansvarar för revision av rutinen.</w:t>
      </w:r>
      <w:r w:rsidR="004E494A">
        <w:t xml:space="preserve"> </w:t>
      </w:r>
      <w:r w:rsidRPr="00F2144C">
        <w:rPr>
          <w:rFonts w:eastAsia="Calibri"/>
          <w:lang w:eastAsia="en-US"/>
        </w:rPr>
        <w:t>Medvetet avsteg från rutinen dokumenteras i Melior om rutinen är kopplad till patient. Övriga orsaker till avsteg från rutinen rapporteras i MedControlPRO.</w:t>
      </w:r>
    </w:p>
    <w:p w14:paraId="221839FC" w14:textId="3FE00CA4" w:rsidR="000F1B00" w:rsidRDefault="000F1B00" w:rsidP="000F1B00">
      <w:pPr>
        <w:pStyle w:val="Rubrik2"/>
        <w:rPr>
          <w:lang w:eastAsia="en-US"/>
        </w:rPr>
      </w:pPr>
      <w:r>
        <w:rPr>
          <w:lang w:eastAsia="en-US"/>
        </w:rPr>
        <w:t>Godkänd av</w:t>
      </w:r>
    </w:p>
    <w:p w14:paraId="0A7D95FA" w14:textId="42080E2A" w:rsidR="000F1B00" w:rsidRDefault="000F1B00" w:rsidP="000F1B00">
      <w:pPr>
        <w:rPr>
          <w:rFonts w:eastAsia="Calibri"/>
          <w:lang w:eastAsia="en-US"/>
        </w:rPr>
      </w:pPr>
      <w:r>
        <w:rPr>
          <w:rFonts w:eastAsia="Calibri"/>
          <w:lang w:eastAsia="en-US"/>
        </w:rPr>
        <w:t>Joanna Pestalozzi, verksamhetschef, Verksamhet Medicin barn</w:t>
      </w:r>
    </w:p>
    <w:p w14:paraId="455928FF" w14:textId="77777777" w:rsidR="000F1B00" w:rsidRDefault="000F1B00" w:rsidP="000F1B00">
      <w:r w:rsidRPr="00DF6CF7">
        <w:t>Cathrine Gatzinsky, verksamhetschef, Verksamhet Kirurgi barn</w:t>
      </w:r>
    </w:p>
    <w:p w14:paraId="22F91718" w14:textId="77777777" w:rsidR="000F1B00" w:rsidRDefault="000F1B00" w:rsidP="000F1B00">
      <w:r w:rsidRPr="00DF6CF7">
        <w:t>Angela Hanson, verksamhetschef, Verksamhet AnOpIva neonatal barn</w:t>
      </w:r>
    </w:p>
    <w:p w14:paraId="01575DCB" w14:textId="77777777" w:rsidR="000F1B00" w:rsidRPr="00DF6CF7" w:rsidRDefault="000F1B00" w:rsidP="000F1B00"/>
    <w:p w14:paraId="03601473" w14:textId="77777777" w:rsidR="000F1B00" w:rsidRPr="000F1B00" w:rsidRDefault="000F1B00" w:rsidP="000F1B00">
      <w:pPr>
        <w:rPr>
          <w:rFonts w:eastAsia="Calibri"/>
          <w:lang w:eastAsia="en-US"/>
        </w:rPr>
      </w:pPr>
    </w:p>
    <w:p w14:paraId="17E3B3BF" w14:textId="77777777" w:rsidR="00F2144C" w:rsidRPr="00F2144C" w:rsidRDefault="00F2144C" w:rsidP="00F2144C">
      <w:pPr>
        <w:spacing w:after="0" w:line="240" w:lineRule="auto"/>
        <w:ind w:left="0" w:right="0"/>
        <w:rPr>
          <w:rFonts w:ascii="Arial" w:hAnsi="Arial" w:cs="Arial"/>
          <w:sz w:val="20"/>
          <w:szCs w:val="20"/>
        </w:rPr>
      </w:pPr>
    </w:p>
    <w:p w14:paraId="66DC6C62" w14:textId="77777777" w:rsidR="000F1B00" w:rsidRDefault="000F1B00" w:rsidP="00F2144C">
      <w:pPr>
        <w:spacing w:after="60" w:line="240" w:lineRule="auto"/>
        <w:ind w:left="6520" w:right="0" w:firstLine="1304"/>
        <w:outlineLvl w:val="0"/>
        <w:rPr>
          <w:rFonts w:ascii="Arial" w:hAnsi="Arial" w:cs="Arial"/>
          <w:sz w:val="20"/>
          <w:szCs w:val="20"/>
        </w:rPr>
      </w:pPr>
    </w:p>
    <w:p w14:paraId="4F75BD36" w14:textId="48CC761F" w:rsidR="00F2144C" w:rsidRPr="00F2144C" w:rsidRDefault="00F2144C" w:rsidP="00F2144C">
      <w:pPr>
        <w:spacing w:after="60" w:line="240" w:lineRule="auto"/>
        <w:ind w:left="6520" w:right="0" w:firstLine="1304"/>
        <w:outlineLvl w:val="0"/>
        <w:rPr>
          <w:rFonts w:ascii="Arial" w:hAnsi="Arial" w:cs="Arial"/>
          <w:b/>
          <w:bCs/>
          <w:iCs/>
          <w:color w:val="000000"/>
        </w:rPr>
      </w:pPr>
      <w:r w:rsidRPr="00F2144C">
        <w:rPr>
          <w:rFonts w:ascii="Arial" w:hAnsi="Arial" w:cs="Arial"/>
          <w:sz w:val="20"/>
          <w:szCs w:val="20"/>
        </w:rPr>
        <w:br w:type="page"/>
      </w:r>
      <w:r w:rsidRPr="00F2144C">
        <w:rPr>
          <w:rFonts w:ascii="Arial" w:hAnsi="Arial" w:cs="Arial"/>
          <w:b/>
          <w:bCs/>
          <w:iCs/>
          <w:color w:val="000000"/>
        </w:rPr>
        <w:lastRenderedPageBreak/>
        <w:t>Bilaga 1</w:t>
      </w:r>
    </w:p>
    <w:p w14:paraId="72E89F19" w14:textId="77777777" w:rsidR="00F2144C" w:rsidRPr="00F2144C" w:rsidRDefault="00F2144C" w:rsidP="00F2144C">
      <w:pPr>
        <w:spacing w:after="60" w:line="240" w:lineRule="auto"/>
        <w:ind w:left="0" w:right="0"/>
        <w:jc w:val="center"/>
        <w:outlineLvl w:val="0"/>
        <w:rPr>
          <w:rFonts w:ascii="Arial" w:hAnsi="Arial" w:cs="Arial"/>
          <w:b/>
          <w:bCs/>
          <w:iCs/>
          <w:color w:val="000000"/>
          <w:sz w:val="36"/>
          <w:szCs w:val="36"/>
        </w:rPr>
      </w:pPr>
      <w:r w:rsidRPr="00F2144C">
        <w:rPr>
          <w:rFonts w:ascii="Arial" w:hAnsi="Arial" w:cs="Arial"/>
          <w:b/>
          <w:bCs/>
          <w:iCs/>
          <w:color w:val="000000"/>
          <w:sz w:val="36"/>
          <w:szCs w:val="36"/>
        </w:rPr>
        <w:t>Patientinformation</w:t>
      </w:r>
    </w:p>
    <w:p w14:paraId="612C8428" w14:textId="77777777" w:rsidR="00F2144C" w:rsidRPr="00F2144C" w:rsidRDefault="00F2144C" w:rsidP="00F2144C">
      <w:pPr>
        <w:spacing w:after="60" w:line="240" w:lineRule="auto"/>
        <w:ind w:left="0" w:right="0"/>
        <w:jc w:val="center"/>
        <w:outlineLvl w:val="1"/>
        <w:rPr>
          <w:rFonts w:ascii="Arial" w:hAnsi="Arial" w:cs="Arial"/>
          <w:b/>
          <w:bCs/>
          <w:color w:val="000000"/>
          <w:sz w:val="32"/>
          <w:szCs w:val="32"/>
        </w:rPr>
      </w:pPr>
      <w:r w:rsidRPr="00F2144C">
        <w:rPr>
          <w:rFonts w:ascii="Arial" w:hAnsi="Arial" w:cs="Arial"/>
          <w:b/>
          <w:bCs/>
          <w:color w:val="000000"/>
          <w:sz w:val="32"/>
          <w:szCs w:val="32"/>
        </w:rPr>
        <w:t>Diabetesbehandling vid planerad narkos/operation.</w:t>
      </w:r>
    </w:p>
    <w:p w14:paraId="03D6D8F6" w14:textId="77777777" w:rsidR="00F2144C" w:rsidRPr="00F2144C" w:rsidRDefault="00F2144C" w:rsidP="00F2144C">
      <w:pPr>
        <w:numPr>
          <w:ilvl w:val="0"/>
          <w:numId w:val="27"/>
        </w:numPr>
        <w:spacing w:before="100" w:beforeAutospacing="1" w:after="100" w:afterAutospacing="1" w:line="240" w:lineRule="auto"/>
        <w:ind w:right="0"/>
        <w:rPr>
          <w:rFonts w:ascii="Arial" w:hAnsi="Arial" w:cs="Arial"/>
          <w:color w:val="000000"/>
        </w:rPr>
      </w:pPr>
      <w:r w:rsidRPr="00F2144C">
        <w:rPr>
          <w:rFonts w:ascii="Arial" w:hAnsi="Arial" w:cs="Arial"/>
          <w:color w:val="000000"/>
        </w:rPr>
        <w:t>Du får äta fram till 8 timmar före operationen</w:t>
      </w:r>
    </w:p>
    <w:p w14:paraId="644E1474" w14:textId="77777777" w:rsidR="00F2144C" w:rsidRPr="00F2144C" w:rsidRDefault="00F2144C" w:rsidP="00F2144C">
      <w:pPr>
        <w:numPr>
          <w:ilvl w:val="0"/>
          <w:numId w:val="27"/>
        </w:numPr>
        <w:autoSpaceDE w:val="0"/>
        <w:autoSpaceDN w:val="0"/>
        <w:adjustRightInd w:val="0"/>
        <w:spacing w:after="0" w:line="240" w:lineRule="auto"/>
        <w:ind w:right="0"/>
        <w:rPr>
          <w:rFonts w:ascii="Arial" w:hAnsi="Arial" w:cs="Arial"/>
          <w:color w:val="000000"/>
        </w:rPr>
      </w:pPr>
      <w:r w:rsidRPr="00F2144C">
        <w:rPr>
          <w:rFonts w:ascii="Arial" w:hAnsi="Arial" w:cs="Arial"/>
          <w:color w:val="000000"/>
        </w:rPr>
        <w:t xml:space="preserve">Du får dricka </w:t>
      </w:r>
      <w:r w:rsidRPr="00F2144C">
        <w:rPr>
          <w:rFonts w:ascii="Arial" w:hAnsi="Arial" w:cs="Arial"/>
          <w:b/>
          <w:color w:val="000000"/>
        </w:rPr>
        <w:t>klara drycker</w:t>
      </w:r>
      <w:r w:rsidRPr="00F2144C">
        <w:rPr>
          <w:rFonts w:ascii="Arial" w:hAnsi="Arial" w:cs="Arial"/>
          <w:color w:val="000000"/>
        </w:rPr>
        <w:t xml:space="preserve"> (vatten, kaffe/te </w:t>
      </w:r>
      <w:r w:rsidRPr="00F2144C">
        <w:rPr>
          <w:rFonts w:ascii="Arial" w:hAnsi="Arial" w:cs="Arial"/>
          <w:b/>
          <w:color w:val="000000"/>
        </w:rPr>
        <w:t>utan</w:t>
      </w:r>
      <w:r w:rsidRPr="00F2144C">
        <w:rPr>
          <w:rFonts w:ascii="Arial" w:hAnsi="Arial" w:cs="Arial"/>
          <w:color w:val="000000"/>
        </w:rPr>
        <w:t xml:space="preserve"> mjölk, saft/juice </w:t>
      </w:r>
      <w:r w:rsidRPr="00F2144C">
        <w:rPr>
          <w:rFonts w:ascii="Arial" w:hAnsi="Arial" w:cs="Arial"/>
          <w:b/>
          <w:bCs/>
          <w:color w:val="000000"/>
        </w:rPr>
        <w:t xml:space="preserve">utan </w:t>
      </w:r>
      <w:r w:rsidRPr="00F2144C">
        <w:rPr>
          <w:rFonts w:ascii="Arial" w:hAnsi="Arial" w:cs="Arial"/>
          <w:color w:val="000000"/>
        </w:rPr>
        <w:t xml:space="preserve">fruktkött, sportdryck men </w:t>
      </w:r>
      <w:r w:rsidRPr="00F2144C">
        <w:rPr>
          <w:rFonts w:ascii="Arial" w:hAnsi="Arial" w:cs="Arial"/>
          <w:b/>
          <w:bCs/>
          <w:color w:val="000000"/>
        </w:rPr>
        <w:t xml:space="preserve">inte </w:t>
      </w:r>
      <w:r w:rsidRPr="00F2144C">
        <w:rPr>
          <w:rFonts w:ascii="Arial" w:hAnsi="Arial" w:cs="Arial"/>
          <w:color w:val="000000"/>
        </w:rPr>
        <w:t>mjölk och mjölkprodukter) fram till 2 timmar före operationen</w:t>
      </w:r>
    </w:p>
    <w:p w14:paraId="2273A419" w14:textId="77777777" w:rsidR="00F2144C" w:rsidRPr="00F2144C" w:rsidRDefault="00F2144C" w:rsidP="00F2144C">
      <w:pPr>
        <w:numPr>
          <w:ilvl w:val="0"/>
          <w:numId w:val="27"/>
        </w:numPr>
        <w:spacing w:before="100" w:beforeAutospacing="1" w:after="100" w:afterAutospacing="1" w:line="240" w:lineRule="auto"/>
        <w:ind w:right="0"/>
        <w:rPr>
          <w:rFonts w:ascii="Arial" w:hAnsi="Arial" w:cs="Arial"/>
          <w:color w:val="000000"/>
        </w:rPr>
      </w:pPr>
      <w:r w:rsidRPr="00F2144C">
        <w:rPr>
          <w:rFonts w:ascii="Arial" w:hAnsi="Arial" w:cs="Arial"/>
          <w:color w:val="000000"/>
        </w:rPr>
        <w:t xml:space="preserve">Mät blodsocker och om det är högre 14mmol/l mät blodketoner. </w:t>
      </w:r>
    </w:p>
    <w:p w14:paraId="496B1385" w14:textId="77777777" w:rsidR="00F2144C" w:rsidRPr="00F2144C" w:rsidRDefault="00F2144C" w:rsidP="00F2144C">
      <w:pPr>
        <w:spacing w:after="0" w:line="240" w:lineRule="auto"/>
        <w:ind w:left="0" w:right="0"/>
        <w:rPr>
          <w:rFonts w:ascii="Arial" w:hAnsi="Arial" w:cs="Arial"/>
          <w:b/>
          <w:iCs/>
          <w:color w:val="000000"/>
        </w:rPr>
      </w:pPr>
      <w:r w:rsidRPr="00F2144C">
        <w:rPr>
          <w:rFonts w:ascii="Arial" w:hAnsi="Arial" w:cs="Arial"/>
          <w:b/>
          <w:iCs/>
          <w:color w:val="000000"/>
        </w:rPr>
        <w:t>Om du får lågt blodsocker innan operationen skall du givetvis dricka något sött. Saft är bättre än Dextrosol innan operationen. Fastereglerna kommer i andra hand i en sådan situation.</w:t>
      </w:r>
    </w:p>
    <w:p w14:paraId="2BD8B740" w14:textId="77777777" w:rsidR="00F2144C" w:rsidRPr="00F2144C" w:rsidRDefault="00F2144C" w:rsidP="00F2144C">
      <w:pPr>
        <w:spacing w:after="0" w:line="240" w:lineRule="auto"/>
        <w:ind w:left="0" w:right="0"/>
        <w:rPr>
          <w:rFonts w:ascii="Arial" w:hAnsi="Arial" w:cs="Arial"/>
          <w:color w:val="000000"/>
        </w:rPr>
      </w:pPr>
    </w:p>
    <w:p w14:paraId="33FAD53D" w14:textId="77777777" w:rsidR="00F2144C" w:rsidRPr="00F2144C" w:rsidRDefault="00F2144C" w:rsidP="00F2144C">
      <w:pPr>
        <w:spacing w:after="60" w:line="240" w:lineRule="auto"/>
        <w:ind w:left="0" w:right="0"/>
        <w:outlineLvl w:val="0"/>
        <w:rPr>
          <w:rFonts w:ascii="Arial" w:hAnsi="Arial" w:cs="Arial"/>
          <w:color w:val="000000"/>
        </w:rPr>
      </w:pPr>
      <w:r w:rsidRPr="00F2144C">
        <w:rPr>
          <w:rFonts w:ascii="Arial" w:hAnsi="Arial" w:cs="Arial"/>
          <w:b/>
          <w:bCs/>
          <w:color w:val="000000"/>
        </w:rPr>
        <w:t>Insulin</w:t>
      </w:r>
    </w:p>
    <w:p w14:paraId="38D34779" w14:textId="77777777" w:rsidR="00F2144C" w:rsidRPr="00F2144C" w:rsidRDefault="00F2144C" w:rsidP="00F2144C">
      <w:pPr>
        <w:numPr>
          <w:ilvl w:val="0"/>
          <w:numId w:val="28"/>
        </w:numPr>
        <w:spacing w:before="100" w:beforeAutospacing="1" w:after="100" w:afterAutospacing="1" w:line="240" w:lineRule="auto"/>
        <w:ind w:right="0"/>
        <w:rPr>
          <w:rFonts w:ascii="Arial" w:hAnsi="Arial" w:cs="Arial"/>
          <w:color w:val="000000"/>
        </w:rPr>
      </w:pPr>
      <w:r w:rsidRPr="00F2144C">
        <w:rPr>
          <w:rFonts w:ascii="Arial" w:hAnsi="Arial" w:cs="Arial"/>
          <w:color w:val="000000"/>
        </w:rPr>
        <w:t xml:space="preserve">Ta ditt basinsulin (Lantus, Levemir eller Abasaglar) som vanligt både på kvällen innan operationen och/eller samma morgon beroende på när du brukar ta ditt insulin. </w:t>
      </w:r>
    </w:p>
    <w:p w14:paraId="1C69BD48" w14:textId="77777777" w:rsidR="00F2144C" w:rsidRPr="00F2144C" w:rsidRDefault="00F2144C" w:rsidP="00F2144C">
      <w:pPr>
        <w:numPr>
          <w:ilvl w:val="0"/>
          <w:numId w:val="28"/>
        </w:numPr>
        <w:spacing w:before="100" w:beforeAutospacing="1" w:after="100" w:afterAutospacing="1" w:line="240" w:lineRule="auto"/>
        <w:ind w:right="0"/>
        <w:rPr>
          <w:rFonts w:ascii="Arial" w:hAnsi="Arial" w:cs="Arial"/>
          <w:color w:val="000000"/>
        </w:rPr>
      </w:pPr>
      <w:r w:rsidRPr="00F2144C">
        <w:rPr>
          <w:rFonts w:ascii="Arial" w:hAnsi="Arial" w:cs="Arial"/>
          <w:color w:val="000000"/>
        </w:rPr>
        <w:t>Eftersom du inte äter frukost skall du inte ta något snabbverkande insulin (Apidra, Humalog, Novorapid eller Lispro) på morgonen. Men ta med dina insulinpennor till operationsavdelningen.</w:t>
      </w:r>
    </w:p>
    <w:p w14:paraId="1F8F4235"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color w:val="000000"/>
        </w:rPr>
        <w:t>Blodsocker kontrolleras regelbundet när du kommit till operationsavdelningen och direktverkande insulin ges vid behov. Eventuellt kopplas ett dropp med sockerlösning. Målnivå för blodsocker under operationen är 5-10 mmol/l.</w:t>
      </w:r>
    </w:p>
    <w:p w14:paraId="55EBB6EE"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color w:val="000000"/>
        </w:rPr>
        <w:t> </w:t>
      </w:r>
    </w:p>
    <w:p w14:paraId="4ED5B3D5"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b/>
          <w:bCs/>
          <w:color w:val="000000"/>
        </w:rPr>
        <w:t>Insulinpump</w:t>
      </w:r>
    </w:p>
    <w:p w14:paraId="7760D761" w14:textId="77777777" w:rsidR="00F2144C" w:rsidRPr="00F2144C" w:rsidRDefault="00F2144C" w:rsidP="00F2144C">
      <w:pPr>
        <w:numPr>
          <w:ilvl w:val="0"/>
          <w:numId w:val="29"/>
        </w:numPr>
        <w:spacing w:before="100" w:beforeAutospacing="1" w:after="100" w:afterAutospacing="1" w:line="240" w:lineRule="auto"/>
        <w:ind w:right="0"/>
        <w:rPr>
          <w:rFonts w:ascii="Arial" w:hAnsi="Arial" w:cs="Arial"/>
          <w:color w:val="000000"/>
        </w:rPr>
      </w:pPr>
      <w:r w:rsidRPr="00F2144C">
        <w:rPr>
          <w:rFonts w:ascii="Arial" w:hAnsi="Arial" w:cs="Arial"/>
          <w:color w:val="000000"/>
        </w:rPr>
        <w:t>Vid kortare ingrepp behåll insulinpumpen på med ordinarie basalprogram, men ta ingen bolusdos på morgonen.</w:t>
      </w:r>
    </w:p>
    <w:p w14:paraId="59339EBF"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color w:val="000000"/>
        </w:rPr>
        <w:t>Kolla gärna med narkospersonal om sensor eller infusionsset sitter på olämpliga platser inför det planerade ingreppet.</w:t>
      </w:r>
    </w:p>
    <w:p w14:paraId="2C5DDEA1"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color w:val="000000"/>
        </w:rPr>
        <w:t xml:space="preserve"> </w:t>
      </w:r>
    </w:p>
    <w:p w14:paraId="283286C7" w14:textId="77777777" w:rsidR="00F2144C" w:rsidRPr="00F2144C" w:rsidRDefault="00F2144C" w:rsidP="00F2144C">
      <w:pPr>
        <w:spacing w:after="0" w:line="240" w:lineRule="auto"/>
        <w:ind w:left="0" w:right="0"/>
        <w:rPr>
          <w:rFonts w:ascii="Arial" w:hAnsi="Arial" w:cs="Arial"/>
          <w:color w:val="000000"/>
        </w:rPr>
      </w:pPr>
      <w:r w:rsidRPr="00F2144C">
        <w:rPr>
          <w:rFonts w:ascii="Arial" w:hAnsi="Arial" w:cs="Arial"/>
          <w:color w:val="000000"/>
        </w:rPr>
        <w:t>Vid magnetröntgen skall sensorer avlägsnas från kroppen innan. Vid operation och sövning kan sensor oftast sitta kvar men används inte för bedömning under sövningen. Rådgör med narkospersonalen om CGM och om eventuell avläsare, monitor eller telefon ska finnas hos patienten på uppvaket samt om barnet fått läkemedel som kan påverka sensorn (ex paracetamol).</w:t>
      </w:r>
    </w:p>
    <w:p w14:paraId="3569544A" w14:textId="77777777" w:rsidR="00F2144C" w:rsidRPr="00F2144C" w:rsidRDefault="00F2144C" w:rsidP="00F2144C">
      <w:pPr>
        <w:spacing w:after="0" w:line="240" w:lineRule="auto"/>
        <w:ind w:left="0" w:right="0"/>
        <w:rPr>
          <w:rFonts w:ascii="Arial" w:hAnsi="Arial" w:cs="Arial"/>
          <w:b/>
          <w:iCs/>
          <w:color w:val="000000"/>
          <w:sz w:val="28"/>
          <w:szCs w:val="28"/>
        </w:rPr>
      </w:pPr>
    </w:p>
    <w:p w14:paraId="24D3661D" w14:textId="77777777" w:rsidR="00F2144C" w:rsidRPr="00F2144C" w:rsidRDefault="00F2144C" w:rsidP="00F2144C">
      <w:pPr>
        <w:spacing w:after="0" w:line="240" w:lineRule="auto"/>
        <w:ind w:left="0" w:right="0"/>
      </w:pPr>
      <w:r w:rsidRPr="00F2144C">
        <w:rPr>
          <w:rFonts w:ascii="Arial" w:hAnsi="Arial" w:cs="Arial"/>
          <w:iCs/>
          <w:color w:val="000000"/>
        </w:rPr>
        <w:t>När barnet vaknat kan det erbjudas en glass, söt saft och vatten på uppvaket. Barnet kan behöva övervakas ett par timmar efter ingreppet och skall få med sig aktuell insulinordination innan hemgång.</w:t>
      </w:r>
    </w:p>
    <w:bookmarkEnd w:id="0"/>
    <w:p w14:paraId="76B9F95B" w14:textId="24513497" w:rsidR="00536A5A" w:rsidRPr="00536A5A" w:rsidRDefault="00536A5A" w:rsidP="00536A5A">
      <w:pPr>
        <w:spacing w:after="0" w:line="240" w:lineRule="auto"/>
        <w:ind w:left="0" w:right="0"/>
      </w:pPr>
    </w:p>
    <w:sectPr w:rsidR="00536A5A" w:rsidRPr="00536A5A" w:rsidSect="00F2144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70B61"/>
    <w:multiLevelType w:val="multilevel"/>
    <w:tmpl w:val="6D105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BE5F2A"/>
    <w:multiLevelType w:val="multilevel"/>
    <w:tmpl w:val="2F762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ED6D24"/>
    <w:multiLevelType w:val="hybridMultilevel"/>
    <w:tmpl w:val="8C54152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4923550"/>
    <w:multiLevelType w:val="hybridMultilevel"/>
    <w:tmpl w:val="00DE94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932277A"/>
    <w:multiLevelType w:val="multilevel"/>
    <w:tmpl w:val="5360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F37D9A"/>
    <w:multiLevelType w:val="hybridMultilevel"/>
    <w:tmpl w:val="248EAB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A623B"/>
    <w:multiLevelType w:val="hybridMultilevel"/>
    <w:tmpl w:val="4B3E11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7F4A75"/>
    <w:multiLevelType w:val="hybridMultilevel"/>
    <w:tmpl w:val="FC20070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F7D5754"/>
    <w:multiLevelType w:val="hybridMultilevel"/>
    <w:tmpl w:val="973C50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063244"/>
    <w:multiLevelType w:val="hybridMultilevel"/>
    <w:tmpl w:val="91B8CE7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2931844">
    <w:abstractNumId w:val="27"/>
  </w:num>
  <w:num w:numId="2" w16cid:durableId="380447281">
    <w:abstractNumId w:val="23"/>
  </w:num>
  <w:num w:numId="3" w16cid:durableId="109055890">
    <w:abstractNumId w:val="0"/>
  </w:num>
  <w:num w:numId="4" w16cid:durableId="1424640520">
    <w:abstractNumId w:val="8"/>
  </w:num>
  <w:num w:numId="5" w16cid:durableId="2081632818">
    <w:abstractNumId w:val="24"/>
  </w:num>
  <w:num w:numId="6" w16cid:durableId="1666088075">
    <w:abstractNumId w:val="3"/>
  </w:num>
  <w:num w:numId="7" w16cid:durableId="1300499103">
    <w:abstractNumId w:val="20"/>
  </w:num>
  <w:num w:numId="8" w16cid:durableId="42602592">
    <w:abstractNumId w:val="14"/>
  </w:num>
  <w:num w:numId="9" w16cid:durableId="2068841219">
    <w:abstractNumId w:val="1"/>
  </w:num>
  <w:num w:numId="10" w16cid:durableId="1843542217">
    <w:abstractNumId w:val="1"/>
  </w:num>
  <w:num w:numId="11" w16cid:durableId="1536196481">
    <w:abstractNumId w:val="4"/>
  </w:num>
  <w:num w:numId="12" w16cid:durableId="1540237433">
    <w:abstractNumId w:val="5"/>
  </w:num>
  <w:num w:numId="13" w16cid:durableId="814221894">
    <w:abstractNumId w:val="22"/>
  </w:num>
  <w:num w:numId="14" w16cid:durableId="1664044825">
    <w:abstractNumId w:val="16"/>
  </w:num>
  <w:num w:numId="15" w16cid:durableId="671377379">
    <w:abstractNumId w:val="9"/>
  </w:num>
  <w:num w:numId="16" w16cid:durableId="184103883">
    <w:abstractNumId w:val="21"/>
  </w:num>
  <w:num w:numId="17" w16cid:durableId="692682481">
    <w:abstractNumId w:val="6"/>
  </w:num>
  <w:num w:numId="18" w16cid:durableId="745615120">
    <w:abstractNumId w:val="19"/>
  </w:num>
  <w:num w:numId="19" w16cid:durableId="843399413">
    <w:abstractNumId w:val="25"/>
  </w:num>
  <w:num w:numId="20" w16cid:durableId="1021323120">
    <w:abstractNumId w:val="26"/>
  </w:num>
  <w:num w:numId="21" w16cid:durableId="1461918666">
    <w:abstractNumId w:val="17"/>
  </w:num>
  <w:num w:numId="22" w16cid:durableId="1764494843">
    <w:abstractNumId w:val="18"/>
  </w:num>
  <w:num w:numId="23" w16cid:durableId="1876889160">
    <w:abstractNumId w:val="11"/>
  </w:num>
  <w:num w:numId="24" w16cid:durableId="1700279895">
    <w:abstractNumId w:val="15"/>
  </w:num>
  <w:num w:numId="25" w16cid:durableId="2078622333">
    <w:abstractNumId w:val="10"/>
  </w:num>
  <w:num w:numId="26" w16cid:durableId="1841509180">
    <w:abstractNumId w:val="13"/>
  </w:num>
  <w:num w:numId="27" w16cid:durableId="1630429683">
    <w:abstractNumId w:val="12"/>
  </w:num>
  <w:num w:numId="28" w16cid:durableId="1962956214">
    <w:abstractNumId w:val="7"/>
  </w:num>
  <w:num w:numId="29" w16cid:durableId="9950388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1B00"/>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95D"/>
    <w:rsid w:val="004A355D"/>
    <w:rsid w:val="004A4970"/>
    <w:rsid w:val="004B2183"/>
    <w:rsid w:val="004B2A01"/>
    <w:rsid w:val="004C2559"/>
    <w:rsid w:val="004D7BA3"/>
    <w:rsid w:val="004E494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4867"/>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27D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44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6</Pages>
  <Words>1420</Words>
  <Characters>8290</Characters>
  <Application>Microsoft Office Word</Application>
  <DocSecurity>0</DocSecurity>
  <Lines>69</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och kirurgi</dc:title>
  <dc:subject/>
  <dc:creator>patrik.jens.johansson@vgregion.se</dc:creator>
  <keywords/>
  <lastModifiedBy>Martina Andersson</lastModifiedBy>
  <revision>7</revision>
  <lastPrinted>2016-03-31T10:56:00.0000000Z</lastPrinted>
  <dcterms:created xsi:type="dcterms:W3CDTF">2022-06-07T15:02:00.0000000Z</dcterms:created>
  <dcterms:modified xsi:type="dcterms:W3CDTF">2024-12-10T15:59:00.0000000Z</dcterms:modified>
</coreProperties>
</file>