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CDF0A4" w14:textId="77777777" w:rsidR="00376912" w:rsidRDefault="00376912" w:rsidP="00F35B05">
      <w:pPr>
        <w:pStyle w:val="Rubrik2"/>
        <w:sectPr w:rsidR="00376912" w:rsidSect="0037691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3CBC5B" w14:textId="77777777" w:rsidR="00F1665B" w:rsidRDefault="00F1665B" w:rsidP="00F1665B">
      <w:pPr>
        <w:pStyle w:val="Rubrik1"/>
      </w:pPr>
      <w:r>
        <w:t xml:space="preserve">Central </w:t>
      </w:r>
      <w:proofErr w:type="spellStart"/>
      <w:r>
        <w:t>pubertas</w:t>
      </w:r>
      <w:proofErr w:type="spellEnd"/>
      <w:r>
        <w:t xml:space="preserve"> </w:t>
      </w:r>
      <w:proofErr w:type="spellStart"/>
      <w:r>
        <w:t>precox</w:t>
      </w:r>
      <w:proofErr w:type="spellEnd"/>
      <w:r>
        <w:t xml:space="preserve"> hos flickor och pojkar</w:t>
      </w:r>
    </w:p>
    <w:p w14:paraId="3295B3D3" w14:textId="3AB5E114" w:rsidR="00376912" w:rsidRPr="00376912" w:rsidRDefault="001F24F9" w:rsidP="00F1665B">
      <w:pPr>
        <w:pStyle w:val="Rubrik2"/>
      </w:pPr>
      <w:r>
        <w:t>Förändringar sedan föregående</w:t>
      </w:r>
      <w:r w:rsidR="00376912" w:rsidRPr="00376912">
        <w:t xml:space="preserve"> version</w:t>
      </w:r>
    </w:p>
    <w:p w14:paraId="5A527E47" w14:textId="031BFB63" w:rsidR="00376912" w:rsidRPr="00376912" w:rsidRDefault="00376912" w:rsidP="001F24F9">
      <w:pPr>
        <w:rPr>
          <w:rFonts w:ascii="Arial" w:hAnsi="Arial" w:cs="Arial"/>
          <w:sz w:val="20"/>
        </w:rPr>
      </w:pPr>
      <w:r w:rsidRPr="00376912">
        <w:t xml:space="preserve">Ersätter tidigare rutin </w:t>
      </w:r>
      <w:r w:rsidR="008129F2">
        <w:t>20</w:t>
      </w:r>
      <w:r w:rsidR="001F24F9">
        <w:t>24-10-21</w:t>
      </w:r>
      <w:r w:rsidRPr="00376912">
        <w:t xml:space="preserve">, version </w:t>
      </w:r>
      <w:r w:rsidR="001F24F9">
        <w:t>7.0</w:t>
      </w:r>
      <w:r w:rsidRPr="00376912">
        <w:t xml:space="preserve">. </w:t>
      </w:r>
    </w:p>
    <w:p w14:paraId="29C3467B" w14:textId="0C78210B" w:rsidR="00376912" w:rsidRPr="00376912" w:rsidRDefault="001F24F9" w:rsidP="00F1665B">
      <w:pPr>
        <w:pStyle w:val="Rubrik2"/>
      </w:pPr>
      <w:r>
        <w:t>Bakgrund och s</w:t>
      </w:r>
      <w:r w:rsidR="00376912" w:rsidRPr="00376912">
        <w:t>yfte</w:t>
      </w:r>
    </w:p>
    <w:p w14:paraId="4373AA9C" w14:textId="77777777" w:rsidR="00376912" w:rsidRPr="00376912" w:rsidRDefault="00376912" w:rsidP="00F1665B">
      <w:r w:rsidRPr="00376912">
        <w:t xml:space="preserve">Central </w:t>
      </w:r>
      <w:proofErr w:type="spellStart"/>
      <w:r w:rsidRPr="00376912">
        <w:t>pubertas</w:t>
      </w:r>
      <w:proofErr w:type="spellEnd"/>
      <w:r w:rsidRPr="00376912">
        <w:t xml:space="preserve"> </w:t>
      </w:r>
      <w:proofErr w:type="spellStart"/>
      <w:r w:rsidRPr="00376912">
        <w:t>precox</w:t>
      </w:r>
      <w:proofErr w:type="spellEnd"/>
      <w:r w:rsidRPr="00376912">
        <w:t xml:space="preserve"> (CPP) hos flickor före 8 års ålder och pojkar före 9 års ålder har ofta behandlats med </w:t>
      </w:r>
      <w:proofErr w:type="spellStart"/>
      <w:r w:rsidRPr="00376912">
        <w:t>GnRh</w:t>
      </w:r>
      <w:proofErr w:type="spellEnd"/>
      <w:r w:rsidRPr="00376912">
        <w:t xml:space="preserve"> </w:t>
      </w:r>
      <w:proofErr w:type="spellStart"/>
      <w:r w:rsidRPr="00376912">
        <w:t>agonister</w:t>
      </w:r>
      <w:proofErr w:type="spellEnd"/>
      <w:r w:rsidRPr="00376912">
        <w:t xml:space="preserve">. Det saknas dock studier med stark evidens vilken nytta man </w:t>
      </w:r>
      <w:r w:rsidRPr="00376912">
        <w:rPr>
          <w:color w:val="000000"/>
        </w:rPr>
        <w:t>åstadkommer</w:t>
      </w:r>
      <w:r w:rsidRPr="00376912">
        <w:t xml:space="preserve"> </w:t>
      </w:r>
      <w:r w:rsidRPr="00376912">
        <w:rPr>
          <w:color w:val="000000"/>
        </w:rPr>
        <w:t>med denna</w:t>
      </w:r>
      <w:r w:rsidRPr="00376912">
        <w:rPr>
          <w:color w:val="00FF00"/>
        </w:rPr>
        <w:t xml:space="preserve"> </w:t>
      </w:r>
      <w:r w:rsidRPr="00376912">
        <w:t xml:space="preserve">behandling. De vanligaste indikationerna har varit risk för kortvuxenhet i vuxen ålder, oförmåga att anpassa sig till menarche och psykosociala svårigheter med tidig pubertet. </w:t>
      </w:r>
    </w:p>
    <w:p w14:paraId="4764F8EA" w14:textId="77777777" w:rsidR="00376912" w:rsidRPr="00376912" w:rsidRDefault="00376912" w:rsidP="00376912">
      <w:pPr>
        <w:spacing w:after="0" w:line="240" w:lineRule="auto"/>
        <w:ind w:left="0" w:right="0"/>
        <w:rPr>
          <w:rFonts w:ascii="Arial" w:hAnsi="Arial" w:cs="Arial"/>
          <w:sz w:val="20"/>
        </w:rPr>
      </w:pPr>
    </w:p>
    <w:p w14:paraId="07AE0579" w14:textId="77777777" w:rsidR="00376912" w:rsidRPr="00376912" w:rsidRDefault="00376912" w:rsidP="00F1665B">
      <w:r w:rsidRPr="00376912">
        <w:t xml:space="preserve">De flesta evidens rörande slutlängd (predikterad jmf med adult slutlängd) och ålder vid behandlingsstart är studier utan </w:t>
      </w:r>
      <w:proofErr w:type="spellStart"/>
      <w:r w:rsidRPr="00376912">
        <w:t>randomisation</w:t>
      </w:r>
      <w:proofErr w:type="spellEnd"/>
      <w:r w:rsidRPr="00376912">
        <w:t xml:space="preserve">. </w:t>
      </w:r>
      <w:proofErr w:type="spellStart"/>
      <w:r w:rsidRPr="00376912">
        <w:t>Bayley-Pinnneau</w:t>
      </w:r>
      <w:proofErr w:type="spellEnd"/>
      <w:r w:rsidRPr="00376912">
        <w:t xml:space="preserve"> baserad prediktion verkar vara något bättre än andra metoder men i vissa fall sker en överprediktion. Störst ”vinst” har observerats hos flickor med pubertetsstart &lt; 6 års ålder med en ökad slutlängd i medeltal på 9-10 cm (varierar stort mellan olika studier). Flickor mellan 6-8 år är en heterogen grupp med liten nytta längdmässigt av behandling. För pojkar finns ej tillräcklig data för att relatera kronologisk ålder vid start och slutlängd. </w:t>
      </w:r>
    </w:p>
    <w:p w14:paraId="3A14ABFA" w14:textId="77777777" w:rsidR="00376912" w:rsidRPr="00376912" w:rsidRDefault="00376912" w:rsidP="00376912">
      <w:pPr>
        <w:spacing w:after="0" w:line="240" w:lineRule="auto"/>
        <w:ind w:left="0" w:right="0"/>
        <w:rPr>
          <w:rFonts w:ascii="Arial" w:hAnsi="Arial" w:cs="Arial"/>
          <w:sz w:val="20"/>
        </w:rPr>
      </w:pPr>
    </w:p>
    <w:p w14:paraId="4616786D" w14:textId="77777777" w:rsidR="00376912" w:rsidRPr="00376912" w:rsidRDefault="00376912" w:rsidP="00F1665B">
      <w:r w:rsidRPr="00376912">
        <w:t xml:space="preserve">Data gällande psykosociala effekter av obehandlad eller behandlad CPP är </w:t>
      </w:r>
      <w:proofErr w:type="spellStart"/>
      <w:r w:rsidRPr="00376912">
        <w:t>inkonklusiv</w:t>
      </w:r>
      <w:proofErr w:type="spellEnd"/>
      <w:r w:rsidRPr="00376912">
        <w:t xml:space="preserve">. Data saknas om man med försening av puberteten med </w:t>
      </w:r>
      <w:proofErr w:type="spellStart"/>
      <w:r w:rsidRPr="00376912">
        <w:t>GnRH</w:t>
      </w:r>
      <w:proofErr w:type="spellEnd"/>
      <w:r w:rsidRPr="00376912">
        <w:t xml:space="preserve"> </w:t>
      </w:r>
      <w:proofErr w:type="spellStart"/>
      <w:r w:rsidRPr="00376912">
        <w:t>agonist</w:t>
      </w:r>
      <w:proofErr w:type="spellEnd"/>
      <w:r w:rsidRPr="00376912">
        <w:t xml:space="preserve"> förbättrar social funktion. Tidig menarche är associerat </w:t>
      </w:r>
      <w:r w:rsidRPr="00376912">
        <w:rPr>
          <w:color w:val="000000"/>
        </w:rPr>
        <w:t>med ett</w:t>
      </w:r>
      <w:r w:rsidRPr="00376912">
        <w:rPr>
          <w:color w:val="00FF00"/>
        </w:rPr>
        <w:t xml:space="preserve"> </w:t>
      </w:r>
      <w:r w:rsidRPr="00376912">
        <w:t xml:space="preserve">risktagande beteende men om det kan generaliseras på CPP patienter </w:t>
      </w:r>
      <w:r w:rsidRPr="00376912">
        <w:rPr>
          <w:color w:val="000000"/>
        </w:rPr>
        <w:t>är ej klart.</w:t>
      </w:r>
      <w:r w:rsidRPr="00376912">
        <w:t xml:space="preserve"> Hos flickor med utvecklingsstörning kan menarche innebära praktiska </w:t>
      </w:r>
      <w:r w:rsidRPr="00376912">
        <w:rPr>
          <w:color w:val="000000"/>
        </w:rPr>
        <w:t>och psykosociala problem</w:t>
      </w:r>
      <w:r w:rsidRPr="00376912">
        <w:t xml:space="preserve"> men är målet att hämma menstruationen finns andra behandlingsmetoder </w:t>
      </w:r>
      <w:proofErr w:type="spellStart"/>
      <w:r w:rsidRPr="00376912">
        <w:t>b.l.a</w:t>
      </w:r>
      <w:proofErr w:type="spellEnd"/>
      <w:r w:rsidRPr="00376912">
        <w:t xml:space="preserve">. progesteron. </w:t>
      </w:r>
    </w:p>
    <w:p w14:paraId="6716C8EF" w14:textId="77777777" w:rsidR="00376912" w:rsidRPr="00376912" w:rsidRDefault="00376912" w:rsidP="00376912">
      <w:pPr>
        <w:spacing w:after="0" w:line="240" w:lineRule="auto"/>
        <w:ind w:left="0" w:right="0"/>
        <w:rPr>
          <w:rFonts w:ascii="Arial" w:hAnsi="Arial" w:cs="Arial"/>
          <w:sz w:val="20"/>
        </w:rPr>
      </w:pPr>
    </w:p>
    <w:p w14:paraId="702762C5" w14:textId="77777777" w:rsidR="00376912" w:rsidRPr="00376912" w:rsidRDefault="00376912" w:rsidP="00F1665B">
      <w:r w:rsidRPr="00376912">
        <w:t xml:space="preserve">Adopterade flickor och pojkar har en ökad risk för CPP även om data för pojkar är begränsad. Effekten av </w:t>
      </w:r>
      <w:proofErr w:type="spellStart"/>
      <w:r w:rsidRPr="00376912">
        <w:t>GnRH</w:t>
      </w:r>
      <w:proofErr w:type="spellEnd"/>
      <w:r w:rsidRPr="00376912">
        <w:t xml:space="preserve"> </w:t>
      </w:r>
      <w:proofErr w:type="spellStart"/>
      <w:r w:rsidRPr="00376912">
        <w:t>agonister</w:t>
      </w:r>
      <w:proofErr w:type="spellEnd"/>
      <w:r w:rsidRPr="00376912">
        <w:t xml:space="preserve"> hos adopterade är jämförbar med icke adopterade. Adopterade barn löper större risk för emotionell och livsstilsproblem men </w:t>
      </w:r>
      <w:r w:rsidRPr="00376912">
        <w:rPr>
          <w:color w:val="000000"/>
        </w:rPr>
        <w:t>det finns</w:t>
      </w:r>
      <w:r w:rsidRPr="00376912">
        <w:rPr>
          <w:color w:val="00FF00"/>
        </w:rPr>
        <w:t xml:space="preserve"> </w:t>
      </w:r>
      <w:r w:rsidRPr="00376912">
        <w:t xml:space="preserve">ingen data finns som visar att </w:t>
      </w:r>
      <w:proofErr w:type="spellStart"/>
      <w:r w:rsidRPr="00376912">
        <w:t>GnRHagonist</w:t>
      </w:r>
      <w:proofErr w:type="spellEnd"/>
      <w:r w:rsidRPr="00376912">
        <w:t xml:space="preserve"> behandling förbättrar deras psykologiska välbefinnande. Adopterade barn bör därför ej behandlas annorlunda än icke adopterade med CPP. </w:t>
      </w:r>
    </w:p>
    <w:p w14:paraId="320519A0" w14:textId="77777777" w:rsidR="00376912" w:rsidRPr="00376912" w:rsidRDefault="00376912" w:rsidP="00376912">
      <w:pPr>
        <w:spacing w:after="0" w:line="240" w:lineRule="auto"/>
        <w:ind w:left="0" w:right="0"/>
        <w:rPr>
          <w:rFonts w:ascii="Arial" w:hAnsi="Arial" w:cs="Arial"/>
          <w:sz w:val="20"/>
        </w:rPr>
      </w:pPr>
    </w:p>
    <w:p w14:paraId="08B4E4EC" w14:textId="77777777" w:rsidR="00376912" w:rsidRPr="00376912" w:rsidRDefault="00376912" w:rsidP="00F1665B">
      <w:pPr>
        <w:rPr>
          <w:color w:val="000000"/>
        </w:rPr>
      </w:pPr>
      <w:r w:rsidRPr="00376912">
        <w:t>Indikation för behandling av CPP har p.g.a. ovan consensus på senare år skärpts varför diskussion med regionendokrinolog bör göras innan beslut om behandling</w:t>
      </w:r>
      <w:r w:rsidRPr="00376912">
        <w:rPr>
          <w:color w:val="000000"/>
        </w:rPr>
        <w:t>.</w:t>
      </w:r>
    </w:p>
    <w:p w14:paraId="1EBEE463" w14:textId="77777777" w:rsidR="00376912" w:rsidRPr="00376912" w:rsidRDefault="00376912" w:rsidP="00376912">
      <w:pPr>
        <w:spacing w:after="0" w:line="240" w:lineRule="auto"/>
        <w:ind w:left="0" w:right="0"/>
        <w:rPr>
          <w:rFonts w:ascii="Arial" w:hAnsi="Arial" w:cs="Arial"/>
          <w:color w:val="000000"/>
          <w:sz w:val="20"/>
        </w:rPr>
      </w:pPr>
    </w:p>
    <w:p w14:paraId="3D32D57A" w14:textId="50A1F3E1" w:rsidR="00376912" w:rsidRPr="00376912" w:rsidRDefault="00376912" w:rsidP="006C1990">
      <w:pPr>
        <w:rPr>
          <w:rFonts w:ascii="Arial" w:hAnsi="Arial" w:cs="Arial"/>
          <w:sz w:val="20"/>
        </w:rPr>
      </w:pPr>
      <w:r w:rsidRPr="00376912">
        <w:t xml:space="preserve">Flickor under 3 års ålder har oftast en prematur </w:t>
      </w:r>
      <w:proofErr w:type="spellStart"/>
      <w:r w:rsidRPr="00376912">
        <w:t>thelarche</w:t>
      </w:r>
      <w:proofErr w:type="spellEnd"/>
      <w:r w:rsidRPr="00376912">
        <w:t xml:space="preserve"> och omfattas inte i detta PM.</w:t>
      </w:r>
    </w:p>
    <w:p w14:paraId="6234736C" w14:textId="002CBCB9" w:rsidR="00376912" w:rsidRPr="00376912" w:rsidRDefault="001F24F9" w:rsidP="00F1665B">
      <w:pPr>
        <w:pStyle w:val="Rubrik2"/>
      </w:pPr>
      <w:r>
        <w:t>Utförande</w:t>
      </w:r>
    </w:p>
    <w:p w14:paraId="6A10C244" w14:textId="77777777" w:rsidR="008E76A8" w:rsidRDefault="00376912" w:rsidP="008E76A8">
      <w:pPr>
        <w:pStyle w:val="Rubrik3"/>
      </w:pPr>
      <w:r w:rsidRPr="00376912">
        <w:t xml:space="preserve">Definition av CPP: </w:t>
      </w:r>
    </w:p>
    <w:p w14:paraId="113CE8BA" w14:textId="6A055813" w:rsidR="00376912" w:rsidRPr="00376912" w:rsidRDefault="00376912" w:rsidP="008E76A8">
      <w:r w:rsidRPr="00376912">
        <w:t xml:space="preserve">Flickor&lt;8 år, pojkar&lt; 9 </w:t>
      </w:r>
    </w:p>
    <w:p w14:paraId="68B8F006" w14:textId="77777777" w:rsidR="00376912" w:rsidRPr="00376912" w:rsidRDefault="00376912" w:rsidP="008E76A8">
      <w:r w:rsidRPr="00376912">
        <w:rPr>
          <w:b/>
          <w:bCs/>
        </w:rPr>
        <w:t xml:space="preserve">Kliniska kriterier: </w:t>
      </w:r>
      <w:r w:rsidRPr="00376912">
        <w:t xml:space="preserve">Progressiv pubertetsutveckling (palpabel bröstkörtel, </w:t>
      </w:r>
      <w:proofErr w:type="spellStart"/>
      <w:r w:rsidRPr="00376912">
        <w:t>testisvolym</w:t>
      </w:r>
      <w:proofErr w:type="spellEnd"/>
      <w:r w:rsidRPr="00376912">
        <w:t xml:space="preserve"> &gt;3ml), accelererad tillväxt (&gt;0,3 SD på 6 månader) och avancerad skelettmognad.</w:t>
      </w:r>
    </w:p>
    <w:p w14:paraId="19DD08D3" w14:textId="77777777" w:rsidR="00376912" w:rsidRPr="00376912" w:rsidRDefault="00376912" w:rsidP="008E76A8">
      <w:r w:rsidRPr="00376912">
        <w:t>Många barn med CPP har en långsamt</w:t>
      </w:r>
      <w:r w:rsidRPr="00376912">
        <w:rPr>
          <w:color w:val="00FF00"/>
        </w:rPr>
        <w:t xml:space="preserve"> </w:t>
      </w:r>
      <w:proofErr w:type="spellStart"/>
      <w:r w:rsidRPr="00376912">
        <w:rPr>
          <w:color w:val="000000"/>
        </w:rPr>
        <w:t>progredierande</w:t>
      </w:r>
      <w:proofErr w:type="spellEnd"/>
      <w:r w:rsidRPr="00376912">
        <w:rPr>
          <w:color w:val="000000"/>
        </w:rPr>
        <w:t xml:space="preserve"> </w:t>
      </w:r>
      <w:r w:rsidRPr="00376912">
        <w:t xml:space="preserve">eller av- stannande pubertetsutveckling och uppnår </w:t>
      </w:r>
      <w:proofErr w:type="spellStart"/>
      <w:r w:rsidRPr="00376912">
        <w:t>target</w:t>
      </w:r>
      <w:proofErr w:type="spellEnd"/>
      <w:r w:rsidRPr="00376912">
        <w:t xml:space="preserve"> </w:t>
      </w:r>
      <w:proofErr w:type="spellStart"/>
      <w:r w:rsidRPr="00376912">
        <w:t>height</w:t>
      </w:r>
      <w:proofErr w:type="spellEnd"/>
      <w:r w:rsidRPr="00376912">
        <w:t xml:space="preserve"> utan behandling.</w:t>
      </w:r>
    </w:p>
    <w:p w14:paraId="4FA836AE" w14:textId="77777777" w:rsidR="00376912" w:rsidRPr="00376912" w:rsidRDefault="00376912" w:rsidP="008E76A8">
      <w:r w:rsidRPr="00376912">
        <w:t xml:space="preserve">Progressiv pubertetsutveckling och tillväxtacceleration skall dokumenteras under 3-6 månader innan </w:t>
      </w:r>
      <w:r w:rsidRPr="00376912">
        <w:rPr>
          <w:color w:val="000000"/>
        </w:rPr>
        <w:t>beslut tas</w:t>
      </w:r>
      <w:r w:rsidRPr="00376912">
        <w:t xml:space="preserve"> om </w:t>
      </w:r>
      <w:proofErr w:type="spellStart"/>
      <w:r w:rsidRPr="00376912">
        <w:t>GnRHa</w:t>
      </w:r>
      <w:proofErr w:type="spellEnd"/>
      <w:r w:rsidRPr="00376912">
        <w:t xml:space="preserve"> behandling. </w:t>
      </w:r>
      <w:r w:rsidRPr="00376912">
        <w:rPr>
          <w:color w:val="000000"/>
        </w:rPr>
        <w:t>Undantag är</w:t>
      </w:r>
      <w:r w:rsidRPr="00376912">
        <w:rPr>
          <w:color w:val="00FF00"/>
        </w:rPr>
        <w:t xml:space="preserve"> </w:t>
      </w:r>
      <w:r w:rsidRPr="00376912">
        <w:t>om flickor har uppnått pubertetsstadium III (bröst) speciellt med avancerad skelettålder.</w:t>
      </w:r>
    </w:p>
    <w:p w14:paraId="03469B9D" w14:textId="77777777" w:rsidR="00376912" w:rsidRPr="00376912" w:rsidRDefault="00376912" w:rsidP="008E76A8">
      <w:r w:rsidRPr="00376912">
        <w:rPr>
          <w:b/>
          <w:bCs/>
        </w:rPr>
        <w:t>Hormonella kriterier:</w:t>
      </w:r>
      <w:r w:rsidRPr="00376912">
        <w:t xml:space="preserve"> Internationellt används framför allt LH som biokemisk markör. </w:t>
      </w:r>
    </w:p>
    <w:p w14:paraId="46CC86D0" w14:textId="77777777" w:rsidR="00376912" w:rsidRPr="00376912" w:rsidRDefault="00376912" w:rsidP="00376912">
      <w:pPr>
        <w:spacing w:after="0" w:line="240" w:lineRule="auto"/>
        <w:ind w:left="0" w:right="0"/>
        <w:rPr>
          <w:rFonts w:ascii="Arial" w:hAnsi="Arial" w:cs="Arial"/>
        </w:rPr>
      </w:pPr>
    </w:p>
    <w:p w14:paraId="13C86EAC" w14:textId="57DB7C4C" w:rsidR="00376912" w:rsidRPr="008E76A8" w:rsidRDefault="00376912" w:rsidP="008E76A8">
      <w:r w:rsidRPr="00376912">
        <w:t xml:space="preserve">Högkänsligt </w:t>
      </w:r>
      <w:proofErr w:type="spellStart"/>
      <w:r w:rsidRPr="00376912">
        <w:t>östradiol</w:t>
      </w:r>
      <w:proofErr w:type="spellEnd"/>
      <w:r w:rsidRPr="00376912">
        <w:t xml:space="preserve"> som </w:t>
      </w:r>
      <w:r w:rsidRPr="00376912">
        <w:rPr>
          <w:color w:val="000000"/>
        </w:rPr>
        <w:t>har</w:t>
      </w:r>
      <w:r w:rsidRPr="00376912">
        <w:rPr>
          <w:color w:val="00FF00"/>
        </w:rPr>
        <w:t xml:space="preserve"> </w:t>
      </w:r>
      <w:r w:rsidRPr="00376912">
        <w:t xml:space="preserve">kommit på senare år anser vi är ett starkt komplement. Prepubertalt är LH&lt;0.1 IU/L. Med en </w:t>
      </w:r>
      <w:proofErr w:type="spellStart"/>
      <w:r w:rsidRPr="00376912">
        <w:t>assay</w:t>
      </w:r>
      <w:proofErr w:type="spellEnd"/>
      <w:r w:rsidRPr="00376912">
        <w:t xml:space="preserve"> som detekterar 0.1IU/L visar en studie att LH nivåer</w:t>
      </w:r>
      <w:r w:rsidRPr="00376912">
        <w:rPr>
          <w:color w:val="00FF00"/>
        </w:rPr>
        <w:t xml:space="preserve"> </w:t>
      </w:r>
      <w:r w:rsidRPr="00376912">
        <w:rPr>
          <w:color w:val="000000"/>
        </w:rPr>
        <w:t xml:space="preserve">på </w:t>
      </w:r>
      <w:r w:rsidRPr="00376912">
        <w:t>0.2IU/L eller mer skiljer prepubertala från pubertala pojkar med 100 % sensitivitet och specificitet men 50 % av flickor med brö</w:t>
      </w:r>
      <w:r w:rsidRPr="00376912">
        <w:rPr>
          <w:color w:val="000000"/>
        </w:rPr>
        <w:t xml:space="preserve">stutveckling </w:t>
      </w:r>
      <w:r w:rsidRPr="00376912">
        <w:t xml:space="preserve">Tanner II har prepubertala nivåer. LH kan också mätas efter stimulering med </w:t>
      </w:r>
      <w:proofErr w:type="spellStart"/>
      <w:r w:rsidRPr="00376912">
        <w:t>GnRH</w:t>
      </w:r>
      <w:proofErr w:type="spellEnd"/>
      <w:r w:rsidRPr="00376912">
        <w:t xml:space="preserve"> (singel serum prov 30-40-60 min) Peak LH visar dock överlappning mellan prepubertala </w:t>
      </w:r>
      <w:r w:rsidRPr="008E76A8">
        <w:t xml:space="preserve">och tidiga pubertetsnivåer. Inga säkra </w:t>
      </w:r>
      <w:proofErr w:type="spellStart"/>
      <w:r w:rsidRPr="008E76A8">
        <w:t>cut</w:t>
      </w:r>
      <w:proofErr w:type="spellEnd"/>
      <w:r w:rsidRPr="008E76A8">
        <w:t xml:space="preserve">-off gränser finns </w:t>
      </w:r>
      <w:r w:rsidRPr="008E76A8">
        <w:lastRenderedPageBreak/>
        <w:t xml:space="preserve">publicerade. Förslag finns på prepubertal gräns för LH </w:t>
      </w:r>
      <w:proofErr w:type="spellStart"/>
      <w:r w:rsidRPr="008E76A8">
        <w:t>peak</w:t>
      </w:r>
      <w:proofErr w:type="spellEnd"/>
      <w:r w:rsidRPr="008E76A8">
        <w:t xml:space="preserve"> är mellan 3.3- 5.0 IU/L. FSH ger liten information men stimulerad LH/FSH kvot verkar bättre skilja progressiv CPP från icke progressiv. LH/FSH kvot &gt;0,66-1 används vid olika center som pubertal nivå.</w:t>
      </w:r>
    </w:p>
    <w:p w14:paraId="0B4A7429" w14:textId="77777777" w:rsidR="00376912" w:rsidRPr="00376912" w:rsidRDefault="00376912" w:rsidP="00376912">
      <w:pPr>
        <w:spacing w:after="0" w:line="240" w:lineRule="auto"/>
        <w:ind w:left="0" w:right="0"/>
        <w:rPr>
          <w:rFonts w:ascii="Arial" w:hAnsi="Arial" w:cs="Arial"/>
          <w:sz w:val="20"/>
        </w:rPr>
      </w:pPr>
    </w:p>
    <w:p w14:paraId="4256FACC" w14:textId="77777777" w:rsidR="00376912" w:rsidRPr="00376912" w:rsidRDefault="00376912" w:rsidP="008E76A8">
      <w:pPr>
        <w:rPr>
          <w:color w:val="FF0000"/>
        </w:rPr>
      </w:pPr>
      <w:r w:rsidRPr="00376912">
        <w:t xml:space="preserve">I Göteborg analyserar vi morgon </w:t>
      </w:r>
      <w:proofErr w:type="spellStart"/>
      <w:r w:rsidRPr="00376912">
        <w:t>östradiol</w:t>
      </w:r>
      <w:proofErr w:type="spellEnd"/>
      <w:r w:rsidRPr="00376912">
        <w:t xml:space="preserve"> med högkänslig extraktions RIA som detekterar nivåer ned till 4pmol/L och vid jämförelse är likvärdig med tandem </w:t>
      </w:r>
      <w:proofErr w:type="spellStart"/>
      <w:r w:rsidRPr="00376912">
        <w:t>mass</w:t>
      </w:r>
      <w:proofErr w:type="spellEnd"/>
      <w:r w:rsidRPr="00376912">
        <w:t xml:space="preserve"> </w:t>
      </w:r>
      <w:proofErr w:type="spellStart"/>
      <w:r w:rsidRPr="00376912">
        <w:t>spectrometri</w:t>
      </w:r>
      <w:proofErr w:type="spellEnd"/>
      <w:r w:rsidRPr="00376912">
        <w:t>. Flickor med B2 och morgonvärde mellan 10-20pmol/L kan vara en tidig pubertet. Morgonvärde &gt;20pmol/L med nytt värde efter 3 månader som stiger till &gt;25pmol/L talar för att puberteten kommit igång. Vid värden över 50pmol/L är puberteten progressiv men även vid lägre värden om B3 hunnit utvecklas.</w:t>
      </w:r>
    </w:p>
    <w:p w14:paraId="1DE03CE7" w14:textId="77777777" w:rsidR="00376912" w:rsidRPr="00376912" w:rsidRDefault="00376912" w:rsidP="008E76A8">
      <w:r w:rsidRPr="00376912">
        <w:t xml:space="preserve">Hos pojkar analyseras morgon testosteron med högkänslig modifierad direkt RIA som är lika känslig som tandem </w:t>
      </w:r>
      <w:proofErr w:type="spellStart"/>
      <w:r w:rsidRPr="00376912">
        <w:t>mass</w:t>
      </w:r>
      <w:proofErr w:type="spellEnd"/>
      <w:r w:rsidRPr="00376912">
        <w:t xml:space="preserve"> spektrometri. Nivåer &gt;1 </w:t>
      </w:r>
      <w:proofErr w:type="spellStart"/>
      <w:r w:rsidRPr="00376912">
        <w:t>pmol</w:t>
      </w:r>
      <w:proofErr w:type="spellEnd"/>
      <w:r w:rsidRPr="00376912">
        <w:t>/L diskriminerar pre från pubertala nivåer</w:t>
      </w:r>
    </w:p>
    <w:p w14:paraId="3E8D26C3" w14:textId="77777777" w:rsidR="00376912" w:rsidRPr="00376912" w:rsidRDefault="00376912" w:rsidP="00376912">
      <w:pPr>
        <w:spacing w:after="0" w:line="240" w:lineRule="auto"/>
        <w:ind w:left="0" w:right="0"/>
        <w:rPr>
          <w:rFonts w:ascii="Arial" w:hAnsi="Arial" w:cs="Arial"/>
          <w:sz w:val="20"/>
        </w:rPr>
      </w:pPr>
    </w:p>
    <w:p w14:paraId="4814CD33" w14:textId="77777777" w:rsidR="00376912" w:rsidRPr="00376912" w:rsidRDefault="00376912" w:rsidP="008E76A8">
      <w:r w:rsidRPr="00376912">
        <w:rPr>
          <w:b/>
          <w:bCs/>
        </w:rPr>
        <w:t>Radiologiska kriterier:</w:t>
      </w:r>
      <w:r w:rsidRPr="00376912">
        <w:t xml:space="preserve"> </w:t>
      </w:r>
      <w:r w:rsidRPr="00376912">
        <w:br/>
        <w:t xml:space="preserve">Flickor med CPP har ökad </w:t>
      </w:r>
      <w:proofErr w:type="spellStart"/>
      <w:r w:rsidRPr="00376912">
        <w:t>ovarie</w:t>
      </w:r>
      <w:proofErr w:type="spellEnd"/>
      <w:r w:rsidRPr="00376912">
        <w:t xml:space="preserve"> och uterusstorlek jmf med prepubertala kontroller. För CPP är uterusstorleken &gt; 3,4- 4,0 cm. Närvaro av </w:t>
      </w:r>
      <w:proofErr w:type="spellStart"/>
      <w:r w:rsidRPr="00376912">
        <w:t>endometrie</w:t>
      </w:r>
      <w:proofErr w:type="spellEnd"/>
      <w:r w:rsidRPr="00376912">
        <w:t xml:space="preserve"> eko är mycket specifikt (100 %) men har sämre sensitivitet (42-87 %) Pubertala ovarier har gränsvärde på mellan 2-3mL (volym= längd x bredd x höjd x 0.5233). U-ljud kräver van undersökare varför det sällan används hos oss, men kan enligt litteraturen vara till en hjälp att diff. mellan CPP och </w:t>
      </w:r>
      <w:proofErr w:type="spellStart"/>
      <w:r w:rsidRPr="00376912">
        <w:t>premature</w:t>
      </w:r>
      <w:proofErr w:type="spellEnd"/>
      <w:r w:rsidRPr="00376912">
        <w:t xml:space="preserve"> </w:t>
      </w:r>
      <w:proofErr w:type="spellStart"/>
      <w:r w:rsidRPr="00376912">
        <w:t>thelarce</w:t>
      </w:r>
      <w:proofErr w:type="spellEnd"/>
      <w:r w:rsidRPr="00376912">
        <w:t xml:space="preserve"> i vissa situationer.</w:t>
      </w:r>
    </w:p>
    <w:p w14:paraId="6110E681" w14:textId="77777777" w:rsidR="00376912" w:rsidRPr="00376912" w:rsidRDefault="00376912" w:rsidP="00376912">
      <w:pPr>
        <w:spacing w:after="0" w:line="240" w:lineRule="auto"/>
        <w:ind w:left="1304" w:right="0"/>
        <w:rPr>
          <w:rFonts w:ascii="Arial" w:hAnsi="Arial" w:cs="Arial"/>
          <w:color w:val="000000"/>
          <w:sz w:val="20"/>
        </w:rPr>
      </w:pPr>
    </w:p>
    <w:p w14:paraId="6067DFEB" w14:textId="77777777" w:rsidR="00376912" w:rsidRPr="00376912" w:rsidRDefault="00376912" w:rsidP="008E76A8">
      <w:r w:rsidRPr="00376912">
        <w:t xml:space="preserve">CPP kan vara ett symtom på </w:t>
      </w:r>
      <w:proofErr w:type="spellStart"/>
      <w:r w:rsidRPr="00376912">
        <w:t>intrakraniell</w:t>
      </w:r>
      <w:proofErr w:type="spellEnd"/>
      <w:r w:rsidRPr="00376912">
        <w:t xml:space="preserve"> patologi.</w:t>
      </w:r>
    </w:p>
    <w:p w14:paraId="0C061A48" w14:textId="77777777" w:rsidR="00376912" w:rsidRPr="00376912" w:rsidRDefault="00376912" w:rsidP="008E76A8">
      <w:r w:rsidRPr="00376912">
        <w:t xml:space="preserve">Patologiska förändringar rapporteras hos 8 % av flickor och 40 % hos pojkar utan andra neurologiska fynd eller </w:t>
      </w:r>
      <w:proofErr w:type="spellStart"/>
      <w:r w:rsidRPr="00376912">
        <w:t>neurofibromatos</w:t>
      </w:r>
      <w:proofErr w:type="spellEnd"/>
      <w:r w:rsidRPr="00376912">
        <w:rPr>
          <w:color w:val="00FF00"/>
        </w:rPr>
        <w:t xml:space="preserve">. </w:t>
      </w:r>
      <w:r w:rsidRPr="00376912">
        <w:rPr>
          <w:color w:val="000000"/>
        </w:rPr>
        <w:t>O</w:t>
      </w:r>
      <w:r w:rsidRPr="00376912">
        <w:t xml:space="preserve">väntade förändringar minskar med ökad ålder. 2-7 % av flickor mellan 6-8 år har en patologisk förändring och endast 1 % har en tumör. Faktorer som minskar risken ytterligare för </w:t>
      </w:r>
      <w:r w:rsidRPr="00376912">
        <w:rPr>
          <w:color w:val="000000"/>
        </w:rPr>
        <w:t>organisk orsak</w:t>
      </w:r>
      <w:r w:rsidRPr="00376912">
        <w:t xml:space="preserve"> kan vara etniskt ursprung, ärftlighet för CPP och adoption.</w:t>
      </w:r>
    </w:p>
    <w:p w14:paraId="612B02D0" w14:textId="77777777" w:rsidR="00376912" w:rsidRPr="00376912" w:rsidRDefault="00376912" w:rsidP="008E76A8">
      <w:r w:rsidRPr="00376912">
        <w:t>Alla flickor &lt; 7år och alla pojkar &lt; 9år skall undersökas med MR. Flickor mellan 7-8 år är en relativ indikation men där de flesta centra fortfarande utför en MR.</w:t>
      </w:r>
    </w:p>
    <w:p w14:paraId="4A17CA6A" w14:textId="77777777" w:rsidR="00376912" w:rsidRPr="00376912" w:rsidRDefault="00376912" w:rsidP="008E76A8">
      <w:pPr>
        <w:rPr>
          <w:color w:val="00FF00"/>
        </w:rPr>
      </w:pPr>
      <w:r w:rsidRPr="00376912">
        <w:t xml:space="preserve">Differentialdiagnoser och tillstånd att tänka på vid </w:t>
      </w:r>
      <w:proofErr w:type="spellStart"/>
      <w:r w:rsidRPr="00376912">
        <w:t>pubertas</w:t>
      </w:r>
      <w:proofErr w:type="spellEnd"/>
      <w:r w:rsidRPr="00376912">
        <w:t xml:space="preserve"> </w:t>
      </w:r>
      <w:proofErr w:type="spellStart"/>
      <w:r w:rsidRPr="00376912">
        <w:t>precox</w:t>
      </w:r>
      <w:proofErr w:type="spellEnd"/>
      <w:r w:rsidRPr="00376912">
        <w:t xml:space="preserve"> är perifer pubertet inkl. </w:t>
      </w:r>
      <w:proofErr w:type="spellStart"/>
      <w:r w:rsidRPr="00376912">
        <w:t>McCune</w:t>
      </w:r>
      <w:proofErr w:type="spellEnd"/>
      <w:r w:rsidRPr="00376912">
        <w:t xml:space="preserve"> Albright syndrom, obesitas, SGA, </w:t>
      </w:r>
      <w:proofErr w:type="spellStart"/>
      <w:r w:rsidRPr="00376912">
        <w:t>adrenarche</w:t>
      </w:r>
      <w:proofErr w:type="spellEnd"/>
      <w:r w:rsidRPr="00376912">
        <w:t xml:space="preserve">, shuntbehandling, </w:t>
      </w:r>
      <w:proofErr w:type="spellStart"/>
      <w:r w:rsidRPr="00376912">
        <w:t>neurofibromatos</w:t>
      </w:r>
      <w:proofErr w:type="spellEnd"/>
      <w:r w:rsidRPr="00376912">
        <w:t xml:space="preserve">, CAH, </w:t>
      </w:r>
      <w:proofErr w:type="spellStart"/>
      <w:r w:rsidRPr="00376912">
        <w:t>hamartom</w:t>
      </w:r>
      <w:proofErr w:type="spellEnd"/>
      <w:r w:rsidRPr="00376912">
        <w:t xml:space="preserve"> och andra tumörer, CNS strålning, långvarig primär </w:t>
      </w:r>
      <w:proofErr w:type="spellStart"/>
      <w:r w:rsidRPr="00376912">
        <w:t>hypothyreos</w:t>
      </w:r>
      <w:proofErr w:type="spellEnd"/>
      <w:r w:rsidRPr="00376912">
        <w:t xml:space="preserve">, exponering av könssteroider, </w:t>
      </w:r>
      <w:r w:rsidRPr="00376912">
        <w:rPr>
          <w:color w:val="000000"/>
        </w:rPr>
        <w:t xml:space="preserve">prematur </w:t>
      </w:r>
      <w:proofErr w:type="spellStart"/>
      <w:r w:rsidRPr="00376912">
        <w:rPr>
          <w:color w:val="000000"/>
        </w:rPr>
        <w:t>thelarke</w:t>
      </w:r>
      <w:proofErr w:type="spellEnd"/>
      <w:r w:rsidRPr="00376912">
        <w:rPr>
          <w:color w:val="000000"/>
        </w:rPr>
        <w:t>.</w:t>
      </w:r>
    </w:p>
    <w:p w14:paraId="0DBD3115" w14:textId="77777777" w:rsidR="00376912" w:rsidRPr="00376912" w:rsidRDefault="00376912" w:rsidP="00376912">
      <w:pPr>
        <w:spacing w:after="0" w:line="240" w:lineRule="auto"/>
        <w:ind w:left="0" w:right="0"/>
        <w:rPr>
          <w:rFonts w:ascii="Arial" w:hAnsi="Arial" w:cs="Arial"/>
        </w:rPr>
      </w:pPr>
    </w:p>
    <w:p w14:paraId="0DF29759" w14:textId="77777777" w:rsidR="008E76A8" w:rsidRDefault="00376912" w:rsidP="008E76A8">
      <w:pPr>
        <w:pStyle w:val="Rubrik3"/>
        <w:rPr>
          <w:sz w:val="18"/>
        </w:rPr>
      </w:pPr>
      <w:r w:rsidRPr="00376912">
        <w:t>Behandling</w:t>
      </w:r>
      <w:r w:rsidRPr="00376912">
        <w:rPr>
          <w:sz w:val="18"/>
        </w:rPr>
        <w:t xml:space="preserve">: </w:t>
      </w:r>
    </w:p>
    <w:p w14:paraId="2E10ADAC" w14:textId="36C71161" w:rsidR="00376912" w:rsidRPr="00376912" w:rsidRDefault="00376912" w:rsidP="008E76A8">
      <w:r w:rsidRPr="00376912">
        <w:rPr>
          <w:b/>
          <w:bCs/>
          <w:sz w:val="18"/>
        </w:rPr>
        <w:br/>
      </w:r>
      <w:r w:rsidRPr="00376912">
        <w:t xml:space="preserve">Alla tillgängliga </w:t>
      </w:r>
      <w:proofErr w:type="spellStart"/>
      <w:r w:rsidRPr="00376912">
        <w:t>GnRH</w:t>
      </w:r>
      <w:proofErr w:type="spellEnd"/>
      <w:r w:rsidRPr="00376912">
        <w:t xml:space="preserve"> </w:t>
      </w:r>
      <w:proofErr w:type="spellStart"/>
      <w:r w:rsidRPr="00376912">
        <w:t>agonister</w:t>
      </w:r>
      <w:proofErr w:type="spellEnd"/>
      <w:r w:rsidRPr="00376912">
        <w:t xml:space="preserve"> är</w:t>
      </w:r>
      <w:r w:rsidRPr="00376912">
        <w:rPr>
          <w:color w:val="00FF00"/>
        </w:rPr>
        <w:t xml:space="preserve"> </w:t>
      </w:r>
      <w:r w:rsidRPr="00376912">
        <w:t xml:space="preserve">effektiva med skillnad på administrationssätt och duration. Depot preparat är att föredra </w:t>
      </w:r>
      <w:proofErr w:type="spellStart"/>
      <w:r w:rsidRPr="00376912">
        <w:t>pga</w:t>
      </w:r>
      <w:proofErr w:type="spellEnd"/>
      <w:r w:rsidRPr="00376912">
        <w:t xml:space="preserve"> ökad </w:t>
      </w:r>
      <w:proofErr w:type="spellStart"/>
      <w:r w:rsidRPr="00376912">
        <w:t>compliance</w:t>
      </w:r>
      <w:proofErr w:type="spellEnd"/>
      <w:r w:rsidRPr="00376912">
        <w:t>. Inga jämförande studier är gjorda.</w:t>
      </w:r>
    </w:p>
    <w:p w14:paraId="50E37E6B" w14:textId="77777777" w:rsidR="00376912" w:rsidRPr="00376912" w:rsidRDefault="00376912" w:rsidP="008E76A8">
      <w:r w:rsidRPr="00376912">
        <w:t xml:space="preserve">Preparat godkända för behandling av CPP enligt FASS är </w:t>
      </w:r>
      <w:proofErr w:type="spellStart"/>
      <w:r w:rsidRPr="00376912">
        <w:t>Suprefact</w:t>
      </w:r>
      <w:proofErr w:type="spellEnd"/>
      <w:r w:rsidRPr="00376912">
        <w:t xml:space="preserve"> depot 6,3 mg var 8:e vecka,</w:t>
      </w:r>
      <w:r w:rsidRPr="00376912">
        <w:rPr>
          <w:color w:val="00FF00"/>
        </w:rPr>
        <w:t xml:space="preserve"> </w:t>
      </w:r>
      <w:proofErr w:type="spellStart"/>
      <w:r w:rsidRPr="00376912">
        <w:t>Pamorelin</w:t>
      </w:r>
      <w:proofErr w:type="spellEnd"/>
      <w:r w:rsidRPr="00376912">
        <w:t xml:space="preserve"> 3,75 mg var 4:e vecka, </w:t>
      </w:r>
      <w:proofErr w:type="spellStart"/>
      <w:r w:rsidRPr="00376912">
        <w:t>Gonapeptyl</w:t>
      </w:r>
      <w:proofErr w:type="spellEnd"/>
      <w:r w:rsidRPr="00376912">
        <w:t xml:space="preserve"> Depot 3,75 mg var 4:e vecka, </w:t>
      </w:r>
      <w:proofErr w:type="spellStart"/>
      <w:r w:rsidRPr="00376912">
        <w:t>Procren</w:t>
      </w:r>
      <w:proofErr w:type="spellEnd"/>
      <w:r w:rsidRPr="00376912">
        <w:t xml:space="preserve"> 3,75 mg var 4: vecka och </w:t>
      </w:r>
      <w:proofErr w:type="spellStart"/>
      <w:r w:rsidRPr="00376912">
        <w:t>Procren</w:t>
      </w:r>
      <w:proofErr w:type="spellEnd"/>
      <w:r w:rsidRPr="00376912">
        <w:t xml:space="preserve"> 11,25 mg var 12:e vecka.  </w:t>
      </w:r>
      <w:proofErr w:type="spellStart"/>
      <w:r w:rsidRPr="00376912">
        <w:t>Suprefact</w:t>
      </w:r>
      <w:proofErr w:type="spellEnd"/>
      <w:r w:rsidRPr="00376912">
        <w:t xml:space="preserve"> depot 9,75 mg var 12 vecka används också men är ej registrerade för CPP enligt FASS. </w:t>
      </w:r>
      <w:r w:rsidRPr="00376912">
        <w:br/>
      </w:r>
    </w:p>
    <w:p w14:paraId="09408FFA" w14:textId="77777777" w:rsidR="008E76A8" w:rsidRDefault="00376912" w:rsidP="008E76A8">
      <w:pPr>
        <w:pStyle w:val="Rubrik3"/>
      </w:pPr>
      <w:r w:rsidRPr="00376912">
        <w:t xml:space="preserve">Biverkningar: </w:t>
      </w:r>
    </w:p>
    <w:p w14:paraId="4275AE08" w14:textId="7015E78F" w:rsidR="00376912" w:rsidRPr="00376912" w:rsidRDefault="00376912" w:rsidP="008E76A8">
      <w:r w:rsidRPr="00376912">
        <w:rPr>
          <w:sz w:val="22"/>
        </w:rPr>
        <w:br/>
      </w:r>
      <w:r w:rsidRPr="00376912">
        <w:t xml:space="preserve">En genombrottsblödning </w:t>
      </w:r>
      <w:r w:rsidRPr="00376912">
        <w:rPr>
          <w:color w:val="000000"/>
        </w:rPr>
        <w:t>är vanligvid</w:t>
      </w:r>
      <w:r w:rsidRPr="00376912">
        <w:t xml:space="preserve"> initiering av behandlingen.</w:t>
      </w:r>
      <w:r w:rsidR="006C1990">
        <w:t xml:space="preserve"> </w:t>
      </w:r>
      <w:r w:rsidRPr="00376912">
        <w:t xml:space="preserve">Huvudvärk illamående, kräkning, buksmärtor, muskelsmärtor, lokala reaktioner, </w:t>
      </w:r>
      <w:proofErr w:type="spellStart"/>
      <w:r w:rsidRPr="00376912">
        <w:t>tromboflebit</w:t>
      </w:r>
      <w:proofErr w:type="spellEnd"/>
      <w:r w:rsidRPr="00376912">
        <w:t xml:space="preserve"> har rapporterats. Psykisk påverkan såsom mardrömmar och nedstämdhet har vi noterat. Gonadfunktion påverkas ej av </w:t>
      </w:r>
      <w:proofErr w:type="spellStart"/>
      <w:r w:rsidRPr="00376912">
        <w:t>GnRHa</w:t>
      </w:r>
      <w:proofErr w:type="spellEnd"/>
      <w:r w:rsidRPr="00376912">
        <w:t xml:space="preserve"> behandling men tillgänglig data är begränsad varför långtidsdata behövs. Ökat BMI är ofta förekommande hos flickor med CPP även före behandling. Långvarig </w:t>
      </w:r>
      <w:proofErr w:type="spellStart"/>
      <w:r w:rsidRPr="00376912">
        <w:t>GnRHa</w:t>
      </w:r>
      <w:proofErr w:type="spellEnd"/>
      <w:r w:rsidRPr="00376912">
        <w:t xml:space="preserve"> behandling ökar inte övervikten mätt med BMI enlig tillgänglig data som dock är begränsad. Studier på kroppssammansättning och fettdistribution saknas men behövs. Bentäthet med DXA visar att behandlade patienter utvecklar BMD (</w:t>
      </w:r>
      <w:proofErr w:type="spellStart"/>
      <w:r w:rsidRPr="00376912">
        <w:t>bonemineral</w:t>
      </w:r>
      <w:proofErr w:type="spellEnd"/>
      <w:r w:rsidRPr="00376912">
        <w:t xml:space="preserve"> </w:t>
      </w:r>
      <w:proofErr w:type="spellStart"/>
      <w:r w:rsidRPr="00376912">
        <w:t>density</w:t>
      </w:r>
      <w:proofErr w:type="spellEnd"/>
      <w:r w:rsidRPr="00376912">
        <w:t xml:space="preserve">) inom åldersmatchad referens. Risk för </w:t>
      </w:r>
      <w:proofErr w:type="spellStart"/>
      <w:r w:rsidRPr="00376912">
        <w:t>polycystiskt</w:t>
      </w:r>
      <w:proofErr w:type="spellEnd"/>
      <w:r w:rsidRPr="00376912">
        <w:t xml:space="preserve"> </w:t>
      </w:r>
      <w:proofErr w:type="spellStart"/>
      <w:r w:rsidRPr="00376912">
        <w:t>ovarie</w:t>
      </w:r>
      <w:proofErr w:type="spellEnd"/>
      <w:r w:rsidRPr="00376912">
        <w:t xml:space="preserve"> syndrom (PCOS) har diskuterats </w:t>
      </w:r>
      <w:r w:rsidRPr="00376912">
        <w:rPr>
          <w:color w:val="000000"/>
        </w:rPr>
        <w:t>men det finns inga evidens för detta</w:t>
      </w:r>
      <w:r w:rsidRPr="00376912">
        <w:t>. Uppföljning av behandlade och icke behandlade flickor med CPP fram till efter puberteten visar att utvecklingen av PCOS ej skiljer sig från övriga populationen. Longitudinell data behövs dock.</w:t>
      </w:r>
    </w:p>
    <w:p w14:paraId="6ACBE2EF" w14:textId="77777777" w:rsidR="001531F2" w:rsidRDefault="00376912" w:rsidP="001531F2">
      <w:pPr>
        <w:pStyle w:val="Rubrik3"/>
      </w:pPr>
      <w:r w:rsidRPr="00376912">
        <w:t>Avslutning av behandling:</w:t>
      </w:r>
    </w:p>
    <w:p w14:paraId="6515C002" w14:textId="585FB5BC" w:rsidR="00376912" w:rsidRPr="00376912" w:rsidRDefault="00376912" w:rsidP="001531F2">
      <w:pPr>
        <w:rPr>
          <w:b/>
          <w:bCs/>
          <w:sz w:val="22"/>
        </w:rPr>
      </w:pPr>
      <w:r w:rsidRPr="00376912">
        <w:rPr>
          <w:b/>
          <w:bCs/>
          <w:sz w:val="22"/>
        </w:rPr>
        <w:br/>
      </w:r>
      <w:r w:rsidRPr="00376912">
        <w:t xml:space="preserve">Ingen evidens finns för </w:t>
      </w:r>
      <w:r w:rsidRPr="00376912">
        <w:rPr>
          <w:color w:val="000000"/>
        </w:rPr>
        <w:t>att någon</w:t>
      </w:r>
      <w:r w:rsidRPr="00376912">
        <w:t xml:space="preserve"> enskild klinisk variabel ss kronologisk ålder, behandlingsduration, skelettålder, längd, </w:t>
      </w:r>
      <w:proofErr w:type="spellStart"/>
      <w:r w:rsidRPr="00376912">
        <w:t>target</w:t>
      </w:r>
      <w:proofErr w:type="spellEnd"/>
      <w:r w:rsidRPr="00376912">
        <w:t xml:space="preserve"> </w:t>
      </w:r>
      <w:proofErr w:type="spellStart"/>
      <w:r w:rsidRPr="00376912">
        <w:t>height</w:t>
      </w:r>
      <w:proofErr w:type="spellEnd"/>
      <w:r w:rsidRPr="00376912">
        <w:t>, tillväxthastighet (för att) avgör när behandlingen ska avslutas. En studie visar att behandling längre än till skelettålder 12 år kan innebära förkortad slutlängd. Därför är det rimligt att överväga kliniska parametrar med målsättningen att flickan få</w:t>
      </w:r>
      <w:r w:rsidRPr="00376912">
        <w:rPr>
          <w:color w:val="000000"/>
        </w:rPr>
        <w:t xml:space="preserve">r </w:t>
      </w:r>
      <w:r w:rsidRPr="00376912">
        <w:t xml:space="preserve">sin menarche i anslutning till sina jämnåriga. Menstruation kommer igång 2-61 månader efter </w:t>
      </w:r>
      <w:r w:rsidRPr="00376912">
        <w:rPr>
          <w:color w:val="000000"/>
        </w:rPr>
        <w:t>avslutad behandling</w:t>
      </w:r>
      <w:r w:rsidRPr="00376912">
        <w:t xml:space="preserve">, medel 16 månader. </w:t>
      </w:r>
    </w:p>
    <w:p w14:paraId="0E73F58E" w14:textId="77777777" w:rsidR="00376912" w:rsidRPr="00376912" w:rsidRDefault="00376912" w:rsidP="00376912">
      <w:pPr>
        <w:keepNext/>
        <w:spacing w:after="60" w:line="240" w:lineRule="auto"/>
        <w:ind w:left="0" w:right="0"/>
        <w:outlineLvl w:val="2"/>
        <w:rPr>
          <w:rFonts w:ascii="Arial" w:hAnsi="Arial" w:cs="Arial"/>
          <w:b/>
          <w:bCs/>
          <w:sz w:val="22"/>
          <w:szCs w:val="26"/>
        </w:rPr>
      </w:pPr>
    </w:p>
    <w:p w14:paraId="11A0007C" w14:textId="77777777" w:rsidR="00376912" w:rsidRPr="00376912" w:rsidRDefault="00376912" w:rsidP="001531F2">
      <w:pPr>
        <w:pStyle w:val="Rubrik3"/>
      </w:pPr>
      <w:r w:rsidRPr="00376912">
        <w:t>Praktisk handläggning</w:t>
      </w:r>
    </w:p>
    <w:p w14:paraId="423F5BDB" w14:textId="77777777" w:rsidR="00376912" w:rsidRPr="00376912" w:rsidRDefault="00376912" w:rsidP="008606E3">
      <w:r w:rsidRPr="00376912">
        <w:rPr>
          <w:b/>
          <w:bCs/>
          <w:sz w:val="22"/>
        </w:rPr>
        <w:t>Utredning:</w:t>
      </w:r>
      <w:r w:rsidRPr="00376912">
        <w:rPr>
          <w:sz w:val="22"/>
        </w:rPr>
        <w:t xml:space="preserve"> </w:t>
      </w:r>
      <w:r w:rsidRPr="00376912">
        <w:rPr>
          <w:sz w:val="22"/>
        </w:rPr>
        <w:br/>
      </w:r>
      <w:r w:rsidRPr="00376912">
        <w:t xml:space="preserve">Anamnes med hereditet för tidig pubertet. Ju yngre </w:t>
      </w:r>
      <w:r w:rsidRPr="00376912">
        <w:rPr>
          <w:color w:val="000000"/>
        </w:rPr>
        <w:t>patienten är</w:t>
      </w:r>
      <w:r w:rsidRPr="00376912">
        <w:t xml:space="preserve"> desto större risk för central genes! Adoptionsanamnes.</w:t>
      </w:r>
    </w:p>
    <w:p w14:paraId="13B3ACFD" w14:textId="77777777" w:rsidR="00376912" w:rsidRPr="00376912" w:rsidRDefault="00376912" w:rsidP="008606E3">
      <w:pPr>
        <w:rPr>
          <w:color w:val="00FF00"/>
        </w:rPr>
      </w:pPr>
      <w:r w:rsidRPr="00376912">
        <w:t xml:space="preserve">Huvudtrauma, shuntbehandling, huvudvärk? </w:t>
      </w:r>
      <w:r w:rsidRPr="00376912">
        <w:rPr>
          <w:color w:val="000000"/>
        </w:rPr>
        <w:t>Prematuritet-hjärnblödning?</w:t>
      </w:r>
    </w:p>
    <w:p w14:paraId="6F0023E0" w14:textId="77777777" w:rsidR="00376912" w:rsidRPr="00376912" w:rsidRDefault="00376912" w:rsidP="008606E3">
      <w:r w:rsidRPr="00376912">
        <w:t>Tillväxtkurva med bedömning av tillväxtacceleration.</w:t>
      </w:r>
    </w:p>
    <w:p w14:paraId="736D2A87" w14:textId="77777777" w:rsidR="00376912" w:rsidRPr="00376912" w:rsidRDefault="00376912" w:rsidP="008606E3">
      <w:r w:rsidRPr="00376912">
        <w:t xml:space="preserve">Status med pub bedömning Bröstkörtel (palpation med mätning av körteldiameter) för flickor och Genitalstadium, </w:t>
      </w:r>
      <w:proofErr w:type="spellStart"/>
      <w:r w:rsidRPr="00376912">
        <w:t>Pubesbehåring</w:t>
      </w:r>
      <w:proofErr w:type="spellEnd"/>
      <w:r w:rsidRPr="00376912">
        <w:t xml:space="preserve"> och testikelvolym för pojkar. Försök att bedöma pubertetstempo (har puberteten accelererat snabbt?)</w:t>
      </w:r>
    </w:p>
    <w:p w14:paraId="3E057B73" w14:textId="77777777" w:rsidR="00376912" w:rsidRPr="00376912" w:rsidRDefault="00376912" w:rsidP="008606E3">
      <w:r w:rsidRPr="00376912">
        <w:t>Skelett ålder, accelererad skelettålder talar för pubertet.</w:t>
      </w:r>
    </w:p>
    <w:p w14:paraId="735DAEBC" w14:textId="77777777" w:rsidR="00376912" w:rsidRPr="00376912" w:rsidRDefault="00376912" w:rsidP="008606E3">
      <w:r w:rsidRPr="00376912">
        <w:t xml:space="preserve">Flickor: LH, FSH, </w:t>
      </w:r>
      <w:proofErr w:type="spellStart"/>
      <w:r w:rsidRPr="00376912">
        <w:t>Östradiol</w:t>
      </w:r>
      <w:proofErr w:type="spellEnd"/>
      <w:r w:rsidRPr="00376912">
        <w:t xml:space="preserve"> (högkänslig metod före 11:00)</w:t>
      </w:r>
    </w:p>
    <w:p w14:paraId="6C0558D5" w14:textId="77777777" w:rsidR="00376912" w:rsidRPr="00376912" w:rsidRDefault="00376912" w:rsidP="008606E3">
      <w:r w:rsidRPr="00376912">
        <w:t>Pojkar: LH, FSH, Testosteron (högkänslig metod före 9:00)</w:t>
      </w:r>
    </w:p>
    <w:p w14:paraId="242DCB02" w14:textId="77777777" w:rsidR="00376912" w:rsidRPr="00376912" w:rsidRDefault="00376912" w:rsidP="00376912">
      <w:pPr>
        <w:spacing w:after="0" w:line="240" w:lineRule="auto"/>
        <w:ind w:left="0" w:right="0"/>
        <w:rPr>
          <w:rFonts w:ascii="Arial" w:hAnsi="Arial" w:cs="Arial"/>
        </w:rPr>
      </w:pPr>
    </w:p>
    <w:p w14:paraId="0BD1C74C" w14:textId="77777777" w:rsidR="00376912" w:rsidRPr="00376912" w:rsidRDefault="00376912" w:rsidP="008606E3">
      <w:r w:rsidRPr="00376912">
        <w:rPr>
          <w:b/>
          <w:bCs/>
          <w:sz w:val="22"/>
        </w:rPr>
        <w:t xml:space="preserve">Flickor: </w:t>
      </w:r>
      <w:r w:rsidRPr="00376912">
        <w:rPr>
          <w:b/>
          <w:bCs/>
          <w:sz w:val="22"/>
        </w:rPr>
        <w:br/>
      </w:r>
      <w:r w:rsidRPr="00376912">
        <w:t xml:space="preserve">Om B2 (palpabel körtel), tillväxtacceleration, </w:t>
      </w:r>
      <w:proofErr w:type="spellStart"/>
      <w:r w:rsidRPr="00376912">
        <w:t>östradiol</w:t>
      </w:r>
      <w:proofErr w:type="spellEnd"/>
      <w:r w:rsidRPr="00376912">
        <w:t xml:space="preserve"> &gt;20 </w:t>
      </w:r>
      <w:proofErr w:type="spellStart"/>
      <w:r w:rsidRPr="00376912">
        <w:t>pmol,</w:t>
      </w:r>
      <w:r w:rsidRPr="00376912">
        <w:rPr>
          <w:color w:val="000000"/>
        </w:rPr>
        <w:t>och</w:t>
      </w:r>
      <w:proofErr w:type="spellEnd"/>
      <w:r w:rsidRPr="00376912">
        <w:rPr>
          <w:color w:val="000000"/>
        </w:rPr>
        <w:t xml:space="preserve"> </w:t>
      </w:r>
      <w:r w:rsidRPr="00376912">
        <w:t xml:space="preserve">mätbart LH&gt;0,2 IU/L är puberteten sannolikt igång men om det är en långsamt, eller snabbt </w:t>
      </w:r>
      <w:proofErr w:type="spellStart"/>
      <w:r w:rsidRPr="00376912">
        <w:t>progredierande</w:t>
      </w:r>
      <w:proofErr w:type="spellEnd"/>
      <w:r w:rsidRPr="00376912">
        <w:t xml:space="preserve"> pubertet vet vi ej och därför krävs uppföljning 3-6 månader. Vid B3 och mer uttalad biokemi krävs</w:t>
      </w:r>
      <w:r w:rsidRPr="00376912">
        <w:rPr>
          <w:color w:val="00FF00"/>
        </w:rPr>
        <w:t xml:space="preserve"> </w:t>
      </w:r>
      <w:r w:rsidRPr="00376912">
        <w:t>snabbare utredning och ställningstagande till behandling.</w:t>
      </w:r>
      <w:r w:rsidRPr="00376912">
        <w:br/>
      </w:r>
    </w:p>
    <w:p w14:paraId="09D77199" w14:textId="77777777" w:rsidR="00376912" w:rsidRPr="00376912" w:rsidRDefault="00376912" w:rsidP="008606E3">
      <w:r w:rsidRPr="00376912">
        <w:rPr>
          <w:b/>
          <w:bCs/>
          <w:sz w:val="22"/>
        </w:rPr>
        <w:t>Pojkar:</w:t>
      </w:r>
      <w:r w:rsidRPr="00376912">
        <w:t xml:space="preserve"> </w:t>
      </w:r>
      <w:r w:rsidRPr="00376912">
        <w:br/>
        <w:t xml:space="preserve">Om G2, testikelvolym&gt;3ml, testosteron &gt;1nmol/L, mätbart LH &gt;0,2 IU/L sannolik pubertetsdebut. Tillväxtacceleration ses sällan i tidig pubertet hos pojkar. Om uttalad hereditet och inga övriga symtom </w:t>
      </w:r>
      <w:r w:rsidRPr="00376912">
        <w:rPr>
          <w:color w:val="000000"/>
        </w:rPr>
        <w:t>planeras</w:t>
      </w:r>
      <w:r w:rsidRPr="00376912">
        <w:rPr>
          <w:color w:val="00FF00"/>
        </w:rPr>
        <w:t xml:space="preserve"> </w:t>
      </w:r>
      <w:r w:rsidRPr="00376912">
        <w:t xml:space="preserve">uppföljning efter 3-6 månader annars tidigarelagd utredning med MR och ställningstagande till behandling. </w:t>
      </w:r>
    </w:p>
    <w:p w14:paraId="292DBCE5" w14:textId="77777777" w:rsidR="00376912" w:rsidRPr="00376912" w:rsidRDefault="00376912" w:rsidP="00376912">
      <w:pPr>
        <w:spacing w:after="0" w:line="240" w:lineRule="auto"/>
        <w:ind w:left="0" w:right="0"/>
        <w:rPr>
          <w:rFonts w:ascii="Arial" w:hAnsi="Arial" w:cs="Arial"/>
          <w:b/>
          <w:bCs/>
          <w:sz w:val="20"/>
        </w:rPr>
      </w:pPr>
    </w:p>
    <w:p w14:paraId="5AB46D83" w14:textId="77777777" w:rsidR="00376912" w:rsidRPr="008606E3" w:rsidRDefault="00376912" w:rsidP="008606E3">
      <w:pPr>
        <w:rPr>
          <w:b/>
          <w:bCs/>
        </w:rPr>
      </w:pPr>
      <w:r w:rsidRPr="008606E3">
        <w:rPr>
          <w:b/>
          <w:bCs/>
        </w:rPr>
        <w:t xml:space="preserve">Återbesök 3-6 mån: </w:t>
      </w:r>
    </w:p>
    <w:p w14:paraId="56DA3000" w14:textId="77777777" w:rsidR="00376912" w:rsidRPr="00376912" w:rsidRDefault="00376912" w:rsidP="008606E3">
      <w:r w:rsidRPr="00376912">
        <w:t>Längd, vikt med bedömning av tillväxtacceleration.</w:t>
      </w:r>
    </w:p>
    <w:p w14:paraId="0B70620B" w14:textId="77777777" w:rsidR="00376912" w:rsidRPr="00376912" w:rsidRDefault="00376912" w:rsidP="008606E3">
      <w:r w:rsidRPr="00376912">
        <w:t>Pubertetsstatus (har det skett en progress?)</w:t>
      </w:r>
    </w:p>
    <w:p w14:paraId="716E0501" w14:textId="77777777" w:rsidR="00376912" w:rsidRPr="00376912" w:rsidRDefault="00376912" w:rsidP="008606E3">
      <w:r w:rsidRPr="00376912">
        <w:t xml:space="preserve">LH, FSH, </w:t>
      </w:r>
      <w:proofErr w:type="spellStart"/>
      <w:r w:rsidRPr="00376912">
        <w:t>Östradiol</w:t>
      </w:r>
      <w:proofErr w:type="spellEnd"/>
      <w:r w:rsidRPr="00376912">
        <w:t>/testosteron, TSH, fT4.</w:t>
      </w:r>
    </w:p>
    <w:p w14:paraId="24C2DC5E" w14:textId="77777777" w:rsidR="00376912" w:rsidRPr="00376912" w:rsidRDefault="00376912" w:rsidP="008606E3">
      <w:r w:rsidRPr="00376912">
        <w:t>Vid otydliga fynd eller misstanke om perifer pubertet överväg LHRH belastning.</w:t>
      </w:r>
    </w:p>
    <w:p w14:paraId="628CD64B" w14:textId="77777777" w:rsidR="00376912" w:rsidRPr="00376912" w:rsidRDefault="00376912" w:rsidP="00376912">
      <w:pPr>
        <w:spacing w:after="0" w:line="240" w:lineRule="auto"/>
        <w:ind w:left="0" w:right="0"/>
        <w:rPr>
          <w:rFonts w:ascii="Arial" w:hAnsi="Arial" w:cs="Arial"/>
        </w:rPr>
      </w:pPr>
    </w:p>
    <w:p w14:paraId="5005D469" w14:textId="77777777" w:rsidR="00376912" w:rsidRPr="00376912" w:rsidRDefault="00376912" w:rsidP="008606E3">
      <w:r w:rsidRPr="00376912">
        <w:rPr>
          <w:b/>
          <w:bCs/>
          <w:sz w:val="22"/>
        </w:rPr>
        <w:lastRenderedPageBreak/>
        <w:t xml:space="preserve">Flickor: </w:t>
      </w:r>
      <w:r w:rsidRPr="00376912">
        <w:rPr>
          <w:b/>
          <w:bCs/>
          <w:sz w:val="22"/>
        </w:rPr>
        <w:br/>
      </w:r>
      <w:r w:rsidRPr="00376912">
        <w:t xml:space="preserve">Vid pubertetsprogress (ökad bröstkörtel, tillväxtacceleration), 2 </w:t>
      </w:r>
      <w:proofErr w:type="spellStart"/>
      <w:r w:rsidRPr="00376912">
        <w:t>östradiolvärden</w:t>
      </w:r>
      <w:proofErr w:type="spellEnd"/>
      <w:r w:rsidRPr="00376912">
        <w:t xml:space="preserve"> &gt;20pmol/L, progress av LH, FSH finns indikation för behandling efter diskussion med barnet och föräldrar.</w:t>
      </w:r>
      <w:r w:rsidRPr="00376912">
        <w:br/>
      </w:r>
    </w:p>
    <w:p w14:paraId="0AB29FD5" w14:textId="77777777" w:rsidR="00376912" w:rsidRPr="00376912" w:rsidRDefault="00376912" w:rsidP="008606E3">
      <w:r w:rsidRPr="00376912">
        <w:rPr>
          <w:b/>
          <w:bCs/>
          <w:sz w:val="22"/>
        </w:rPr>
        <w:t xml:space="preserve">Pojkar: </w:t>
      </w:r>
      <w:r w:rsidRPr="00376912">
        <w:rPr>
          <w:b/>
          <w:bCs/>
          <w:sz w:val="22"/>
        </w:rPr>
        <w:br/>
      </w:r>
      <w:r w:rsidRPr="00376912">
        <w:t xml:space="preserve">Vid pubertetsprogress (testikelvolym, genitalstadium, </w:t>
      </w:r>
      <w:proofErr w:type="spellStart"/>
      <w:r w:rsidRPr="00376912">
        <w:t>pubesbehåring</w:t>
      </w:r>
      <w:proofErr w:type="spellEnd"/>
      <w:r w:rsidRPr="00376912">
        <w:t>, tillväxtacceleration) testosteronvärde &gt;1nmol/L, mätbart LH &gt; 0,2 IU/L finns indikation för behandling.</w:t>
      </w:r>
    </w:p>
    <w:p w14:paraId="01AA6023" w14:textId="77777777" w:rsidR="00376912" w:rsidRPr="00376912" w:rsidRDefault="00376912" w:rsidP="00376912">
      <w:pPr>
        <w:spacing w:after="0" w:line="240" w:lineRule="auto"/>
        <w:ind w:left="0" w:right="0"/>
        <w:rPr>
          <w:rFonts w:ascii="Arial" w:hAnsi="Arial" w:cs="Arial"/>
        </w:rPr>
      </w:pPr>
    </w:p>
    <w:p w14:paraId="0036C336" w14:textId="77777777" w:rsidR="00376912" w:rsidRPr="00376912" w:rsidRDefault="00376912" w:rsidP="008606E3">
      <w:r w:rsidRPr="00376912">
        <w:t>Fortsatt utredning:</w:t>
      </w:r>
    </w:p>
    <w:p w14:paraId="4FEB8D57" w14:textId="77777777" w:rsidR="00376912" w:rsidRPr="00376912" w:rsidRDefault="00376912" w:rsidP="008606E3">
      <w:r w:rsidRPr="00376912">
        <w:t>MR hypofys/</w:t>
      </w:r>
      <w:proofErr w:type="spellStart"/>
      <w:r w:rsidRPr="00376912">
        <w:t>hypothalamus</w:t>
      </w:r>
      <w:proofErr w:type="spellEnd"/>
      <w:r w:rsidRPr="00376912">
        <w:t xml:space="preserve"> inom 3 mån enligt ovan.</w:t>
      </w:r>
    </w:p>
    <w:p w14:paraId="1A9A1F37" w14:textId="77777777" w:rsidR="00376912" w:rsidRPr="00376912" w:rsidRDefault="00376912" w:rsidP="008606E3">
      <w:r w:rsidRPr="00376912">
        <w:t>Vid långsam icke progressiv CPP följ flickorna var 6:e månad fram till 8 år.</w:t>
      </w:r>
    </w:p>
    <w:p w14:paraId="25AC37AE" w14:textId="6BDE1069" w:rsidR="00376912" w:rsidRPr="008606E3" w:rsidRDefault="00376912" w:rsidP="008606E3">
      <w:pPr>
        <w:rPr>
          <w:b/>
          <w:bCs/>
        </w:rPr>
      </w:pPr>
      <w:r w:rsidRPr="008606E3">
        <w:rPr>
          <w:b/>
          <w:bCs/>
        </w:rPr>
        <w:t>Uppföljning:</w:t>
      </w:r>
    </w:p>
    <w:p w14:paraId="5AE0D89D" w14:textId="77777777" w:rsidR="00376912" w:rsidRPr="00376912" w:rsidRDefault="00376912" w:rsidP="008606E3">
      <w:r w:rsidRPr="00376912">
        <w:t>Längd, vikt, pubertetsstatus 3-6mån efter behandlingsstart och sedan var 6:e månad under behandlingstiden. Ny skelettålder beroende på vilken skelettålder som förelåg vid behandlingsstart.</w:t>
      </w:r>
    </w:p>
    <w:p w14:paraId="7EE2E708" w14:textId="77777777" w:rsidR="00376912" w:rsidRPr="00376912" w:rsidRDefault="00376912" w:rsidP="008606E3">
      <w:proofErr w:type="spellStart"/>
      <w:r w:rsidRPr="00376912">
        <w:t>Östradiol</w:t>
      </w:r>
      <w:proofErr w:type="spellEnd"/>
      <w:r w:rsidRPr="00376912">
        <w:t>/testosteron, LH, FSH vid misstanke om utebliven effekt vilket är ovanligt.</w:t>
      </w:r>
    </w:p>
    <w:p w14:paraId="61C6229A" w14:textId="77777777" w:rsidR="00376912" w:rsidRDefault="00376912" w:rsidP="008606E3">
      <w:r w:rsidRPr="00376912">
        <w:t xml:space="preserve">Även återbesök 1 år efter avslutad behandling för att se att puberteten kommit </w:t>
      </w:r>
      <w:proofErr w:type="gramStart"/>
      <w:r w:rsidRPr="00376912">
        <w:t>igång</w:t>
      </w:r>
      <w:proofErr w:type="gramEnd"/>
      <w:r w:rsidRPr="00376912">
        <w:t>.</w:t>
      </w:r>
    </w:p>
    <w:p w14:paraId="7E7869F6" w14:textId="77777777" w:rsidR="001F24F9" w:rsidRPr="00376912" w:rsidRDefault="001F24F9" w:rsidP="001F24F9">
      <w:pPr>
        <w:pStyle w:val="Rubrik2"/>
      </w:pPr>
      <w:r w:rsidRPr="00376912">
        <w:t>Uppföljning, utvärdering och revision</w:t>
      </w:r>
    </w:p>
    <w:p w14:paraId="092A622A" w14:textId="5BA181F5" w:rsidR="00376912" w:rsidRPr="00376912" w:rsidRDefault="001F24F9" w:rsidP="001F24F9">
      <w:pPr>
        <w:rPr>
          <w:rFonts w:ascii="Arial" w:hAnsi="Arial" w:cs="Arial"/>
          <w:b/>
          <w:bCs/>
        </w:rPr>
      </w:pPr>
      <w:r w:rsidRPr="00376912">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3A048E2B" w14:textId="00E2A46E" w:rsidR="00376912" w:rsidRPr="00376912" w:rsidRDefault="00376912" w:rsidP="008606E3">
      <w:pPr>
        <w:pStyle w:val="Rubrik2"/>
      </w:pPr>
      <w:r w:rsidRPr="00376912">
        <w:t>K</w:t>
      </w:r>
      <w:r w:rsidR="001F24F9">
        <w:t>ällförteckning</w:t>
      </w:r>
    </w:p>
    <w:p w14:paraId="5BCEE834" w14:textId="77777777" w:rsidR="00376912" w:rsidRPr="00376912" w:rsidRDefault="00376912" w:rsidP="008606E3">
      <w:proofErr w:type="spellStart"/>
      <w:r w:rsidRPr="00376912">
        <w:t>Diagnosnr</w:t>
      </w:r>
      <w:proofErr w:type="spellEnd"/>
      <w:r w:rsidRPr="00376912">
        <w:t xml:space="preserve"> E30.1</w:t>
      </w:r>
    </w:p>
    <w:p w14:paraId="2BAEF1E7" w14:textId="77777777" w:rsidR="00376912" w:rsidRPr="00376912" w:rsidRDefault="00376912" w:rsidP="008606E3">
      <w:r w:rsidRPr="00376912">
        <w:t>Referenser:</w:t>
      </w:r>
    </w:p>
    <w:p w14:paraId="7182EAAE" w14:textId="77777777" w:rsidR="00376912" w:rsidRPr="00376912" w:rsidRDefault="00376912" w:rsidP="008606E3">
      <w:proofErr w:type="spellStart"/>
      <w:r w:rsidRPr="00376912">
        <w:t>Pediatrics</w:t>
      </w:r>
      <w:proofErr w:type="spellEnd"/>
      <w:r w:rsidRPr="00376912">
        <w:t xml:space="preserve"> 2009;123;e 752-762;</w:t>
      </w:r>
    </w:p>
    <w:p w14:paraId="46720527" w14:textId="77777777" w:rsidR="00376912" w:rsidRPr="00376912" w:rsidRDefault="00376912" w:rsidP="008606E3">
      <w:pPr>
        <w:rPr>
          <w:lang w:val="en-GB"/>
        </w:rPr>
      </w:pPr>
      <w:proofErr w:type="spellStart"/>
      <w:r w:rsidRPr="00376912">
        <w:rPr>
          <w:lang w:val="en-GB"/>
        </w:rPr>
        <w:t>Concensus</w:t>
      </w:r>
      <w:proofErr w:type="spellEnd"/>
      <w:r w:rsidRPr="00376912">
        <w:rPr>
          <w:lang w:val="en-GB"/>
        </w:rPr>
        <w:t xml:space="preserve"> Statement on </w:t>
      </w:r>
      <w:proofErr w:type="spellStart"/>
      <w:r w:rsidRPr="00376912">
        <w:rPr>
          <w:lang w:val="en-GB"/>
        </w:rPr>
        <w:t>theUse</w:t>
      </w:r>
      <w:proofErr w:type="spellEnd"/>
      <w:r w:rsidRPr="00376912">
        <w:rPr>
          <w:lang w:val="en-GB"/>
        </w:rPr>
        <w:t xml:space="preserve"> of Gonadotropin-Releasing Hormone </w:t>
      </w:r>
      <w:proofErr w:type="spellStart"/>
      <w:r w:rsidRPr="00376912">
        <w:rPr>
          <w:lang w:val="en-GB"/>
        </w:rPr>
        <w:t>Analoges</w:t>
      </w:r>
      <w:proofErr w:type="spellEnd"/>
      <w:r w:rsidRPr="00376912">
        <w:rPr>
          <w:lang w:val="en-GB"/>
        </w:rPr>
        <w:t xml:space="preserve"> in Children</w:t>
      </w:r>
    </w:p>
    <w:p w14:paraId="1F3C9165" w14:textId="77777777" w:rsidR="00376912" w:rsidRPr="00376912" w:rsidRDefault="00376912" w:rsidP="00376912">
      <w:pPr>
        <w:spacing w:after="0" w:line="240" w:lineRule="auto"/>
        <w:ind w:left="0" w:right="0"/>
        <w:rPr>
          <w:rFonts w:ascii="Arial" w:hAnsi="Arial" w:cs="Arial"/>
          <w:sz w:val="20"/>
          <w:lang w:val="en-GB"/>
        </w:rPr>
      </w:pPr>
    </w:p>
    <w:p w14:paraId="71A29C91" w14:textId="29A0C10C" w:rsidR="00376912" w:rsidRPr="008606E3" w:rsidRDefault="00376912" w:rsidP="008606E3">
      <w:pPr>
        <w:rPr>
          <w:lang w:val="en-GB"/>
        </w:rPr>
      </w:pPr>
      <w:r w:rsidRPr="008606E3">
        <w:lastRenderedPageBreak/>
        <w:t xml:space="preserve">ANKARBERG-LINDGREN C, NORJAVAARA E </w:t>
      </w:r>
      <w:proofErr w:type="spellStart"/>
      <w:r w:rsidRPr="008606E3">
        <w:t>Estradiol</w:t>
      </w:r>
      <w:proofErr w:type="spellEnd"/>
      <w:r w:rsidRPr="008606E3">
        <w:t xml:space="preserve"> in </w:t>
      </w:r>
      <w:proofErr w:type="spellStart"/>
      <w:r w:rsidRPr="008606E3">
        <w:t>pediatric</w:t>
      </w:r>
      <w:proofErr w:type="spellEnd"/>
      <w:r w:rsidRPr="008606E3">
        <w:t xml:space="preserve"> </w:t>
      </w:r>
      <w:proofErr w:type="spellStart"/>
      <w:r w:rsidRPr="008606E3">
        <w:t>endocrinology</w:t>
      </w:r>
      <w:proofErr w:type="spellEnd"/>
      <w:r w:rsidRPr="008606E3">
        <w:t>.</w:t>
      </w:r>
      <w:r w:rsidRPr="008606E3">
        <w:br/>
      </w:r>
      <w:proofErr w:type="spellStart"/>
      <w:r w:rsidRPr="008606E3">
        <w:t>Am</w:t>
      </w:r>
      <w:proofErr w:type="spellEnd"/>
      <w:r w:rsidRPr="008606E3">
        <w:t xml:space="preserve"> J </w:t>
      </w:r>
      <w:proofErr w:type="spellStart"/>
      <w:r w:rsidRPr="008606E3">
        <w:t>Clin</w:t>
      </w:r>
      <w:proofErr w:type="spellEnd"/>
      <w:r w:rsidRPr="008606E3">
        <w:t xml:space="preserve"> </w:t>
      </w:r>
      <w:proofErr w:type="spellStart"/>
      <w:r w:rsidRPr="008606E3">
        <w:t>Pathol</w:t>
      </w:r>
      <w:proofErr w:type="spellEnd"/>
      <w:r w:rsidRPr="008606E3">
        <w:t>. 2009 Dec;132(6):978-80. ANKARBERG-LINDGREN C,</w:t>
      </w:r>
      <w:r w:rsidRPr="008606E3">
        <w:br/>
        <w:t xml:space="preserve">NORJAVAARA E . A </w:t>
      </w:r>
      <w:proofErr w:type="spellStart"/>
      <w:r w:rsidRPr="008606E3">
        <w:t>purification</w:t>
      </w:r>
      <w:proofErr w:type="spellEnd"/>
      <w:r w:rsidRPr="008606E3">
        <w:t xml:space="preserve"> step prior to </w:t>
      </w:r>
      <w:proofErr w:type="spellStart"/>
      <w:r w:rsidRPr="008606E3">
        <w:t>commercial</w:t>
      </w:r>
      <w:proofErr w:type="spellEnd"/>
      <w:r w:rsidRPr="008606E3">
        <w:t xml:space="preserve"> sensitive</w:t>
      </w:r>
      <w:r w:rsidRPr="008606E3">
        <w:br/>
      </w:r>
      <w:proofErr w:type="spellStart"/>
      <w:r w:rsidRPr="008606E3">
        <w:t>immunoassay</w:t>
      </w:r>
      <w:proofErr w:type="spellEnd"/>
      <w:r w:rsidRPr="008606E3">
        <w:t xml:space="preserve"> is </w:t>
      </w:r>
      <w:proofErr w:type="spellStart"/>
      <w:r w:rsidRPr="008606E3">
        <w:t>necessary</w:t>
      </w:r>
      <w:proofErr w:type="spellEnd"/>
      <w:r w:rsidRPr="008606E3">
        <w:t xml:space="preserve"> to </w:t>
      </w:r>
      <w:proofErr w:type="spellStart"/>
      <w:r w:rsidRPr="008606E3">
        <w:t>achieve</w:t>
      </w:r>
      <w:proofErr w:type="spellEnd"/>
      <w:r w:rsidRPr="008606E3">
        <w:t xml:space="preserve"> </w:t>
      </w:r>
      <w:proofErr w:type="spellStart"/>
      <w:r w:rsidRPr="008606E3">
        <w:t>clinical</w:t>
      </w:r>
      <w:proofErr w:type="spellEnd"/>
      <w:r w:rsidRPr="008606E3">
        <w:t xml:space="preserve"> </w:t>
      </w:r>
      <w:proofErr w:type="spellStart"/>
      <w:r w:rsidRPr="008606E3">
        <w:t>usefulness</w:t>
      </w:r>
      <w:proofErr w:type="spellEnd"/>
      <w:r w:rsidRPr="008606E3">
        <w:t xml:space="preserve"> </w:t>
      </w:r>
      <w:proofErr w:type="spellStart"/>
      <w:r w:rsidRPr="008606E3">
        <w:t>when</w:t>
      </w:r>
      <w:proofErr w:type="spellEnd"/>
      <w:r w:rsidRPr="008606E3">
        <w:t xml:space="preserve"> </w:t>
      </w:r>
      <w:proofErr w:type="spellStart"/>
      <w:r w:rsidRPr="008606E3">
        <w:t>quantifying</w:t>
      </w:r>
      <w:proofErr w:type="spellEnd"/>
      <w:r w:rsidR="008606E3">
        <w:t xml:space="preserve"> </w:t>
      </w:r>
      <w:r w:rsidRPr="008606E3">
        <w:t>serum 17C</w:t>
      </w:r>
      <w:r w:rsidRPr="008606E3">
        <w:softHyphen/>
        <w:t xml:space="preserve">-oestradiol in prepubertal </w:t>
      </w:r>
      <w:proofErr w:type="spellStart"/>
      <w:r w:rsidRPr="008606E3">
        <w:t>children</w:t>
      </w:r>
      <w:proofErr w:type="spellEnd"/>
      <w:r w:rsidRPr="008606E3">
        <w:t>.  </w:t>
      </w:r>
      <w:proofErr w:type="spellStart"/>
      <w:r w:rsidRPr="008606E3">
        <w:t>European</w:t>
      </w:r>
      <w:proofErr w:type="spellEnd"/>
      <w:r w:rsidRPr="008606E3">
        <w:t xml:space="preserve"> Journal </w:t>
      </w:r>
      <w:proofErr w:type="spellStart"/>
      <w:r w:rsidRPr="008606E3">
        <w:t>of</w:t>
      </w:r>
      <w:proofErr w:type="spellEnd"/>
      <w:r w:rsidR="008606E3">
        <w:t xml:space="preserve"> </w:t>
      </w:r>
      <w:proofErr w:type="spellStart"/>
      <w:r w:rsidRPr="008606E3">
        <w:t>Endocrinology</w:t>
      </w:r>
      <w:proofErr w:type="spellEnd"/>
      <w:r w:rsidRPr="008606E3">
        <w:t xml:space="preserve"> 2008:158; 117-124</w:t>
      </w:r>
      <w:r w:rsidRPr="008606E3">
        <w:br/>
      </w:r>
      <w:r w:rsidRPr="00376912">
        <w:rPr>
          <w:rFonts w:ascii="Arial" w:hAnsi="Arial" w:cs="Arial"/>
          <w:sz w:val="20"/>
          <w:lang w:val="en-GB"/>
        </w:rPr>
        <w:br/>
      </w:r>
      <w:r w:rsidRPr="008606E3">
        <w:rPr>
          <w:lang w:val="en-GB"/>
        </w:rPr>
        <w:t xml:space="preserve">ANKARBERG-LINDGREN C, NORJAVAARA E. Are </w:t>
      </w:r>
      <w:proofErr w:type="spellStart"/>
      <w:r w:rsidRPr="008606E3">
        <w:rPr>
          <w:lang w:val="en-GB"/>
        </w:rPr>
        <w:t>estradiol</w:t>
      </w:r>
      <w:proofErr w:type="spellEnd"/>
      <w:r w:rsidRPr="008606E3">
        <w:rPr>
          <w:lang w:val="en-GB"/>
        </w:rPr>
        <w:t xml:space="preserve"> results determined by</w:t>
      </w:r>
      <w:r w:rsidR="008606E3">
        <w:rPr>
          <w:lang w:val="en-GB"/>
        </w:rPr>
        <w:t xml:space="preserve"> </w:t>
      </w:r>
      <w:r w:rsidRPr="008606E3">
        <w:rPr>
          <w:lang w:val="en-GB"/>
        </w:rPr>
        <w:t>the tandem mass spectrometry assay clinically useful for children? Am J</w:t>
      </w:r>
      <w:r w:rsidR="008606E3">
        <w:rPr>
          <w:lang w:val="en-GB"/>
        </w:rPr>
        <w:t xml:space="preserve"> </w:t>
      </w:r>
      <w:r w:rsidRPr="008606E3">
        <w:rPr>
          <w:lang w:val="en-GB"/>
        </w:rPr>
        <w:t xml:space="preserve">Clin </w:t>
      </w:r>
      <w:proofErr w:type="spellStart"/>
      <w:r w:rsidRPr="008606E3">
        <w:rPr>
          <w:lang w:val="en-GB"/>
        </w:rPr>
        <w:t>Pathol</w:t>
      </w:r>
      <w:proofErr w:type="spellEnd"/>
      <w:r w:rsidRPr="008606E3">
        <w:rPr>
          <w:lang w:val="en-GB"/>
        </w:rPr>
        <w:t xml:space="preserve">. 2009 May131(5):746-7 </w:t>
      </w:r>
    </w:p>
    <w:p w14:paraId="065D4E75" w14:textId="77777777" w:rsidR="00376912" w:rsidRPr="00376912" w:rsidRDefault="00376912" w:rsidP="00376912">
      <w:pPr>
        <w:spacing w:after="0" w:line="240" w:lineRule="auto"/>
        <w:ind w:left="0" w:right="0"/>
        <w:rPr>
          <w:rFonts w:ascii="Arial" w:hAnsi="Arial" w:cs="Arial"/>
          <w:sz w:val="20"/>
          <w:lang w:val="en-GB"/>
        </w:rPr>
      </w:pPr>
    </w:p>
    <w:p w14:paraId="449781A5" w14:textId="1DBEE31F" w:rsidR="00376912" w:rsidRPr="00376912" w:rsidRDefault="00376912" w:rsidP="008606E3">
      <w:pPr>
        <w:rPr>
          <w:rFonts w:ascii="Arial" w:hAnsi="Arial" w:cs="Arial"/>
          <w:sz w:val="20"/>
        </w:rPr>
      </w:pPr>
      <w:r w:rsidRPr="008606E3">
        <w:t>ANKARBERG-LINDGREN C, NORJAVAARA E.</w:t>
      </w:r>
      <w:r w:rsidRPr="008606E3">
        <w:br/>
        <w:t xml:space="preserve">Changes </w:t>
      </w:r>
      <w:proofErr w:type="spellStart"/>
      <w:r w:rsidRPr="008606E3">
        <w:t>of</w:t>
      </w:r>
      <w:proofErr w:type="spellEnd"/>
      <w:r w:rsidRPr="008606E3">
        <w:t xml:space="preserve"> </w:t>
      </w:r>
      <w:proofErr w:type="spellStart"/>
      <w:r w:rsidRPr="008606E3">
        <w:t>diurnal</w:t>
      </w:r>
      <w:proofErr w:type="spellEnd"/>
      <w:r w:rsidRPr="008606E3">
        <w:t xml:space="preserve"> rhythm and </w:t>
      </w:r>
      <w:proofErr w:type="spellStart"/>
      <w:r w:rsidRPr="008606E3">
        <w:t>levels</w:t>
      </w:r>
      <w:proofErr w:type="spellEnd"/>
      <w:r w:rsidRPr="008606E3">
        <w:t xml:space="preserve"> in total and </w:t>
      </w:r>
      <w:proofErr w:type="spellStart"/>
      <w:r w:rsidRPr="008606E3">
        <w:t>free</w:t>
      </w:r>
      <w:proofErr w:type="spellEnd"/>
      <w:r w:rsidRPr="008606E3">
        <w:t xml:space="preserve"> </w:t>
      </w:r>
      <w:proofErr w:type="spellStart"/>
      <w:r w:rsidRPr="008606E3">
        <w:t>testosterone</w:t>
      </w:r>
      <w:proofErr w:type="spellEnd"/>
      <w:r w:rsidRPr="008606E3">
        <w:br/>
      </w:r>
      <w:proofErr w:type="spellStart"/>
      <w:r w:rsidRPr="008606E3">
        <w:t>secretion</w:t>
      </w:r>
      <w:proofErr w:type="spellEnd"/>
      <w:r w:rsidRPr="008606E3">
        <w:t xml:space="preserve"> from pre- to late </w:t>
      </w:r>
      <w:proofErr w:type="spellStart"/>
      <w:r w:rsidRPr="008606E3">
        <w:t>puberty</w:t>
      </w:r>
      <w:proofErr w:type="spellEnd"/>
      <w:r w:rsidRPr="008606E3">
        <w:t xml:space="preserve"> in boys: </w:t>
      </w:r>
      <w:proofErr w:type="spellStart"/>
      <w:r w:rsidRPr="008606E3">
        <w:t>testis</w:t>
      </w:r>
      <w:proofErr w:type="spellEnd"/>
      <w:r w:rsidRPr="008606E3">
        <w:t xml:space="preserve"> 3 </w:t>
      </w:r>
      <w:proofErr w:type="spellStart"/>
      <w:r w:rsidRPr="008606E3">
        <w:t>mL</w:t>
      </w:r>
      <w:proofErr w:type="spellEnd"/>
      <w:r w:rsidRPr="008606E3">
        <w:t xml:space="preserve"> is a transition</w:t>
      </w:r>
      <w:r w:rsidRPr="008606E3">
        <w:br/>
      </w:r>
      <w:proofErr w:type="spellStart"/>
      <w:r w:rsidRPr="008606E3">
        <w:t>stage</w:t>
      </w:r>
      <w:proofErr w:type="spellEnd"/>
      <w:r w:rsidRPr="008606E3">
        <w:t xml:space="preserve"> to </w:t>
      </w:r>
      <w:proofErr w:type="spellStart"/>
      <w:r w:rsidRPr="008606E3">
        <w:t>puberty</w:t>
      </w:r>
      <w:proofErr w:type="spellEnd"/>
      <w:r w:rsidRPr="008606E3">
        <w:t xml:space="preserve"> </w:t>
      </w:r>
      <w:proofErr w:type="spellStart"/>
      <w:r w:rsidRPr="008606E3">
        <w:t>European</w:t>
      </w:r>
      <w:proofErr w:type="spellEnd"/>
      <w:r w:rsidRPr="008606E3">
        <w:t xml:space="preserve"> Journal </w:t>
      </w:r>
      <w:proofErr w:type="spellStart"/>
      <w:r w:rsidRPr="008606E3">
        <w:t>of</w:t>
      </w:r>
      <w:proofErr w:type="spellEnd"/>
      <w:r w:rsidRPr="008606E3">
        <w:t xml:space="preserve"> </w:t>
      </w:r>
      <w:proofErr w:type="spellStart"/>
      <w:r w:rsidRPr="008606E3">
        <w:t>Endocrinology</w:t>
      </w:r>
      <w:proofErr w:type="spellEnd"/>
      <w:r w:rsidRPr="008606E3">
        <w:t xml:space="preserve">  2004:151; 747-757  </w:t>
      </w:r>
      <w:r w:rsidRPr="008606E3">
        <w:br/>
      </w:r>
      <w:r w:rsidRPr="00376912">
        <w:rPr>
          <w:rFonts w:ascii="Arial" w:hAnsi="Arial" w:cs="Arial"/>
          <w:sz w:val="20"/>
          <w:lang w:val="en-GB"/>
        </w:rPr>
        <w:br/>
      </w:r>
      <w:r w:rsidRPr="008606E3">
        <w:t xml:space="preserve">NORJAVAARA E, ANKARBERG-LINDGREN C. </w:t>
      </w:r>
      <w:proofErr w:type="spellStart"/>
      <w:r w:rsidRPr="008606E3">
        <w:t>Modified</w:t>
      </w:r>
      <w:proofErr w:type="spellEnd"/>
      <w:r w:rsidRPr="008606E3">
        <w:t xml:space="preserve"> </w:t>
      </w:r>
      <w:proofErr w:type="spellStart"/>
      <w:r w:rsidRPr="008606E3">
        <w:t>Spectria</w:t>
      </w:r>
      <w:proofErr w:type="spellEnd"/>
      <w:r w:rsidRPr="008606E3">
        <w:t xml:space="preserve"> </w:t>
      </w:r>
      <w:proofErr w:type="spellStart"/>
      <w:r w:rsidRPr="008606E3">
        <w:t>Testosterone</w:t>
      </w:r>
      <w:proofErr w:type="spellEnd"/>
      <w:r w:rsidRPr="008606E3">
        <w:t xml:space="preserve"> RIA</w:t>
      </w:r>
      <w:r w:rsidR="008606E3">
        <w:t xml:space="preserve"> </w:t>
      </w:r>
      <w:proofErr w:type="spellStart"/>
      <w:r w:rsidRPr="008606E3">
        <w:t>detects</w:t>
      </w:r>
      <w:proofErr w:type="spellEnd"/>
      <w:r w:rsidRPr="008606E3">
        <w:t xml:space="preserve"> same </w:t>
      </w:r>
      <w:proofErr w:type="spellStart"/>
      <w:r w:rsidRPr="008606E3">
        <w:t>testosterone</w:t>
      </w:r>
      <w:proofErr w:type="spellEnd"/>
      <w:r w:rsidRPr="008606E3">
        <w:t xml:space="preserve"> </w:t>
      </w:r>
      <w:proofErr w:type="spellStart"/>
      <w:r w:rsidRPr="008606E3">
        <w:t>levels</w:t>
      </w:r>
      <w:proofErr w:type="spellEnd"/>
      <w:r w:rsidRPr="008606E3">
        <w:t xml:space="preserve"> in prepubertal and pubertal </w:t>
      </w:r>
      <w:proofErr w:type="spellStart"/>
      <w:r w:rsidRPr="008606E3">
        <w:t>children</w:t>
      </w:r>
      <w:proofErr w:type="spellEnd"/>
      <w:r w:rsidRPr="008606E3">
        <w:t xml:space="preserve"> as</w:t>
      </w:r>
      <w:r w:rsidR="008606E3">
        <w:t xml:space="preserve"> </w:t>
      </w:r>
      <w:proofErr w:type="spellStart"/>
      <w:r w:rsidRPr="008606E3">
        <w:t>liquid</w:t>
      </w:r>
      <w:proofErr w:type="spellEnd"/>
      <w:r w:rsidRPr="008606E3">
        <w:t xml:space="preserve"> </w:t>
      </w:r>
      <w:proofErr w:type="spellStart"/>
      <w:r w:rsidRPr="008606E3">
        <w:t>chromatographytandem</w:t>
      </w:r>
      <w:proofErr w:type="spellEnd"/>
      <w:r w:rsidRPr="008606E3">
        <w:t xml:space="preserve"> </w:t>
      </w:r>
      <w:proofErr w:type="spellStart"/>
      <w:r w:rsidRPr="008606E3">
        <w:t>mass</w:t>
      </w:r>
      <w:proofErr w:type="spellEnd"/>
      <w:r w:rsidRPr="008606E3">
        <w:t xml:space="preserve"> </w:t>
      </w:r>
      <w:proofErr w:type="spellStart"/>
      <w:r w:rsidRPr="008606E3">
        <w:t>spectrometry</w:t>
      </w:r>
      <w:proofErr w:type="spellEnd"/>
      <w:r w:rsidRPr="008606E3">
        <w:t xml:space="preserve">. 50th </w:t>
      </w:r>
      <w:proofErr w:type="spellStart"/>
      <w:r w:rsidRPr="008606E3">
        <w:t>Annual</w:t>
      </w:r>
      <w:proofErr w:type="spellEnd"/>
      <w:r w:rsidRPr="008606E3">
        <w:t xml:space="preserve"> Meeting </w:t>
      </w:r>
      <w:proofErr w:type="spellStart"/>
      <w:r w:rsidRPr="008606E3">
        <w:t>of</w:t>
      </w:r>
      <w:proofErr w:type="spellEnd"/>
      <w:r w:rsidR="008606E3">
        <w:t xml:space="preserve"> </w:t>
      </w:r>
      <w:r w:rsidRPr="008606E3">
        <w:t xml:space="preserve">the </w:t>
      </w:r>
      <w:proofErr w:type="spellStart"/>
      <w:r w:rsidRPr="008606E3">
        <w:t>European</w:t>
      </w:r>
      <w:proofErr w:type="spellEnd"/>
      <w:r w:rsidRPr="008606E3">
        <w:t xml:space="preserve"> </w:t>
      </w:r>
      <w:proofErr w:type="spellStart"/>
      <w:r w:rsidRPr="008606E3">
        <w:t>Society</w:t>
      </w:r>
      <w:proofErr w:type="spellEnd"/>
      <w:r w:rsidRPr="008606E3">
        <w:t xml:space="preserve"> for </w:t>
      </w:r>
      <w:proofErr w:type="spellStart"/>
      <w:r w:rsidRPr="008606E3">
        <w:t>Paediatric</w:t>
      </w:r>
      <w:proofErr w:type="spellEnd"/>
      <w:r w:rsidRPr="008606E3">
        <w:t xml:space="preserve"> </w:t>
      </w:r>
      <w:proofErr w:type="spellStart"/>
      <w:r w:rsidRPr="008606E3">
        <w:t>Endocrinology</w:t>
      </w:r>
      <w:proofErr w:type="spellEnd"/>
      <w:r w:rsidRPr="008606E3">
        <w:t>. Glasgow, September</w:t>
      </w:r>
      <w:r w:rsidR="008606E3">
        <w:t xml:space="preserve"> </w:t>
      </w:r>
      <w:r w:rsidRPr="008606E3">
        <w:t xml:space="preserve">25-28. 2011. </w:t>
      </w:r>
      <w:proofErr w:type="spellStart"/>
      <w:r w:rsidRPr="008606E3">
        <w:t>Horm</w:t>
      </w:r>
      <w:proofErr w:type="spellEnd"/>
      <w:r w:rsidRPr="008606E3">
        <w:t xml:space="preserve"> Res. </w:t>
      </w:r>
      <w:proofErr w:type="spellStart"/>
      <w:r w:rsidRPr="008606E3">
        <w:t>Paediatr</w:t>
      </w:r>
      <w:proofErr w:type="spellEnd"/>
      <w:r w:rsidRPr="008606E3">
        <w:t>; 76(</w:t>
      </w:r>
      <w:proofErr w:type="spellStart"/>
      <w:r w:rsidRPr="008606E3">
        <w:t>suppl</w:t>
      </w:r>
      <w:proofErr w:type="spellEnd"/>
      <w:r w:rsidRPr="008606E3">
        <w:t xml:space="preserve"> 2) Abstract P2-d1-750</w:t>
      </w:r>
      <w:r w:rsidRPr="008606E3">
        <w:br/>
      </w:r>
    </w:p>
    <w:p w14:paraId="5E13E14C" w14:textId="77777777" w:rsidR="00376912" w:rsidRPr="00376912" w:rsidRDefault="00376912" w:rsidP="00376912">
      <w:pPr>
        <w:spacing w:after="0" w:line="240" w:lineRule="auto"/>
        <w:ind w:left="0" w:right="0"/>
        <w:rPr>
          <w:rFonts w:ascii="Arial" w:hAnsi="Arial" w:cs="Arial"/>
          <w:sz w:val="20"/>
        </w:rPr>
      </w:pPr>
    </w:p>
    <w:p w14:paraId="12AF644D" w14:textId="77777777" w:rsidR="00376912" w:rsidRPr="00376912" w:rsidRDefault="00376912" w:rsidP="00376912">
      <w:pPr>
        <w:spacing w:after="0" w:line="240" w:lineRule="auto"/>
        <w:ind w:left="0" w:right="0"/>
        <w:rPr>
          <w:rFonts w:ascii="Arial" w:hAnsi="Arial" w:cs="Arial"/>
          <w:sz w:val="20"/>
          <w:szCs w:val="20"/>
        </w:rPr>
      </w:pPr>
    </w:p>
    <w:bookmarkEnd w:id="0"/>
    <w:sectPr w:rsidR="00376912" w:rsidRPr="00376912" w:rsidSect="0037691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62CE2" w14:textId="77777777" w:rsidR="00363B23" w:rsidRDefault="00363B23">
      <w:r>
        <w:separator/>
      </w:r>
    </w:p>
  </w:endnote>
  <w:endnote w:type="continuationSeparator" w:id="0">
    <w:p w14:paraId="0EB5C8A6" w14:textId="77777777" w:rsidR="00363B23" w:rsidRDefault="00363B23">
      <w:r>
        <w:continuationSeparator/>
      </w:r>
    </w:p>
  </w:endnote>
  <w:endnote w:type="continuationNotice" w:id="1">
    <w:p w14:paraId="0358EC9A"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667C8" w14:textId="77777777" w:rsidR="00363B23" w:rsidRDefault="00363B23"/>
  </w:footnote>
  <w:footnote w:type="continuationSeparator" w:id="0">
    <w:p w14:paraId="646A2619" w14:textId="77777777" w:rsidR="00363B23" w:rsidRDefault="00363B23">
      <w:r>
        <w:continuationSeparator/>
      </w:r>
    </w:p>
  </w:footnote>
  <w:footnote w:type="continuationNotice" w:id="1">
    <w:p w14:paraId="76FC341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DDD240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24674D9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9263774">
    <w:abstractNumId w:val="17"/>
  </w:num>
  <w:num w:numId="2" w16cid:durableId="1283271046">
    <w:abstractNumId w:val="14"/>
  </w:num>
  <w:num w:numId="3" w16cid:durableId="591200992">
    <w:abstractNumId w:val="0"/>
  </w:num>
  <w:num w:numId="4" w16cid:durableId="1925258383">
    <w:abstractNumId w:val="6"/>
  </w:num>
  <w:num w:numId="5" w16cid:durableId="1400321037">
    <w:abstractNumId w:val="15"/>
  </w:num>
  <w:num w:numId="6" w16cid:durableId="424805260">
    <w:abstractNumId w:val="2"/>
  </w:num>
  <w:num w:numId="7" w16cid:durableId="1203597223">
    <w:abstractNumId w:val="11"/>
  </w:num>
  <w:num w:numId="8" w16cid:durableId="618419434">
    <w:abstractNumId w:val="8"/>
  </w:num>
  <w:num w:numId="9" w16cid:durableId="1694262397">
    <w:abstractNumId w:val="1"/>
  </w:num>
  <w:num w:numId="10" w16cid:durableId="1344741420">
    <w:abstractNumId w:val="1"/>
  </w:num>
  <w:num w:numId="11" w16cid:durableId="2072849655">
    <w:abstractNumId w:val="3"/>
  </w:num>
  <w:num w:numId="12" w16cid:durableId="1259409785">
    <w:abstractNumId w:val="4"/>
  </w:num>
  <w:num w:numId="13" w16cid:durableId="203176664">
    <w:abstractNumId w:val="13"/>
  </w:num>
  <w:num w:numId="14" w16cid:durableId="760178591">
    <w:abstractNumId w:val="9"/>
  </w:num>
  <w:num w:numId="15" w16cid:durableId="134445344">
    <w:abstractNumId w:val="7"/>
  </w:num>
  <w:num w:numId="16" w16cid:durableId="440800383">
    <w:abstractNumId w:val="12"/>
  </w:num>
  <w:num w:numId="17" w16cid:durableId="1948387931">
    <w:abstractNumId w:val="5"/>
  </w:num>
  <w:num w:numId="18" w16cid:durableId="2093047201">
    <w:abstractNumId w:val="10"/>
  </w:num>
  <w:num w:numId="19" w16cid:durableId="10664910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BC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1F2"/>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24F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91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1990"/>
    <w:rsid w:val="006C5048"/>
    <w:rsid w:val="006C6A4B"/>
    <w:rsid w:val="006C779F"/>
    <w:rsid w:val="006D01F5"/>
    <w:rsid w:val="006D0CFB"/>
    <w:rsid w:val="006D30C0"/>
    <w:rsid w:val="006D7535"/>
    <w:rsid w:val="006E005C"/>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74F6"/>
    <w:rsid w:val="007A5C6F"/>
    <w:rsid w:val="007D4241"/>
    <w:rsid w:val="007D4317"/>
    <w:rsid w:val="007D4EA3"/>
    <w:rsid w:val="007F1CFF"/>
    <w:rsid w:val="007F5DD5"/>
    <w:rsid w:val="008129F2"/>
    <w:rsid w:val="00821A1B"/>
    <w:rsid w:val="008262E9"/>
    <w:rsid w:val="00827E69"/>
    <w:rsid w:val="00835C4D"/>
    <w:rsid w:val="00843F48"/>
    <w:rsid w:val="00851423"/>
    <w:rsid w:val="00857848"/>
    <w:rsid w:val="008606E3"/>
    <w:rsid w:val="008654B6"/>
    <w:rsid w:val="0087139C"/>
    <w:rsid w:val="00880E83"/>
    <w:rsid w:val="00891E69"/>
    <w:rsid w:val="00892F28"/>
    <w:rsid w:val="008A0C5F"/>
    <w:rsid w:val="008A3DEA"/>
    <w:rsid w:val="008A4EB9"/>
    <w:rsid w:val="008A74C0"/>
    <w:rsid w:val="008B1694"/>
    <w:rsid w:val="008C4B27"/>
    <w:rsid w:val="008C7F2A"/>
    <w:rsid w:val="008E36F8"/>
    <w:rsid w:val="008E46B2"/>
    <w:rsid w:val="008E682C"/>
    <w:rsid w:val="008E76A8"/>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5F70"/>
    <w:rsid w:val="00ED49C3"/>
    <w:rsid w:val="00ED6CE8"/>
    <w:rsid w:val="00ED7AA6"/>
    <w:rsid w:val="00EE2A56"/>
    <w:rsid w:val="00EE3818"/>
    <w:rsid w:val="00F1665B"/>
    <w:rsid w:val="00F22264"/>
    <w:rsid w:val="00F2564D"/>
    <w:rsid w:val="00F35B05"/>
    <w:rsid w:val="00F413D9"/>
    <w:rsid w:val="00F5135F"/>
    <w:rsid w:val="00F51F78"/>
    <w:rsid w:val="00F8038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1671</Words>
  <Characters>10407</Characters>
  <Application>Microsoft Office Word</Application>
  <DocSecurity>0</DocSecurity>
  <Lines>86</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12054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Central pubertas precox hos flickor och pojkar</dc:title>
  <dc:subject/>
  <dc:creator/>
  <keywords/>
  <lastModifiedBy/>
  <revision>1</revision>
  <dcterms:created xsi:type="dcterms:W3CDTF">2022-10-04T19:51:00.0000000Z</dcterms:created>
  <dcterms:modified xsi:type="dcterms:W3CDTF">2024-10-24T11:48:00.0000000Z</dcterms:modified>
</coreProperties>
</file>