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1460" w:rsidP="00E65FB3" w:rsidRDefault="00BF1460" w14:paraId="1863DB1F" w14:textId="3543F3E3">
      <w:pPr>
        <w:pStyle w:val="Rubrik1"/>
        <w:sectPr w:rsidR="00BF1460" w:rsidSect="00BF146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  <w:r w:rsidR="0CE4BD39">
        <w:rPr/>
        <w:t xml:space="preserve">          </w:t>
      </w:r>
    </w:p>
    <w:p w:rsidR="00BF1460" w:rsidP="00E65FB3" w:rsidRDefault="00E65FB3" w14:paraId="759D527C" w14:textId="2E33CD1C">
      <w:pPr>
        <w:pStyle w:val="Rubrik1"/>
      </w:pPr>
      <w:r>
        <w:t xml:space="preserve">Fimosis </w:t>
      </w:r>
      <w:r w:rsidR="002957C5">
        <w:t>–</w:t>
      </w:r>
      <w:r>
        <w:t xml:space="preserve"> kortisonbehandling</w:t>
      </w:r>
    </w:p>
    <w:p w:rsidRPr="002957C5" w:rsidR="00BF1460" w:rsidP="002957C5" w:rsidRDefault="002957C5" w14:paraId="2F7245ED" w14:textId="21AF5F9C">
      <w:pPr>
        <w:pStyle w:val="Rubrik2"/>
      </w:pPr>
      <w:r w:rsidR="002957C5">
        <w:rPr/>
        <w:t>Förändringar sedan föregående version</w:t>
      </w:r>
    </w:p>
    <w:p w:rsidRPr="00BF1460" w:rsidR="00BF1460" w:rsidP="7EB5964E" w:rsidRDefault="00BF1460" w14:paraId="639006C1" w14:textId="35436821">
      <w:pPr>
        <w:pStyle w:val="Normal"/>
      </w:pPr>
      <w:r w:rsidR="696F2EC0">
        <w:rPr/>
        <w:t>Inga ändringar.</w:t>
      </w:r>
    </w:p>
    <w:p w:rsidRPr="00BF1460" w:rsidR="00BF1460" w:rsidP="002957C5" w:rsidRDefault="00BF1460" w14:paraId="4DF157B5" w14:textId="44B7CFAD">
      <w:pPr>
        <w:pStyle w:val="Rubrik2"/>
      </w:pPr>
      <w:r w:rsidR="00BF1460">
        <w:rPr/>
        <w:t>Bakgrund</w:t>
      </w:r>
    </w:p>
    <w:p w:rsidRPr="00BF1460" w:rsidR="00BF1460" w:rsidP="00BF1460" w:rsidRDefault="00BF1460" w14:paraId="3EBEA6F3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2957C5" w:rsidR="00BF1460" w:rsidP="002957C5" w:rsidRDefault="00BF1460" w14:paraId="2BF6C76E" w14:textId="3C99C2EE">
      <w:r w:rsidRPr="00BF1460">
        <w:t>Fimosis är vanligt förekommande (50% av 3-åringar, 8% av 7-åringar, 1% av 16-åringar) och är ett normalfenomen. Undantaget är fimosis orsakad av inflammation med ärromvandling eller lichen sclerosus som i de flesta fall behöver kirurgisk korrigering.</w:t>
      </w:r>
    </w:p>
    <w:p w:rsidRPr="00BF1460" w:rsidR="00BF1460" w:rsidP="002957C5" w:rsidRDefault="00BF1460" w14:paraId="354DA43F" w14:textId="77777777">
      <w:pPr>
        <w:pStyle w:val="Rubrik2"/>
      </w:pPr>
      <w:r w:rsidRPr="00BF1460">
        <w:t xml:space="preserve">Behandlingsindikation: </w:t>
      </w:r>
    </w:p>
    <w:p w:rsidRPr="002957C5" w:rsidR="00BF1460" w:rsidP="002957C5" w:rsidRDefault="00BF1460" w14:paraId="4A192DCD" w14:textId="0BE41C8A">
      <w:pPr>
        <w:rPr>
          <w:color w:val="000000"/>
        </w:rPr>
      </w:pPr>
      <w:r w:rsidRPr="00BF1460">
        <w:t>Absolut indikation för behandling är misstanke om lichen sclerosus, urinvägsinfektion och/eller miktionsproblem pga uttalad förträngning. Man kan också behöva behandla vid upprepade balaniter och vid fimosis som inte släpper spontant vid pubertet. Obs: sammanväxningar mot glans (synekier) ska inte behandlas – de försvinner ofta spontant, senast genom hormonpåverkan under pubertet</w:t>
      </w:r>
      <w:r w:rsidRPr="00BF1460">
        <w:rPr>
          <w:color w:val="000000"/>
        </w:rPr>
        <w:t xml:space="preserve">. </w:t>
      </w:r>
    </w:p>
    <w:p w:rsidRPr="002957C5" w:rsidR="00BF1460" w:rsidP="002957C5" w:rsidRDefault="00BF1460" w14:paraId="4970A3E8" w14:textId="7D7D7E56">
      <w:pPr>
        <w:pStyle w:val="Rubrik2"/>
      </w:pPr>
      <w:r w:rsidRPr="00BF1460">
        <w:t>Arbetsbeskrivning</w:t>
      </w:r>
    </w:p>
    <w:p w:rsidRPr="00BF1460" w:rsidR="00BF1460" w:rsidP="002957C5" w:rsidRDefault="00BF1460" w14:paraId="014CCE62" w14:textId="77777777">
      <w:pPr>
        <w:pStyle w:val="Rubrik3"/>
      </w:pPr>
      <w:r w:rsidRPr="00BF1460">
        <w:t xml:space="preserve">Behandling: </w:t>
      </w:r>
    </w:p>
    <w:p w:rsidRPr="00BF1460" w:rsidR="00BF1460" w:rsidP="002957C5" w:rsidRDefault="00BF1460" w14:paraId="7A962392" w14:textId="6B022FC3">
      <w:pPr>
        <w:rPr>
          <w:color w:val="000000"/>
        </w:rPr>
      </w:pPr>
      <w:r w:rsidRPr="5601AB64">
        <w:t xml:space="preserve">Använd steroidkräm grupp 3 eller 4. Förslagsvis Dermovatkräm 0.05%, </w:t>
      </w:r>
      <w:r w:rsidRPr="5601AB64" w:rsidR="36730851">
        <w:t>30</w:t>
      </w:r>
      <w:r w:rsidRPr="5601AB64">
        <w:t xml:space="preserve"> grams tub. Dra tillbaka förhuden och smörj in </w:t>
      </w:r>
      <w:r w:rsidRPr="5601AB64" w:rsidR="36291A2F">
        <w:t>förhuden</w:t>
      </w:r>
      <w:r w:rsidRPr="5601AB64">
        <w:t xml:space="preserve"> i höjd med förträngningen varje kväll. Tvätta händerna efter behandling. Börja tänja försiktigt efter ett par dagar. Behandla </w:t>
      </w:r>
      <w:proofErr w:type="gramStart"/>
      <w:r w:rsidRPr="5601AB64">
        <w:t>4-6</w:t>
      </w:r>
      <w:proofErr w:type="gramEnd"/>
      <w:r w:rsidRPr="5601AB64">
        <w:t xml:space="preserve"> veckor (maximalt 8 veckor). Utvärdering efter 8 veckor. Behandlingen kan upprepas ytterligare en gång. Om absolut indikation för behandling föreligger rekommenderas återbesök efter 8 veckor, i annat fall rekommenderas föräldrarna ringa till mottagningen för återbesök om terapisvikt. </w:t>
      </w:r>
    </w:p>
    <w:p w:rsidRPr="00BF1460" w:rsidR="00BF1460" w:rsidP="002957C5" w:rsidRDefault="00BF1460" w14:paraId="6CDF8B0E" w14:textId="1751D52E">
      <w:pPr>
        <w:rPr>
          <w:color w:val="000000"/>
        </w:rPr>
      </w:pPr>
      <w:r w:rsidRPr="5601AB64">
        <w:t xml:space="preserve">Vid terapisvikt </w:t>
      </w:r>
      <w:r w:rsidRPr="5601AB64" w:rsidR="46917E93">
        <w:t xml:space="preserve">och samtida besvär </w:t>
      </w:r>
      <w:r w:rsidRPr="5601AB64">
        <w:t xml:space="preserve">föreslås operativ behandling med omskärelse alternativt förhudsplastik. </w:t>
      </w:r>
    </w:p>
    <w:p w:rsidRPr="00BF1460" w:rsidR="00BF1460" w:rsidP="00BF1460" w:rsidRDefault="00BF1460" w14:paraId="56E67692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Pr="00BF1460" w:rsidR="00BF1460" w:rsidP="002957C5" w:rsidRDefault="00BF1460" w14:paraId="625F9AD3" w14:textId="77777777">
      <w:pPr>
        <w:pStyle w:val="Rubrik2"/>
      </w:pPr>
      <w:r w:rsidRPr="00BF1460">
        <w:t xml:space="preserve">Referenser: </w:t>
      </w:r>
    </w:p>
    <w:p w:rsidRPr="00BF1460" w:rsidR="00BF1460" w:rsidP="002957C5" w:rsidRDefault="00BF1460" w14:paraId="08C37E0D" w14:textId="77777777">
      <w:r w:rsidRPr="00BF1460">
        <w:t>Zeiai S. Vallin N. Fossum M. Klobetasol i första hand vid fimosis hos barn Läkartidningen 2015;112:789</w:t>
      </w:r>
    </w:p>
    <w:p w:rsidRPr="00BF1460" w:rsidR="00BF1460" w:rsidP="002957C5" w:rsidRDefault="00BF1460" w14:paraId="4EC773B1" w14:textId="77777777">
      <w:pPr>
        <w:rPr>
          <w:lang w:val="en-US"/>
        </w:rPr>
      </w:pPr>
      <w:r w:rsidRPr="00BF1460">
        <w:rPr>
          <w:lang w:val="en-US"/>
        </w:rPr>
        <w:t xml:space="preserve">Lindhagen T. Topical Clobetasol Proionate compares with placebo in the treatment of unretractable foreskin. Eur J Surg 162:12 1996 </w:t>
      </w:r>
    </w:p>
    <w:p w:rsidRPr="00BF1460" w:rsidR="00BF1460" w:rsidP="002957C5" w:rsidRDefault="00BF1460" w14:paraId="54AE2544" w14:textId="77777777">
      <w:pPr>
        <w:rPr>
          <w:lang w:val="en-US"/>
        </w:rPr>
      </w:pPr>
      <w:r w:rsidRPr="00BF1460">
        <w:rPr>
          <w:lang w:val="en-US"/>
        </w:rPr>
        <w:t xml:space="preserve">Jörgensen ET. The treatment of phimosis in boys with a potent topical steroid cream. Acta Derm Venerol 73:55 1993 </w:t>
      </w:r>
    </w:p>
    <w:p w:rsidRPr="002957C5" w:rsidR="00BF1460" w:rsidP="002957C5" w:rsidRDefault="00BF1460" w14:paraId="2C604A3C" w14:textId="0994BA29">
      <w:pPr>
        <w:rPr>
          <w:lang w:val="fi-FI"/>
        </w:rPr>
      </w:pPr>
      <w:r w:rsidRPr="00BF1460">
        <w:rPr>
          <w:lang w:val="en-US"/>
        </w:rPr>
        <w:t xml:space="preserve">Kikiros CS. The respons of phimosis to local steroid application. </w:t>
      </w:r>
      <w:r w:rsidRPr="00BF1460">
        <w:t>Pediatr Surg Int. 8:329 1993</w:t>
      </w:r>
    </w:p>
    <w:p w:rsidRPr="00BF1460" w:rsidR="00BF1460" w:rsidP="002957C5" w:rsidRDefault="00BF1460" w14:paraId="050CB6DE" w14:textId="77777777">
      <w:pPr>
        <w:pStyle w:val="Rubrik2"/>
      </w:pPr>
      <w:r w:rsidRPr="00BF1460">
        <w:t>Ansvar</w:t>
      </w:r>
    </w:p>
    <w:p w:rsidRPr="002957C5" w:rsidR="00BF1460" w:rsidP="7EB5964E" w:rsidRDefault="00BF1460" w14:paraId="3AB9C058" w14:textId="10C341B9">
      <w:pPr/>
      <w:r w:rsidR="00BF1460">
        <w:rPr/>
        <w:t xml:space="preserve">Gäller för all hälso- och sjukvårdspersonal inom Verksamhetsområde </w:t>
      </w:r>
      <w:r w:rsidR="2696A780">
        <w:rPr/>
        <w:t>K</w:t>
      </w:r>
      <w:r w:rsidR="00BF1460">
        <w:rPr/>
        <w:t>irurgi barn på Drottning Silvias barnsjukhus</w:t>
      </w:r>
      <w:r w:rsidR="3351C551">
        <w:rPr/>
        <w:t>, Område 1/SU</w:t>
      </w:r>
      <w:r w:rsidR="00BF1460">
        <w:rPr/>
        <w:t>. Verksamhetschefen ansvarar för att de rutiner och riktlinjer som verksamheten kräver finns tillgängliga och att verksamheten arbetar enligt SOFS 2011:9.</w:t>
      </w:r>
    </w:p>
    <w:p w:rsidRPr="00BF1460" w:rsidR="00BF1460" w:rsidP="002957C5" w:rsidRDefault="00BF1460" w14:paraId="0314C4B7" w14:textId="77777777">
      <w:pPr>
        <w:pStyle w:val="Rubrik2"/>
      </w:pPr>
      <w:r w:rsidRPr="00BF1460">
        <w:t>Uppföljning, utvärdering och revision</w:t>
      </w:r>
    </w:p>
    <w:p w:rsidRPr="002957C5" w:rsidR="00BF1460" w:rsidP="002957C5" w:rsidRDefault="00BF1460" w14:paraId="4C96ADDC" w14:textId="4A57E1E7">
      <w:r w:rsidRPr="00BF1460">
        <w:t xml:space="preserve">Verksamhetschefen ansvarar ytterst för revision/uppföljning av innehållet i rutinen. Medvetet avsteg från rutinen dokumenteras i Melior om rutinen är kopplad till patient. Övriga orsaker till avsteg från rutinen rapporteras i MedControl PRO. </w:t>
      </w:r>
    </w:p>
    <w:p w:rsidRPr="00BF1460" w:rsidR="00BF1460" w:rsidP="002957C5" w:rsidRDefault="00BF1460" w14:paraId="4B989CF9" w14:textId="77777777">
      <w:pPr>
        <w:pStyle w:val="Rubrik2"/>
      </w:pPr>
      <w:r w:rsidRPr="00BF1460">
        <w:t>Granskare/ arbetsgrupp</w:t>
      </w:r>
    </w:p>
    <w:p w:rsidRPr="00BF1460" w:rsidR="00BF1460" w:rsidP="7EB5964E" w:rsidRDefault="00BF1460" w14:paraId="707AC5FA" w14:textId="4670C692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BF1460">
        <w:rPr/>
        <w:t xml:space="preserve">Sofia Sjöström, </w:t>
      </w:r>
      <w:r w:rsidR="38328042">
        <w:rPr/>
        <w:t>överläkare, Verksamhet Kirurgi barn, Område 1/SU, innehållsansvarig</w:t>
      </w:r>
    </w:p>
    <w:p w:rsidRPr="00BF1460" w:rsidR="00BF1460" w:rsidP="7EB5964E" w:rsidRDefault="00BF1460" w14:paraId="5AA57B19" w14:textId="335C4124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0BF1460">
        <w:rPr/>
        <w:t xml:space="preserve">Pia Löfgren, </w:t>
      </w:r>
      <w:r w:rsidR="67ED0620">
        <w:rPr/>
        <w:t>över</w:t>
      </w:r>
      <w:r w:rsidR="00BF1460">
        <w:rPr/>
        <w:t>läkare</w:t>
      </w:r>
      <w:r w:rsidR="03A9DDC3">
        <w:rPr/>
        <w:t>/sektionschef, Verksamhet Kirurgi barn, Område 1/SU, innehållsgranskare</w:t>
      </w:r>
      <w:r w:rsidR="00006C38">
        <w:rPr/>
        <w:t>.</w:t>
      </w:r>
    </w:p>
    <w:p w:rsidRPr="00BF1460" w:rsidR="00BF1460" w:rsidP="00BF1460" w:rsidRDefault="00BF1460" w14:paraId="1970441A" w14:textId="77777777">
      <w:pPr>
        <w:spacing w:after="0" w:line="240" w:lineRule="auto"/>
        <w:ind w:left="0" w:right="0"/>
      </w:pPr>
    </w:p>
    <w:p w:rsidRPr="00BF1460" w:rsidR="00BF1460" w:rsidP="00BF1460" w:rsidRDefault="00BF1460" w14:paraId="02F16102" w14:textId="77777777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F1460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D31246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7D8EA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802120724">
    <w:abstractNumId w:val="17"/>
  </w:num>
  <w:num w:numId="2" w16cid:durableId="2012755389">
    <w:abstractNumId w:val="14"/>
  </w:num>
  <w:num w:numId="3" w16cid:durableId="1239171548">
    <w:abstractNumId w:val="0"/>
  </w:num>
  <w:num w:numId="4" w16cid:durableId="1319918630">
    <w:abstractNumId w:val="6"/>
  </w:num>
  <w:num w:numId="5" w16cid:durableId="346444280">
    <w:abstractNumId w:val="15"/>
  </w:num>
  <w:num w:numId="6" w16cid:durableId="2001275269">
    <w:abstractNumId w:val="2"/>
  </w:num>
  <w:num w:numId="7" w16cid:durableId="1267809598">
    <w:abstractNumId w:val="11"/>
  </w:num>
  <w:num w:numId="8" w16cid:durableId="2129350683">
    <w:abstractNumId w:val="8"/>
  </w:num>
  <w:num w:numId="9" w16cid:durableId="996298818">
    <w:abstractNumId w:val="1"/>
  </w:num>
  <w:num w:numId="10" w16cid:durableId="2109765650">
    <w:abstractNumId w:val="1"/>
  </w:num>
  <w:num w:numId="11" w16cid:durableId="934170627">
    <w:abstractNumId w:val="3"/>
  </w:num>
  <w:num w:numId="12" w16cid:durableId="1744177329">
    <w:abstractNumId w:val="4"/>
  </w:num>
  <w:num w:numId="13" w16cid:durableId="2054763654">
    <w:abstractNumId w:val="13"/>
  </w:num>
  <w:num w:numId="14" w16cid:durableId="2119595247">
    <w:abstractNumId w:val="9"/>
  </w:num>
  <w:num w:numId="15" w16cid:durableId="1964773641">
    <w:abstractNumId w:val="7"/>
  </w:num>
  <w:num w:numId="16" w16cid:durableId="375741775">
    <w:abstractNumId w:val="12"/>
  </w:num>
  <w:num w:numId="17" w16cid:durableId="1065757515">
    <w:abstractNumId w:val="5"/>
  </w:num>
  <w:num w:numId="18" w16cid:durableId="679115750">
    <w:abstractNumId w:val="10"/>
  </w:num>
  <w:num w:numId="19" w16cid:durableId="208503314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C38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57C5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146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5FB3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A9DDC3"/>
    <w:rsid w:val="0CE4BD39"/>
    <w:rsid w:val="0D211364"/>
    <w:rsid w:val="2696A780"/>
    <w:rsid w:val="3351C551"/>
    <w:rsid w:val="36291A2F"/>
    <w:rsid w:val="36730851"/>
    <w:rsid w:val="38328042"/>
    <w:rsid w:val="46917E93"/>
    <w:rsid w:val="485C46A1"/>
    <w:rsid w:val="5601AB64"/>
    <w:rsid w:val="5942533D"/>
    <w:rsid w:val="647B2B65"/>
    <w:rsid w:val="67ED0620"/>
    <w:rsid w:val="6866EA26"/>
    <w:rsid w:val="696F2EC0"/>
    <w:rsid w:val="6B2CF8ED"/>
    <w:rsid w:val="6F6114F6"/>
    <w:rsid w:val="74ED4FFA"/>
    <w:rsid w:val="7EB59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35b1d5ad922249a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0fee8d-18e7-49d7-ab4b-00edd69872b8}"/>
      </w:docPartPr>
      <w:docPartBody>
        <w:p xmlns:wp14="http://schemas.microsoft.com/office/word/2010/wordml" w14:paraId="21D63FAC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Fimosis - kortisonbehandling</dc:title>
  <dc:subject/>
  <dc:creator>patrik.jens.johansson@vgregion.se</dc:creator>
  <keywords/>
  <lastModifiedBy>Lena Ericsson</lastModifiedBy>
  <revision>9</revision>
  <lastPrinted>2016-03-31T10:56:00.0000000Z</lastPrinted>
  <dcterms:created xsi:type="dcterms:W3CDTF">2022-06-07T06:25:00.0000000Z</dcterms:created>
  <dcterms:modified xsi:type="dcterms:W3CDTF">2024-12-10T14:07:45.0000000Z</dcterms:modified>
</coreProperties>
</file>