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B9F95B" w14:textId="24513497" w:rsidR="00536A5A" w:rsidRDefault="00536A5A" w:rsidP="0019549F">
      <w:pPr>
        <w:ind w:right="-143"/>
      </w:pPr>
    </w:p>
    <w:p w14:paraId="68BB3F92" w14:textId="77777777" w:rsidR="0019549F" w:rsidRDefault="0019549F" w:rsidP="0019549F">
      <w:pPr>
        <w:ind w:right="-143"/>
      </w:pPr>
    </w:p>
    <w:p w14:paraId="1BE08505" w14:textId="77777777" w:rsidR="0019549F" w:rsidRDefault="0019549F" w:rsidP="0019549F">
      <w:pPr>
        <w:ind w:right="-143"/>
      </w:pPr>
    </w:p>
    <w:p w14:paraId="5029F009" w14:textId="77777777" w:rsidR="0019549F" w:rsidRDefault="0019549F" w:rsidP="0019549F">
      <w:pPr>
        <w:ind w:left="567" w:right="-143"/>
      </w:pPr>
    </w:p>
    <w:p w14:paraId="0919D899" w14:textId="77777777" w:rsidR="0019549F" w:rsidRDefault="0019549F" w:rsidP="0019549F">
      <w:pPr>
        <w:ind w:left="567" w:right="-143"/>
      </w:pPr>
    </w:p>
    <w:p w14:paraId="23F3B740" w14:textId="77777777" w:rsidR="0019549F" w:rsidRDefault="0019549F" w:rsidP="0019549F">
      <w:pPr>
        <w:ind w:left="567" w:right="-143"/>
      </w:pPr>
    </w:p>
    <w:p w14:paraId="67742B68" w14:textId="77777777" w:rsidR="0019549F" w:rsidRPr="0019549F" w:rsidRDefault="0019549F" w:rsidP="0019549F">
      <w:pPr>
        <w:keepNext/>
        <w:spacing w:after="240"/>
        <w:ind w:left="567" w:right="-143"/>
        <w:contextualSpacing/>
        <w:outlineLvl w:val="0"/>
        <w:rPr>
          <w:rFonts w:ascii="Calibri" w:eastAsia="MS Gothic" w:hAnsi="Calibri"/>
          <w:bCs/>
          <w:kern w:val="32"/>
          <w:sz w:val="48"/>
          <w:szCs w:val="32"/>
        </w:rPr>
      </w:pPr>
      <w:bookmarkStart w:id="0" w:name="_Toc321146591"/>
      <w:r w:rsidRPr="0019549F">
        <w:rPr>
          <w:rFonts w:ascii="Calibri" w:eastAsia="MS Gothic" w:hAnsi="Calibri"/>
          <w:bCs/>
          <w:kern w:val="32"/>
          <w:sz w:val="48"/>
          <w:szCs w:val="32"/>
        </w:rPr>
        <w:t>Delirium/konfusion hos äldre</w:t>
      </w:r>
    </w:p>
    <w:p w14:paraId="6EB21F2D" w14:textId="77777777" w:rsidR="0019549F" w:rsidRPr="0019549F" w:rsidRDefault="0019549F" w:rsidP="0019549F">
      <w:pPr>
        <w:keepNext/>
        <w:keepLines/>
        <w:spacing w:before="240" w:after="40" w:line="240" w:lineRule="auto"/>
        <w:ind w:left="567" w:right="-143"/>
        <w:outlineLvl w:val="1"/>
        <w:rPr>
          <w:rFonts w:asciiTheme="majorHAnsi" w:eastAsiaTheme="majorEastAsia" w:hAnsiTheme="majorHAnsi" w:cstheme="majorBidi"/>
          <w:bCs/>
          <w:color w:val="000000" w:themeColor="text1"/>
          <w:sz w:val="40"/>
          <w:szCs w:val="26"/>
        </w:rPr>
      </w:pPr>
      <w:bookmarkStart w:id="1" w:name="_Toc100327184"/>
      <w:bookmarkStart w:id="2" w:name="_Toc135213289"/>
      <w:bookmarkEnd w:id="0"/>
      <w:r w:rsidRPr="0019549F">
        <w:rPr>
          <w:rFonts w:asciiTheme="majorHAnsi" w:eastAsiaTheme="majorEastAsia" w:hAnsiTheme="majorHAnsi" w:cstheme="majorBidi"/>
          <w:bCs/>
          <w:color w:val="000000" w:themeColor="text1"/>
          <w:sz w:val="40"/>
          <w:szCs w:val="26"/>
        </w:rPr>
        <w:t>Förändringar sedan föregående version</w:t>
      </w:r>
      <w:bookmarkEnd w:id="1"/>
      <w:bookmarkEnd w:id="2"/>
    </w:p>
    <w:p w14:paraId="4262FEDA" w14:textId="77777777" w:rsidR="0019549F" w:rsidRPr="0019549F" w:rsidRDefault="0019549F" w:rsidP="0019549F">
      <w:pPr>
        <w:spacing w:line="360" w:lineRule="auto"/>
        <w:ind w:left="567" w:right="-143"/>
      </w:pPr>
      <w:r w:rsidRPr="0019549F">
        <w:t xml:space="preserve">Ändring gällande dokumentation i </w:t>
      </w:r>
      <w:proofErr w:type="spellStart"/>
      <w:r w:rsidRPr="0019549F">
        <w:t>Melior</w:t>
      </w:r>
      <w:proofErr w:type="spellEnd"/>
      <w:r w:rsidRPr="0019549F">
        <w:t xml:space="preserve">, mindre ändring av riskbedömnings-instrumentet </w:t>
      </w:r>
      <w:proofErr w:type="spellStart"/>
      <w:r w:rsidRPr="0019549F">
        <w:t>pga</w:t>
      </w:r>
      <w:proofErr w:type="spellEnd"/>
      <w:r w:rsidRPr="0019549F">
        <w:t xml:space="preserve"> anpassning till ny dokumentation i </w:t>
      </w:r>
      <w:proofErr w:type="spellStart"/>
      <w:r w:rsidRPr="0019549F">
        <w:t>Melior</w:t>
      </w:r>
      <w:proofErr w:type="spellEnd"/>
      <w:r w:rsidRPr="0019549F">
        <w:t xml:space="preserve">. Uppdatering läkemedel. Smärre redaktionella ändringar. </w:t>
      </w:r>
    </w:p>
    <w:p w14:paraId="6AD7D49F" w14:textId="77777777" w:rsidR="0019549F" w:rsidRPr="0019549F" w:rsidRDefault="0019549F" w:rsidP="0019549F">
      <w:pPr>
        <w:keepNext/>
        <w:spacing w:after="240"/>
        <w:ind w:left="567" w:right="-143"/>
        <w:contextualSpacing/>
        <w:outlineLvl w:val="0"/>
        <w:rPr>
          <w:rFonts w:ascii="Calibri" w:eastAsia="MS Gothic" w:hAnsi="Calibri"/>
          <w:bCs/>
          <w:kern w:val="32"/>
          <w:sz w:val="48"/>
          <w:szCs w:val="32"/>
        </w:rPr>
      </w:pPr>
      <w:bookmarkStart w:id="3" w:name="_Toc72840807"/>
      <w:r w:rsidRPr="0019549F">
        <w:rPr>
          <w:rFonts w:ascii="Calibri" w:eastAsia="MS Gothic" w:hAnsi="Calibri"/>
          <w:bCs/>
          <w:kern w:val="32"/>
          <w:sz w:val="48"/>
          <w:szCs w:val="32"/>
        </w:rPr>
        <w:t xml:space="preserve">Innehållsförteckning </w:t>
      </w:r>
    </w:p>
    <w:p w14:paraId="7504D962" w14:textId="00A79DDA" w:rsidR="0019549F" w:rsidRPr="0019549F" w:rsidRDefault="0019549F" w:rsidP="0019549F">
      <w:pPr>
        <w:tabs>
          <w:tab w:val="right" w:leader="dot" w:pos="8919"/>
        </w:tabs>
        <w:ind w:left="567" w:right="-143"/>
        <w:rPr>
          <w:rFonts w:asciiTheme="minorHAnsi" w:eastAsiaTheme="minorEastAsia" w:hAnsiTheme="minorHAnsi" w:cstheme="minorBidi"/>
          <w:noProof/>
          <w:sz w:val="22"/>
          <w:szCs w:val="22"/>
        </w:rPr>
      </w:pPr>
      <w:r w:rsidRPr="0019549F">
        <w:fldChar w:fldCharType="begin"/>
      </w:r>
      <w:r w:rsidRPr="0019549F">
        <w:instrText xml:space="preserve"> TOC \o "2-2" \h \z \u \t "Rubrik;1" </w:instrText>
      </w:r>
      <w:r w:rsidRPr="0019549F">
        <w:fldChar w:fldCharType="separate"/>
      </w:r>
      <w:hyperlink w:anchor="_Toc135213289" w:history="1">
        <w:r w:rsidRPr="0019549F">
          <w:rPr>
            <w:rFonts w:eastAsia="MS Gothic"/>
            <w:noProof/>
            <w:color w:val="006298" w:themeColor="hyperlink"/>
            <w:u w:val="single"/>
          </w:rPr>
          <w:t>Förändringar sedan föregående version</w:t>
        </w:r>
        <w:r w:rsidRPr="0019549F">
          <w:rPr>
            <w:noProof/>
            <w:webHidden/>
          </w:rPr>
          <w:tab/>
        </w:r>
        <w:r w:rsidRPr="0019549F">
          <w:rPr>
            <w:noProof/>
            <w:webHidden/>
          </w:rPr>
          <w:fldChar w:fldCharType="begin"/>
        </w:r>
        <w:r w:rsidRPr="0019549F">
          <w:rPr>
            <w:noProof/>
            <w:webHidden/>
          </w:rPr>
          <w:instrText xml:space="preserve"> PAGEREF _Toc135213289 \h </w:instrText>
        </w:r>
        <w:r w:rsidRPr="0019549F">
          <w:rPr>
            <w:noProof/>
            <w:webHidden/>
          </w:rPr>
        </w:r>
        <w:r w:rsidRPr="0019549F">
          <w:rPr>
            <w:noProof/>
            <w:webHidden/>
          </w:rPr>
          <w:fldChar w:fldCharType="separate"/>
        </w:r>
        <w:r w:rsidR="00067ED8">
          <w:rPr>
            <w:noProof/>
            <w:webHidden/>
          </w:rPr>
          <w:t>1</w:t>
        </w:r>
        <w:r w:rsidRPr="0019549F">
          <w:rPr>
            <w:noProof/>
            <w:webHidden/>
          </w:rPr>
          <w:fldChar w:fldCharType="end"/>
        </w:r>
      </w:hyperlink>
    </w:p>
    <w:p w14:paraId="56148E18" w14:textId="66B64412" w:rsidR="0019549F" w:rsidRPr="0019549F" w:rsidRDefault="00000000" w:rsidP="0019549F">
      <w:pPr>
        <w:tabs>
          <w:tab w:val="right" w:leader="dot" w:pos="8919"/>
        </w:tabs>
        <w:ind w:left="567" w:right="-143"/>
        <w:rPr>
          <w:rFonts w:asciiTheme="minorHAnsi" w:eastAsiaTheme="minorEastAsia" w:hAnsiTheme="minorHAnsi" w:cstheme="minorBidi"/>
          <w:noProof/>
          <w:sz w:val="22"/>
          <w:szCs w:val="22"/>
        </w:rPr>
      </w:pPr>
      <w:hyperlink w:anchor="_Toc135213290" w:history="1">
        <w:r w:rsidR="0019549F" w:rsidRPr="0019549F">
          <w:rPr>
            <w:rFonts w:eastAsia="MS Gothic"/>
            <w:noProof/>
            <w:color w:val="006298" w:themeColor="hyperlink"/>
            <w:u w:val="single"/>
          </w:rPr>
          <w:t>Bakgrund och syfte</w:t>
        </w:r>
        <w:r w:rsidR="0019549F" w:rsidRPr="0019549F">
          <w:rPr>
            <w:noProof/>
            <w:webHidden/>
          </w:rPr>
          <w:tab/>
        </w:r>
        <w:r w:rsidR="0019549F" w:rsidRPr="0019549F">
          <w:rPr>
            <w:noProof/>
            <w:webHidden/>
          </w:rPr>
          <w:fldChar w:fldCharType="begin"/>
        </w:r>
        <w:r w:rsidR="0019549F" w:rsidRPr="0019549F">
          <w:rPr>
            <w:noProof/>
            <w:webHidden/>
          </w:rPr>
          <w:instrText xml:space="preserve"> PAGEREF _Toc135213290 \h </w:instrText>
        </w:r>
        <w:r w:rsidR="0019549F" w:rsidRPr="0019549F">
          <w:rPr>
            <w:noProof/>
            <w:webHidden/>
          </w:rPr>
        </w:r>
        <w:r w:rsidR="0019549F" w:rsidRPr="0019549F">
          <w:rPr>
            <w:noProof/>
            <w:webHidden/>
          </w:rPr>
          <w:fldChar w:fldCharType="separate"/>
        </w:r>
        <w:r w:rsidR="00067ED8">
          <w:rPr>
            <w:noProof/>
            <w:webHidden/>
          </w:rPr>
          <w:t>2</w:t>
        </w:r>
        <w:r w:rsidR="0019549F" w:rsidRPr="0019549F">
          <w:rPr>
            <w:noProof/>
            <w:webHidden/>
          </w:rPr>
          <w:fldChar w:fldCharType="end"/>
        </w:r>
      </w:hyperlink>
    </w:p>
    <w:p w14:paraId="6D9C148B" w14:textId="517F92C4" w:rsidR="0019549F" w:rsidRPr="0019549F" w:rsidRDefault="00000000" w:rsidP="0019549F">
      <w:pPr>
        <w:tabs>
          <w:tab w:val="right" w:leader="dot" w:pos="8919"/>
        </w:tabs>
        <w:ind w:left="567" w:right="-143"/>
        <w:rPr>
          <w:rFonts w:asciiTheme="minorHAnsi" w:eastAsiaTheme="minorEastAsia" w:hAnsiTheme="minorHAnsi" w:cstheme="minorBidi"/>
          <w:noProof/>
          <w:sz w:val="22"/>
          <w:szCs w:val="22"/>
        </w:rPr>
      </w:pPr>
      <w:hyperlink w:anchor="_Toc135213291" w:history="1">
        <w:r w:rsidR="0019549F" w:rsidRPr="0019549F">
          <w:rPr>
            <w:rFonts w:eastAsia="MS Gothic"/>
            <w:noProof/>
            <w:color w:val="006298" w:themeColor="hyperlink"/>
            <w:u w:val="single"/>
          </w:rPr>
          <w:t>Utförande</w:t>
        </w:r>
        <w:r w:rsidR="0019549F" w:rsidRPr="0019549F">
          <w:rPr>
            <w:noProof/>
            <w:webHidden/>
          </w:rPr>
          <w:tab/>
        </w:r>
        <w:r w:rsidR="0019549F" w:rsidRPr="0019549F">
          <w:rPr>
            <w:noProof/>
            <w:webHidden/>
          </w:rPr>
          <w:fldChar w:fldCharType="begin"/>
        </w:r>
        <w:r w:rsidR="0019549F" w:rsidRPr="0019549F">
          <w:rPr>
            <w:noProof/>
            <w:webHidden/>
          </w:rPr>
          <w:instrText xml:space="preserve"> PAGEREF _Toc135213291 \h </w:instrText>
        </w:r>
        <w:r w:rsidR="0019549F" w:rsidRPr="0019549F">
          <w:rPr>
            <w:noProof/>
            <w:webHidden/>
          </w:rPr>
        </w:r>
        <w:r w:rsidR="0019549F" w:rsidRPr="0019549F">
          <w:rPr>
            <w:noProof/>
            <w:webHidden/>
          </w:rPr>
          <w:fldChar w:fldCharType="separate"/>
        </w:r>
        <w:r w:rsidR="00067ED8">
          <w:rPr>
            <w:noProof/>
            <w:webHidden/>
          </w:rPr>
          <w:t>5</w:t>
        </w:r>
        <w:r w:rsidR="0019549F" w:rsidRPr="0019549F">
          <w:rPr>
            <w:noProof/>
            <w:webHidden/>
          </w:rPr>
          <w:fldChar w:fldCharType="end"/>
        </w:r>
      </w:hyperlink>
    </w:p>
    <w:p w14:paraId="17CD12EF" w14:textId="6A50991E" w:rsidR="0019549F" w:rsidRPr="0019549F" w:rsidRDefault="00000000" w:rsidP="0019549F">
      <w:pPr>
        <w:tabs>
          <w:tab w:val="right" w:leader="dot" w:pos="8919"/>
        </w:tabs>
        <w:ind w:left="567" w:right="-143"/>
        <w:rPr>
          <w:rFonts w:asciiTheme="minorHAnsi" w:eastAsiaTheme="minorEastAsia" w:hAnsiTheme="minorHAnsi" w:cstheme="minorBidi"/>
          <w:noProof/>
          <w:sz w:val="22"/>
          <w:szCs w:val="22"/>
        </w:rPr>
      </w:pPr>
      <w:hyperlink w:anchor="_Toc135213292" w:history="1">
        <w:r w:rsidR="0019549F" w:rsidRPr="0019549F">
          <w:rPr>
            <w:rFonts w:eastAsia="MS Gothic"/>
            <w:noProof/>
            <w:color w:val="006298" w:themeColor="hyperlink"/>
            <w:u w:val="single"/>
          </w:rPr>
          <w:t>Behandling</w:t>
        </w:r>
        <w:r w:rsidR="0019549F" w:rsidRPr="0019549F">
          <w:rPr>
            <w:noProof/>
            <w:webHidden/>
          </w:rPr>
          <w:tab/>
        </w:r>
        <w:r w:rsidR="0019549F" w:rsidRPr="0019549F">
          <w:rPr>
            <w:noProof/>
            <w:webHidden/>
          </w:rPr>
          <w:fldChar w:fldCharType="begin"/>
        </w:r>
        <w:r w:rsidR="0019549F" w:rsidRPr="0019549F">
          <w:rPr>
            <w:noProof/>
            <w:webHidden/>
          </w:rPr>
          <w:instrText xml:space="preserve"> PAGEREF _Toc135213292 \h </w:instrText>
        </w:r>
        <w:r w:rsidR="0019549F" w:rsidRPr="0019549F">
          <w:rPr>
            <w:noProof/>
            <w:webHidden/>
          </w:rPr>
        </w:r>
        <w:r w:rsidR="0019549F" w:rsidRPr="0019549F">
          <w:rPr>
            <w:noProof/>
            <w:webHidden/>
          </w:rPr>
          <w:fldChar w:fldCharType="separate"/>
        </w:r>
        <w:r w:rsidR="00067ED8">
          <w:rPr>
            <w:noProof/>
            <w:webHidden/>
          </w:rPr>
          <w:t>5</w:t>
        </w:r>
        <w:r w:rsidR="0019549F" w:rsidRPr="0019549F">
          <w:rPr>
            <w:noProof/>
            <w:webHidden/>
          </w:rPr>
          <w:fldChar w:fldCharType="end"/>
        </w:r>
      </w:hyperlink>
    </w:p>
    <w:p w14:paraId="315C06CF" w14:textId="4BA85FD9" w:rsidR="0019549F" w:rsidRPr="0019549F" w:rsidRDefault="00000000" w:rsidP="0019549F">
      <w:pPr>
        <w:tabs>
          <w:tab w:val="right" w:leader="dot" w:pos="8919"/>
        </w:tabs>
        <w:ind w:left="567" w:right="-143"/>
        <w:rPr>
          <w:rFonts w:asciiTheme="minorHAnsi" w:eastAsiaTheme="minorEastAsia" w:hAnsiTheme="minorHAnsi" w:cstheme="minorBidi"/>
          <w:noProof/>
          <w:sz w:val="22"/>
          <w:szCs w:val="22"/>
        </w:rPr>
      </w:pPr>
      <w:hyperlink w:anchor="_Toc135213293" w:history="1">
        <w:r w:rsidR="0019549F" w:rsidRPr="0019549F">
          <w:rPr>
            <w:rFonts w:eastAsia="MS Gothic"/>
            <w:noProof/>
            <w:color w:val="006298" w:themeColor="hyperlink"/>
            <w:u w:val="single"/>
          </w:rPr>
          <w:t>Omvårdnadsåtgärder</w:t>
        </w:r>
        <w:r w:rsidR="0019549F" w:rsidRPr="0019549F">
          <w:rPr>
            <w:noProof/>
            <w:webHidden/>
          </w:rPr>
          <w:tab/>
        </w:r>
        <w:r w:rsidR="0019549F" w:rsidRPr="0019549F">
          <w:rPr>
            <w:noProof/>
            <w:webHidden/>
          </w:rPr>
          <w:fldChar w:fldCharType="begin"/>
        </w:r>
        <w:r w:rsidR="0019549F" w:rsidRPr="0019549F">
          <w:rPr>
            <w:noProof/>
            <w:webHidden/>
          </w:rPr>
          <w:instrText xml:space="preserve"> PAGEREF _Toc135213293 \h </w:instrText>
        </w:r>
        <w:r w:rsidR="0019549F" w:rsidRPr="0019549F">
          <w:rPr>
            <w:noProof/>
            <w:webHidden/>
          </w:rPr>
        </w:r>
        <w:r w:rsidR="0019549F" w:rsidRPr="0019549F">
          <w:rPr>
            <w:noProof/>
            <w:webHidden/>
          </w:rPr>
          <w:fldChar w:fldCharType="separate"/>
        </w:r>
        <w:r w:rsidR="00067ED8">
          <w:rPr>
            <w:noProof/>
            <w:webHidden/>
          </w:rPr>
          <w:t>6</w:t>
        </w:r>
        <w:r w:rsidR="0019549F" w:rsidRPr="0019549F">
          <w:rPr>
            <w:noProof/>
            <w:webHidden/>
          </w:rPr>
          <w:fldChar w:fldCharType="end"/>
        </w:r>
      </w:hyperlink>
    </w:p>
    <w:p w14:paraId="327DFE94" w14:textId="7C66B63E" w:rsidR="0019549F" w:rsidRPr="0019549F" w:rsidRDefault="00000000" w:rsidP="0019549F">
      <w:pPr>
        <w:tabs>
          <w:tab w:val="right" w:leader="dot" w:pos="8919"/>
        </w:tabs>
        <w:ind w:left="567" w:right="-143"/>
        <w:rPr>
          <w:rFonts w:asciiTheme="minorHAnsi" w:eastAsiaTheme="minorEastAsia" w:hAnsiTheme="minorHAnsi" w:cstheme="minorBidi"/>
          <w:noProof/>
          <w:sz w:val="22"/>
          <w:szCs w:val="22"/>
        </w:rPr>
      </w:pPr>
      <w:hyperlink w:anchor="_Toc135213294" w:history="1">
        <w:r w:rsidR="0019549F" w:rsidRPr="0019549F">
          <w:rPr>
            <w:rFonts w:eastAsia="MS Gothic"/>
            <w:noProof/>
            <w:color w:val="006298" w:themeColor="hyperlink"/>
            <w:u w:val="single"/>
          </w:rPr>
          <w:t>Läkemedel</w:t>
        </w:r>
        <w:r w:rsidR="0019549F" w:rsidRPr="0019549F">
          <w:rPr>
            <w:noProof/>
            <w:webHidden/>
          </w:rPr>
          <w:tab/>
        </w:r>
        <w:r w:rsidR="0019549F" w:rsidRPr="0019549F">
          <w:rPr>
            <w:noProof/>
            <w:webHidden/>
          </w:rPr>
          <w:fldChar w:fldCharType="begin"/>
        </w:r>
        <w:r w:rsidR="0019549F" w:rsidRPr="0019549F">
          <w:rPr>
            <w:noProof/>
            <w:webHidden/>
          </w:rPr>
          <w:instrText xml:space="preserve"> PAGEREF _Toc135213294 \h </w:instrText>
        </w:r>
        <w:r w:rsidR="0019549F" w:rsidRPr="0019549F">
          <w:rPr>
            <w:noProof/>
            <w:webHidden/>
          </w:rPr>
        </w:r>
        <w:r w:rsidR="0019549F" w:rsidRPr="0019549F">
          <w:rPr>
            <w:noProof/>
            <w:webHidden/>
          </w:rPr>
          <w:fldChar w:fldCharType="separate"/>
        </w:r>
        <w:r w:rsidR="00067ED8">
          <w:rPr>
            <w:noProof/>
            <w:webHidden/>
          </w:rPr>
          <w:t>6</w:t>
        </w:r>
        <w:r w:rsidR="0019549F" w:rsidRPr="0019549F">
          <w:rPr>
            <w:noProof/>
            <w:webHidden/>
          </w:rPr>
          <w:fldChar w:fldCharType="end"/>
        </w:r>
      </w:hyperlink>
    </w:p>
    <w:p w14:paraId="269C4344" w14:textId="4861B356" w:rsidR="0019549F" w:rsidRPr="0019549F" w:rsidRDefault="00000000" w:rsidP="0019549F">
      <w:pPr>
        <w:tabs>
          <w:tab w:val="right" w:leader="dot" w:pos="8919"/>
        </w:tabs>
        <w:ind w:left="567" w:right="-143"/>
        <w:rPr>
          <w:rFonts w:asciiTheme="minorHAnsi" w:eastAsiaTheme="minorEastAsia" w:hAnsiTheme="minorHAnsi" w:cstheme="minorBidi"/>
          <w:noProof/>
          <w:sz w:val="22"/>
          <w:szCs w:val="22"/>
        </w:rPr>
      </w:pPr>
      <w:hyperlink w:anchor="_Toc135213295" w:history="1">
        <w:r w:rsidR="0019549F" w:rsidRPr="0019549F">
          <w:rPr>
            <w:rFonts w:eastAsia="MS Gothic"/>
            <w:noProof/>
            <w:color w:val="006298" w:themeColor="hyperlink"/>
            <w:u w:val="single"/>
          </w:rPr>
          <w:t>Relaterad information 1: Bedömning av risk för delirium/konfusion</w:t>
        </w:r>
        <w:r w:rsidR="0019549F" w:rsidRPr="0019549F">
          <w:rPr>
            <w:noProof/>
            <w:webHidden/>
          </w:rPr>
          <w:tab/>
        </w:r>
        <w:r w:rsidR="0019549F" w:rsidRPr="0019549F">
          <w:rPr>
            <w:noProof/>
            <w:webHidden/>
          </w:rPr>
          <w:fldChar w:fldCharType="begin"/>
        </w:r>
        <w:r w:rsidR="0019549F" w:rsidRPr="0019549F">
          <w:rPr>
            <w:noProof/>
            <w:webHidden/>
          </w:rPr>
          <w:instrText xml:space="preserve"> PAGEREF _Toc135213295 \h </w:instrText>
        </w:r>
        <w:r w:rsidR="0019549F" w:rsidRPr="0019549F">
          <w:rPr>
            <w:noProof/>
            <w:webHidden/>
          </w:rPr>
        </w:r>
        <w:r w:rsidR="0019549F" w:rsidRPr="0019549F">
          <w:rPr>
            <w:noProof/>
            <w:webHidden/>
          </w:rPr>
          <w:fldChar w:fldCharType="separate"/>
        </w:r>
        <w:r w:rsidR="00067ED8">
          <w:rPr>
            <w:noProof/>
            <w:webHidden/>
          </w:rPr>
          <w:t>8</w:t>
        </w:r>
        <w:r w:rsidR="0019549F" w:rsidRPr="0019549F">
          <w:rPr>
            <w:noProof/>
            <w:webHidden/>
          </w:rPr>
          <w:fldChar w:fldCharType="end"/>
        </w:r>
      </w:hyperlink>
    </w:p>
    <w:p w14:paraId="53CD56D4" w14:textId="51E6FC0C" w:rsidR="0019549F" w:rsidRPr="0019549F" w:rsidRDefault="00000000" w:rsidP="0019549F">
      <w:pPr>
        <w:tabs>
          <w:tab w:val="right" w:leader="dot" w:pos="8919"/>
        </w:tabs>
        <w:ind w:left="567" w:right="-143"/>
        <w:rPr>
          <w:rFonts w:asciiTheme="minorHAnsi" w:eastAsiaTheme="minorEastAsia" w:hAnsiTheme="minorHAnsi" w:cstheme="minorBidi"/>
          <w:noProof/>
          <w:sz w:val="22"/>
          <w:szCs w:val="22"/>
        </w:rPr>
      </w:pPr>
      <w:hyperlink w:anchor="_Toc135213296" w:history="1">
        <w:r w:rsidR="0019549F" w:rsidRPr="0019549F">
          <w:rPr>
            <w:rFonts w:eastAsia="MS Gothic"/>
            <w:noProof/>
            <w:color w:val="006298" w:themeColor="hyperlink"/>
            <w:u w:val="single"/>
          </w:rPr>
          <w:t>Relaterad information 2: Bedömningsinstrument 4AT</w:t>
        </w:r>
        <w:r w:rsidR="0019549F" w:rsidRPr="0019549F">
          <w:rPr>
            <w:noProof/>
            <w:webHidden/>
          </w:rPr>
          <w:tab/>
        </w:r>
        <w:r w:rsidR="0019549F" w:rsidRPr="0019549F">
          <w:rPr>
            <w:noProof/>
            <w:webHidden/>
          </w:rPr>
          <w:fldChar w:fldCharType="begin"/>
        </w:r>
        <w:r w:rsidR="0019549F" w:rsidRPr="0019549F">
          <w:rPr>
            <w:noProof/>
            <w:webHidden/>
          </w:rPr>
          <w:instrText xml:space="preserve"> PAGEREF _Toc135213296 \h </w:instrText>
        </w:r>
        <w:r w:rsidR="0019549F" w:rsidRPr="0019549F">
          <w:rPr>
            <w:noProof/>
            <w:webHidden/>
          </w:rPr>
        </w:r>
        <w:r w:rsidR="0019549F" w:rsidRPr="0019549F">
          <w:rPr>
            <w:noProof/>
            <w:webHidden/>
          </w:rPr>
          <w:fldChar w:fldCharType="separate"/>
        </w:r>
        <w:r w:rsidR="00067ED8">
          <w:rPr>
            <w:noProof/>
            <w:webHidden/>
          </w:rPr>
          <w:t>9</w:t>
        </w:r>
        <w:r w:rsidR="0019549F" w:rsidRPr="0019549F">
          <w:rPr>
            <w:noProof/>
            <w:webHidden/>
          </w:rPr>
          <w:fldChar w:fldCharType="end"/>
        </w:r>
      </w:hyperlink>
    </w:p>
    <w:p w14:paraId="0788D5AA" w14:textId="520F33F1" w:rsidR="0019549F" w:rsidRPr="0019549F" w:rsidRDefault="00000000" w:rsidP="0019549F">
      <w:pPr>
        <w:tabs>
          <w:tab w:val="right" w:leader="dot" w:pos="8919"/>
        </w:tabs>
        <w:ind w:left="567" w:right="-143"/>
        <w:rPr>
          <w:rFonts w:asciiTheme="minorHAnsi" w:eastAsiaTheme="minorEastAsia" w:hAnsiTheme="minorHAnsi" w:cstheme="minorBidi"/>
          <w:noProof/>
          <w:sz w:val="22"/>
          <w:szCs w:val="22"/>
        </w:rPr>
      </w:pPr>
      <w:hyperlink w:anchor="_Toc135213297" w:history="1">
        <w:r w:rsidR="0019549F" w:rsidRPr="0019549F">
          <w:rPr>
            <w:rFonts w:eastAsia="MS Gothic"/>
            <w:noProof/>
            <w:color w:val="006298" w:themeColor="hyperlink"/>
            <w:u w:val="single"/>
          </w:rPr>
          <w:t>Arbetsgrupp</w:t>
        </w:r>
        <w:r w:rsidR="0019549F" w:rsidRPr="0019549F">
          <w:rPr>
            <w:noProof/>
            <w:webHidden/>
          </w:rPr>
          <w:tab/>
        </w:r>
        <w:r w:rsidR="0019549F" w:rsidRPr="0019549F">
          <w:rPr>
            <w:noProof/>
            <w:webHidden/>
          </w:rPr>
          <w:fldChar w:fldCharType="begin"/>
        </w:r>
        <w:r w:rsidR="0019549F" w:rsidRPr="0019549F">
          <w:rPr>
            <w:noProof/>
            <w:webHidden/>
          </w:rPr>
          <w:instrText xml:space="preserve"> PAGEREF _Toc135213297 \h </w:instrText>
        </w:r>
        <w:r w:rsidR="0019549F" w:rsidRPr="0019549F">
          <w:rPr>
            <w:noProof/>
            <w:webHidden/>
          </w:rPr>
        </w:r>
        <w:r w:rsidR="0019549F" w:rsidRPr="0019549F">
          <w:rPr>
            <w:noProof/>
            <w:webHidden/>
          </w:rPr>
          <w:fldChar w:fldCharType="separate"/>
        </w:r>
        <w:r w:rsidR="00067ED8">
          <w:rPr>
            <w:noProof/>
            <w:webHidden/>
          </w:rPr>
          <w:t>10</w:t>
        </w:r>
        <w:r w:rsidR="0019549F" w:rsidRPr="0019549F">
          <w:rPr>
            <w:noProof/>
            <w:webHidden/>
          </w:rPr>
          <w:fldChar w:fldCharType="end"/>
        </w:r>
      </w:hyperlink>
    </w:p>
    <w:p w14:paraId="27799BA6" w14:textId="050A6FF7" w:rsidR="0019549F" w:rsidRPr="0019549F" w:rsidRDefault="00000000" w:rsidP="0019549F">
      <w:pPr>
        <w:tabs>
          <w:tab w:val="right" w:leader="dot" w:pos="8919"/>
        </w:tabs>
        <w:ind w:left="567" w:right="-143"/>
        <w:rPr>
          <w:rFonts w:asciiTheme="minorHAnsi" w:eastAsiaTheme="minorEastAsia" w:hAnsiTheme="minorHAnsi" w:cstheme="minorBidi"/>
          <w:noProof/>
          <w:sz w:val="22"/>
          <w:szCs w:val="22"/>
        </w:rPr>
      </w:pPr>
      <w:hyperlink w:anchor="_Toc135213298" w:history="1">
        <w:r w:rsidR="0019549F" w:rsidRPr="0019549F">
          <w:rPr>
            <w:rFonts w:eastAsia="MS Gothic"/>
            <w:noProof/>
            <w:color w:val="006298" w:themeColor="hyperlink"/>
            <w:u w:val="single"/>
          </w:rPr>
          <w:t>Källförteckning</w:t>
        </w:r>
        <w:r w:rsidR="0019549F" w:rsidRPr="0019549F">
          <w:rPr>
            <w:noProof/>
            <w:webHidden/>
          </w:rPr>
          <w:tab/>
        </w:r>
        <w:r w:rsidR="0019549F" w:rsidRPr="0019549F">
          <w:rPr>
            <w:noProof/>
            <w:webHidden/>
          </w:rPr>
          <w:fldChar w:fldCharType="begin"/>
        </w:r>
        <w:r w:rsidR="0019549F" w:rsidRPr="0019549F">
          <w:rPr>
            <w:noProof/>
            <w:webHidden/>
          </w:rPr>
          <w:instrText xml:space="preserve"> PAGEREF _Toc135213298 \h </w:instrText>
        </w:r>
        <w:r w:rsidR="0019549F" w:rsidRPr="0019549F">
          <w:rPr>
            <w:noProof/>
            <w:webHidden/>
          </w:rPr>
        </w:r>
        <w:r w:rsidR="0019549F" w:rsidRPr="0019549F">
          <w:rPr>
            <w:noProof/>
            <w:webHidden/>
          </w:rPr>
          <w:fldChar w:fldCharType="separate"/>
        </w:r>
        <w:r w:rsidR="00067ED8">
          <w:rPr>
            <w:noProof/>
            <w:webHidden/>
          </w:rPr>
          <w:t>12</w:t>
        </w:r>
        <w:r w:rsidR="0019549F" w:rsidRPr="0019549F">
          <w:rPr>
            <w:noProof/>
            <w:webHidden/>
          </w:rPr>
          <w:fldChar w:fldCharType="end"/>
        </w:r>
      </w:hyperlink>
    </w:p>
    <w:p w14:paraId="7F54EE51" w14:textId="77777777" w:rsidR="0019549F" w:rsidRPr="0019549F" w:rsidRDefault="0019549F" w:rsidP="0019549F">
      <w:pPr>
        <w:ind w:left="567" w:right="-143"/>
      </w:pPr>
      <w:r w:rsidRPr="0019549F">
        <w:fldChar w:fldCharType="end"/>
      </w:r>
    </w:p>
    <w:p w14:paraId="78479069" w14:textId="77777777" w:rsidR="0019549F" w:rsidRPr="0019549F" w:rsidRDefault="0019549F" w:rsidP="0019549F">
      <w:pPr>
        <w:spacing w:after="0" w:line="240" w:lineRule="auto"/>
        <w:ind w:left="0" w:right="-143"/>
        <w:rPr>
          <w:rFonts w:asciiTheme="majorHAnsi" w:eastAsiaTheme="majorEastAsia" w:hAnsiTheme="majorHAnsi" w:cstheme="majorBidi"/>
          <w:bCs/>
          <w:color w:val="000000" w:themeColor="text1"/>
          <w:sz w:val="40"/>
          <w:szCs w:val="26"/>
        </w:rPr>
      </w:pPr>
      <w:bookmarkStart w:id="4" w:name="_Toc100327186"/>
      <w:bookmarkEnd w:id="3"/>
      <w:r w:rsidRPr="0019549F">
        <w:br w:type="page"/>
      </w:r>
    </w:p>
    <w:p w14:paraId="6C7BF711" w14:textId="77777777" w:rsidR="0019549F" w:rsidRPr="0019549F" w:rsidRDefault="0019549F" w:rsidP="0019549F">
      <w:pPr>
        <w:keepNext/>
        <w:keepLines/>
        <w:spacing w:before="240" w:after="40" w:line="240" w:lineRule="auto"/>
        <w:ind w:left="567" w:right="-143"/>
        <w:outlineLvl w:val="1"/>
        <w:rPr>
          <w:rFonts w:asciiTheme="majorHAnsi" w:eastAsiaTheme="majorEastAsia" w:hAnsiTheme="majorHAnsi" w:cstheme="majorBidi"/>
          <w:bCs/>
          <w:color w:val="000000" w:themeColor="text1"/>
          <w:sz w:val="40"/>
          <w:szCs w:val="26"/>
        </w:rPr>
      </w:pPr>
      <w:bookmarkStart w:id="5" w:name="_Toc135213290"/>
      <w:r w:rsidRPr="0019549F">
        <w:rPr>
          <w:rFonts w:asciiTheme="majorHAnsi" w:eastAsiaTheme="majorEastAsia" w:hAnsiTheme="majorHAnsi" w:cstheme="majorBidi"/>
          <w:bCs/>
          <w:color w:val="000000" w:themeColor="text1"/>
          <w:sz w:val="40"/>
          <w:szCs w:val="26"/>
        </w:rPr>
        <w:lastRenderedPageBreak/>
        <w:t>Bakgrund och syfte</w:t>
      </w:r>
      <w:bookmarkEnd w:id="4"/>
      <w:bookmarkEnd w:id="5"/>
      <w:r w:rsidRPr="0019549F">
        <w:rPr>
          <w:rFonts w:asciiTheme="majorHAnsi" w:eastAsiaTheme="majorEastAsia" w:hAnsiTheme="majorHAnsi" w:cstheme="majorBidi"/>
          <w:bCs/>
          <w:color w:val="000000" w:themeColor="text1"/>
          <w:sz w:val="40"/>
          <w:szCs w:val="26"/>
        </w:rPr>
        <w:t xml:space="preserve"> </w:t>
      </w:r>
    </w:p>
    <w:p w14:paraId="6AC228CE" w14:textId="77777777" w:rsidR="0019549F" w:rsidRPr="0019549F" w:rsidRDefault="0019549F" w:rsidP="0019549F">
      <w:pPr>
        <w:spacing w:line="360" w:lineRule="auto"/>
        <w:ind w:left="567" w:right="-143"/>
      </w:pPr>
      <w:bookmarkStart w:id="6" w:name="_Toc100327187"/>
      <w:r w:rsidRPr="0019549F">
        <w:t>Syftet med denna rutin är att öka vårdpersonalens medvetenhet och beredskap att aktivt förebygga, upptäcka och behandla delirium/konfusion. Rätt åtgärder minskar förekomst och duration av delirium/konfusion och därmed minskar lidandet och förbättras prognosen för dessa patienter.</w:t>
      </w:r>
    </w:p>
    <w:p w14:paraId="35A45AC0" w14:textId="77777777" w:rsidR="0019549F" w:rsidRPr="0019549F" w:rsidRDefault="0019549F" w:rsidP="0019549F">
      <w:pPr>
        <w:spacing w:line="360" w:lineRule="auto"/>
        <w:ind w:left="567" w:right="-143"/>
      </w:pPr>
      <w:r w:rsidRPr="0019549F">
        <w:t xml:space="preserve">Delirium kallas också konfusion, akut förvirring eller akut </w:t>
      </w:r>
      <w:proofErr w:type="spellStart"/>
      <w:r w:rsidRPr="0019549F">
        <w:t>hjärnsvikt</w:t>
      </w:r>
      <w:proofErr w:type="spellEnd"/>
      <w:r w:rsidRPr="0019549F">
        <w:t>. I internationellt språkbruk används begreppet delirium, liksom i det svenska diagnoskodningssystemet ICD-10. Delirium är ett definierat tillstånd, med kriterier för diagnos, medan konfusion är en beskrivning av tillståndet. Av denna orsak används begreppet delirium i denna rutin.</w:t>
      </w:r>
    </w:p>
    <w:p w14:paraId="7D3A5183" w14:textId="77777777" w:rsidR="0019549F" w:rsidRPr="0019549F" w:rsidRDefault="0019549F" w:rsidP="0019549F">
      <w:pPr>
        <w:spacing w:line="360" w:lineRule="auto"/>
        <w:ind w:left="567" w:right="-143"/>
      </w:pPr>
      <w:r w:rsidRPr="0019549F">
        <w:t xml:space="preserve">Delirium kan drabba människor i alla åldrar, men drabbar i högre utsträckning äldre som har nedsatta fysiska och kognitiva reserver. Delirium drabbar många äldre som hamnar på sjukhus. Olika studier nämner prevalens på cirka 10–20% av äldre som söker på akutmottagning, cirka 30% bland äldre patienter inneliggande på vanlig somatisk avdelning, 15–25% postoperativt efter större </w:t>
      </w:r>
      <w:proofErr w:type="spellStart"/>
      <w:r w:rsidRPr="0019549F">
        <w:t>elektiv</w:t>
      </w:r>
      <w:proofErr w:type="spellEnd"/>
      <w:r w:rsidRPr="0019549F">
        <w:t xml:space="preserve"> kirurgi och cirka 50% bland höftfrakturpatienter. </w:t>
      </w:r>
    </w:p>
    <w:p w14:paraId="4155FFA8" w14:textId="77777777" w:rsidR="0019549F" w:rsidRPr="0019549F" w:rsidRDefault="0019549F" w:rsidP="0019549F">
      <w:pPr>
        <w:spacing w:line="360" w:lineRule="auto"/>
        <w:ind w:left="567" w:right="-143"/>
      </w:pPr>
      <w:r w:rsidRPr="0019549F">
        <w:t xml:space="preserve">Med adekvat omhändertagande och behandling ökar chansen att förvirringstillståndet avklingar, det kan ta allt från någon dag till flera veckor. Delirium är associerat med längre vårdtid, ökad mortalitet och framtida kognitiv svikt. Tidig upptäckt och adekvat behandling leder till förkortad sjukdomstid och bättre prognos. </w:t>
      </w:r>
    </w:p>
    <w:p w14:paraId="1B3DAD9F" w14:textId="77777777" w:rsidR="0019549F" w:rsidRPr="0019549F" w:rsidRDefault="0019549F" w:rsidP="0019549F">
      <w:pPr>
        <w:spacing w:line="360" w:lineRule="auto"/>
        <w:ind w:left="567" w:right="-143"/>
      </w:pPr>
      <w:r w:rsidRPr="0019549F">
        <w:t xml:space="preserve">Demens är en stark riskfaktor för att utveckla delirium. Delirium bör misstänkas vid en hastig försämring av kognitionen hos en patient med känd demenssjukdom. </w:t>
      </w:r>
    </w:p>
    <w:p w14:paraId="283A5B38" w14:textId="77777777" w:rsidR="0019549F" w:rsidRPr="0019549F" w:rsidRDefault="0019549F" w:rsidP="0019549F">
      <w:pPr>
        <w:spacing w:line="360" w:lineRule="auto"/>
        <w:ind w:left="567" w:right="-143"/>
        <w:rPr>
          <w:b/>
          <w:bCs/>
        </w:rPr>
      </w:pPr>
      <w:r w:rsidRPr="0019549F">
        <w:rPr>
          <w:b/>
          <w:bCs/>
        </w:rPr>
        <w:br/>
        <w:t>Definition av delirium</w:t>
      </w:r>
      <w:r w:rsidRPr="0019549F">
        <w:rPr>
          <w:b/>
          <w:bCs/>
        </w:rPr>
        <w:br/>
      </w:r>
      <w:proofErr w:type="spellStart"/>
      <w:r w:rsidRPr="0019549F">
        <w:t>Delirium</w:t>
      </w:r>
      <w:proofErr w:type="spellEnd"/>
      <w:r w:rsidRPr="0019549F">
        <w:t xml:space="preserve"> definieras som ett akut insättande, fluktuerande och övergående tillstånd av kognitiv svikt med påverkad vakenhet, klarhet och uppmärksamhet, där individen förlorar förmågan att förstå sin omgivning och sin situation. Tillståndet uppträder när hjärnan blir överbelastad av somatisk orsak. Ju större sårbarhet en person har, desto mindre belastning behövs för att utlösa ett förvirringstillstånd. Symtomen förvärras ofta kvälls- och nattetid. Patienten kan i klara stunder och efteråt komma ihåg delar av förloppet, vilket ofta upplevs som obehagligt och skrämmande.</w:t>
      </w:r>
    </w:p>
    <w:p w14:paraId="61CA3E7F" w14:textId="77777777" w:rsidR="0019549F" w:rsidRPr="0019549F" w:rsidRDefault="0019549F" w:rsidP="0019549F">
      <w:pPr>
        <w:spacing w:after="0" w:line="240" w:lineRule="auto"/>
        <w:ind w:left="0" w:right="-143"/>
      </w:pPr>
      <w:r w:rsidRPr="0019549F">
        <w:br w:type="page"/>
      </w:r>
    </w:p>
    <w:p w14:paraId="26CC6F19" w14:textId="77777777" w:rsidR="0019549F" w:rsidRPr="0019549F" w:rsidRDefault="0019549F" w:rsidP="0019549F">
      <w:pPr>
        <w:spacing w:line="360" w:lineRule="auto"/>
        <w:ind w:left="567" w:right="-143"/>
      </w:pPr>
      <w:r w:rsidRPr="0019549F">
        <w:lastRenderedPageBreak/>
        <w:t xml:space="preserve">Det finns 3 varianter av delirium: </w:t>
      </w:r>
    </w:p>
    <w:p w14:paraId="0BCEC736" w14:textId="77777777" w:rsidR="0019549F" w:rsidRPr="0019549F" w:rsidRDefault="0019549F" w:rsidP="0019549F">
      <w:pPr>
        <w:numPr>
          <w:ilvl w:val="0"/>
          <w:numId w:val="35"/>
        </w:numPr>
        <w:spacing w:line="360" w:lineRule="auto"/>
        <w:ind w:right="-143"/>
        <w:contextualSpacing/>
      </w:pPr>
      <w:r w:rsidRPr="0019549F">
        <w:rPr>
          <w:b/>
          <w:bCs/>
        </w:rPr>
        <w:t>Hyperaktiv form</w:t>
      </w:r>
      <w:r w:rsidRPr="0019549F">
        <w:t xml:space="preserve"> – patienten är </w:t>
      </w:r>
      <w:proofErr w:type="spellStart"/>
      <w:r w:rsidRPr="0019549F">
        <w:t>agiterad</w:t>
      </w:r>
      <w:proofErr w:type="spellEnd"/>
      <w:r w:rsidRPr="0019549F">
        <w:t xml:space="preserve"> (upprörd, upphetsad, rastlös), orolig och ”plockig”.</w:t>
      </w:r>
    </w:p>
    <w:p w14:paraId="16BD0DC7" w14:textId="77777777" w:rsidR="0019549F" w:rsidRPr="0019549F" w:rsidRDefault="0019549F" w:rsidP="0019549F">
      <w:pPr>
        <w:numPr>
          <w:ilvl w:val="0"/>
          <w:numId w:val="35"/>
        </w:numPr>
        <w:spacing w:line="360" w:lineRule="auto"/>
        <w:ind w:right="-143"/>
        <w:contextualSpacing/>
      </w:pPr>
      <w:proofErr w:type="spellStart"/>
      <w:r w:rsidRPr="0019549F">
        <w:rPr>
          <w:b/>
          <w:bCs/>
        </w:rPr>
        <w:t>Hypoaktiv</w:t>
      </w:r>
      <w:proofErr w:type="spellEnd"/>
      <w:r w:rsidRPr="0019549F">
        <w:rPr>
          <w:b/>
          <w:bCs/>
        </w:rPr>
        <w:t xml:space="preserve"> form</w:t>
      </w:r>
      <w:r w:rsidRPr="0019549F">
        <w:t xml:space="preserve"> – patienten är passiv, inåtvänd och somnolent. Observera att denna form lätt kan missas!</w:t>
      </w:r>
    </w:p>
    <w:p w14:paraId="6DC656BE" w14:textId="77777777" w:rsidR="0019549F" w:rsidRPr="0019549F" w:rsidRDefault="0019549F" w:rsidP="0019549F">
      <w:pPr>
        <w:numPr>
          <w:ilvl w:val="0"/>
          <w:numId w:val="35"/>
        </w:numPr>
        <w:spacing w:line="360" w:lineRule="auto"/>
        <w:ind w:right="-143"/>
        <w:contextualSpacing/>
        <w:rPr>
          <w:b/>
          <w:bCs/>
        </w:rPr>
      </w:pPr>
      <w:r w:rsidRPr="0019549F">
        <w:rPr>
          <w:b/>
          <w:bCs/>
        </w:rPr>
        <w:t xml:space="preserve">Blandning av hyper- och </w:t>
      </w:r>
      <w:proofErr w:type="spellStart"/>
      <w:r w:rsidRPr="0019549F">
        <w:rPr>
          <w:b/>
          <w:bCs/>
        </w:rPr>
        <w:t>hypoaktiv</w:t>
      </w:r>
      <w:proofErr w:type="spellEnd"/>
      <w:r w:rsidRPr="0019549F">
        <w:rPr>
          <w:b/>
          <w:bCs/>
        </w:rPr>
        <w:t xml:space="preserve"> form.</w:t>
      </w:r>
    </w:p>
    <w:p w14:paraId="6CFAB3DA" w14:textId="77777777" w:rsidR="0019549F" w:rsidRPr="0019549F" w:rsidRDefault="0019549F" w:rsidP="0019549F">
      <w:pPr>
        <w:spacing w:line="360" w:lineRule="auto"/>
        <w:ind w:left="567" w:right="-143"/>
        <w:rPr>
          <w:b/>
          <w:bCs/>
        </w:rPr>
      </w:pPr>
      <w:r w:rsidRPr="0019549F">
        <w:rPr>
          <w:b/>
          <w:bCs/>
        </w:rPr>
        <w:br/>
        <w:t>Symtom</w:t>
      </w:r>
      <w:r w:rsidRPr="0019549F">
        <w:rPr>
          <w:b/>
          <w:bCs/>
        </w:rPr>
        <w:br/>
      </w:r>
      <w:r w:rsidRPr="0019549F">
        <w:rPr>
          <w:i/>
          <w:iCs/>
        </w:rPr>
        <w:t>Kognitiva och psykiska symtom</w:t>
      </w:r>
      <w:r w:rsidRPr="0019549F">
        <w:t>: Nedsatt uppmärksamhet och koncentrationsförmåga, nedsatt orientering, svårigheter att tolka omgivningen, fragmenterat tänkande, nedsatt minne. Feltolkning av sinnesintryck, hallucinationer som ofta handlar om feltolkningar av den aktuella situationen, vanföreställningar (ofta paranoida), oro, gråtmildhet, aggressivitet, avbruten sömn, rubbad dygnsrytm, somnolens, påverkat medvetande.</w:t>
      </w:r>
    </w:p>
    <w:p w14:paraId="68D2A3B6" w14:textId="77777777" w:rsidR="0019549F" w:rsidRPr="0019549F" w:rsidRDefault="0019549F" w:rsidP="0019549F">
      <w:pPr>
        <w:spacing w:line="360" w:lineRule="auto"/>
        <w:ind w:left="567" w:right="-143"/>
      </w:pPr>
      <w:r w:rsidRPr="0019549F">
        <w:rPr>
          <w:i/>
          <w:iCs/>
        </w:rPr>
        <w:t>Motoriska symtom</w:t>
      </w:r>
      <w:r w:rsidRPr="0019549F">
        <w:t>: Hyperaktivitet (ex ”plockighet”, vandringsbeteende), hypoaktivitet.</w:t>
      </w:r>
    </w:p>
    <w:p w14:paraId="73DF5E26" w14:textId="77777777" w:rsidR="0019549F" w:rsidRPr="0019549F" w:rsidRDefault="0019549F" w:rsidP="0019549F">
      <w:pPr>
        <w:spacing w:line="360" w:lineRule="auto"/>
        <w:ind w:left="567" w:right="-143"/>
        <w:rPr>
          <w:b/>
          <w:bCs/>
        </w:rPr>
      </w:pPr>
      <w:r w:rsidRPr="0019549F">
        <w:rPr>
          <w:b/>
          <w:bCs/>
        </w:rPr>
        <w:br/>
        <w:t xml:space="preserve">Riskfaktorer </w:t>
      </w:r>
      <w:r w:rsidRPr="0019549F">
        <w:rPr>
          <w:b/>
          <w:bCs/>
        </w:rPr>
        <w:br/>
      </w:r>
      <w:r w:rsidRPr="0019549F">
        <w:rPr>
          <w:i/>
          <w:iCs/>
        </w:rPr>
        <w:t>Vanliga riskfaktorer för att drabbas av delirium:</w:t>
      </w:r>
    </w:p>
    <w:p w14:paraId="5B2BBA42" w14:textId="77777777" w:rsidR="0019549F" w:rsidRPr="0019549F" w:rsidRDefault="0019549F" w:rsidP="0019549F">
      <w:pPr>
        <w:numPr>
          <w:ilvl w:val="0"/>
          <w:numId w:val="36"/>
        </w:numPr>
        <w:spacing w:line="360" w:lineRule="auto"/>
        <w:ind w:right="-143"/>
        <w:contextualSpacing/>
      </w:pPr>
      <w:r w:rsidRPr="0019549F">
        <w:t>Hög ålder</w:t>
      </w:r>
    </w:p>
    <w:p w14:paraId="379569E4" w14:textId="77777777" w:rsidR="0019549F" w:rsidRPr="0019549F" w:rsidRDefault="0019549F" w:rsidP="0019549F">
      <w:pPr>
        <w:numPr>
          <w:ilvl w:val="0"/>
          <w:numId w:val="36"/>
        </w:numPr>
        <w:spacing w:line="360" w:lineRule="auto"/>
        <w:ind w:right="-143"/>
        <w:contextualSpacing/>
      </w:pPr>
      <w:r w:rsidRPr="0019549F">
        <w:t>Demens, kognitiv svikt</w:t>
      </w:r>
    </w:p>
    <w:p w14:paraId="7A0C2997" w14:textId="77777777" w:rsidR="0019549F" w:rsidRPr="0019549F" w:rsidRDefault="0019549F" w:rsidP="0019549F">
      <w:pPr>
        <w:numPr>
          <w:ilvl w:val="0"/>
          <w:numId w:val="36"/>
        </w:numPr>
        <w:spacing w:line="360" w:lineRule="auto"/>
        <w:ind w:right="-143"/>
        <w:contextualSpacing/>
      </w:pPr>
      <w:r w:rsidRPr="0019549F">
        <w:t>Tidigare episod med delirium</w:t>
      </w:r>
    </w:p>
    <w:p w14:paraId="3FA476EC" w14:textId="77777777" w:rsidR="0019549F" w:rsidRPr="0019549F" w:rsidRDefault="0019549F" w:rsidP="0019549F">
      <w:pPr>
        <w:numPr>
          <w:ilvl w:val="0"/>
          <w:numId w:val="36"/>
        </w:numPr>
        <w:spacing w:line="360" w:lineRule="auto"/>
        <w:ind w:right="-143"/>
        <w:contextualSpacing/>
      </w:pPr>
      <w:r w:rsidRPr="0019549F">
        <w:t>Multisjuklighet</w:t>
      </w:r>
    </w:p>
    <w:p w14:paraId="23731952" w14:textId="77777777" w:rsidR="0019549F" w:rsidRPr="0019549F" w:rsidRDefault="0019549F" w:rsidP="0019549F">
      <w:pPr>
        <w:numPr>
          <w:ilvl w:val="0"/>
          <w:numId w:val="36"/>
        </w:numPr>
        <w:spacing w:line="360" w:lineRule="auto"/>
        <w:ind w:right="-143"/>
        <w:contextualSpacing/>
      </w:pPr>
      <w:r w:rsidRPr="0019549F">
        <w:t>Kroniska hjärnskador</w:t>
      </w:r>
    </w:p>
    <w:p w14:paraId="119F339C" w14:textId="77777777" w:rsidR="0019549F" w:rsidRPr="0019549F" w:rsidRDefault="0019549F" w:rsidP="0019549F">
      <w:pPr>
        <w:numPr>
          <w:ilvl w:val="0"/>
          <w:numId w:val="36"/>
        </w:numPr>
        <w:spacing w:line="360" w:lineRule="auto"/>
        <w:ind w:right="-143"/>
        <w:contextualSpacing/>
      </w:pPr>
      <w:r w:rsidRPr="0019549F">
        <w:t>Malnutrition</w:t>
      </w:r>
    </w:p>
    <w:p w14:paraId="238BB2D4" w14:textId="77777777" w:rsidR="0019549F" w:rsidRPr="0019549F" w:rsidRDefault="0019549F" w:rsidP="0019549F">
      <w:pPr>
        <w:numPr>
          <w:ilvl w:val="0"/>
          <w:numId w:val="36"/>
        </w:numPr>
        <w:spacing w:line="360" w:lineRule="auto"/>
        <w:ind w:right="-143"/>
        <w:contextualSpacing/>
      </w:pPr>
      <w:r w:rsidRPr="0019549F">
        <w:t>Tidigare/aktuellt missbruk</w:t>
      </w:r>
    </w:p>
    <w:p w14:paraId="4158299C" w14:textId="77777777" w:rsidR="0019549F" w:rsidRPr="0019549F" w:rsidRDefault="0019549F" w:rsidP="0019549F">
      <w:pPr>
        <w:numPr>
          <w:ilvl w:val="0"/>
          <w:numId w:val="36"/>
        </w:numPr>
        <w:spacing w:line="360" w:lineRule="auto"/>
        <w:ind w:right="-143"/>
        <w:contextualSpacing/>
      </w:pPr>
      <w:r w:rsidRPr="0019549F">
        <w:t>Nedsatt syn eller hörsel</w:t>
      </w:r>
    </w:p>
    <w:p w14:paraId="6E412128" w14:textId="77777777" w:rsidR="0019549F" w:rsidRPr="0019549F" w:rsidRDefault="0019549F" w:rsidP="0019549F">
      <w:pPr>
        <w:numPr>
          <w:ilvl w:val="0"/>
          <w:numId w:val="36"/>
        </w:numPr>
        <w:spacing w:line="360" w:lineRule="auto"/>
        <w:ind w:right="-143"/>
        <w:contextualSpacing/>
      </w:pPr>
      <w:r w:rsidRPr="0019549F">
        <w:t>Tal-och språksvårigheter</w:t>
      </w:r>
    </w:p>
    <w:p w14:paraId="53A1F36A" w14:textId="77777777" w:rsidR="0019549F" w:rsidRPr="0019549F" w:rsidRDefault="0019549F" w:rsidP="0019549F">
      <w:pPr>
        <w:spacing w:line="360" w:lineRule="auto"/>
        <w:ind w:left="567" w:right="-143"/>
      </w:pPr>
    </w:p>
    <w:p w14:paraId="07041B54" w14:textId="77777777" w:rsidR="0019549F" w:rsidRPr="0019549F" w:rsidRDefault="0019549F" w:rsidP="0019549F">
      <w:pPr>
        <w:spacing w:after="0" w:line="240" w:lineRule="auto"/>
        <w:ind w:left="0" w:right="-143"/>
        <w:rPr>
          <w:b/>
          <w:bCs/>
        </w:rPr>
      </w:pPr>
      <w:r w:rsidRPr="0019549F">
        <w:rPr>
          <w:b/>
          <w:bCs/>
        </w:rPr>
        <w:br w:type="page"/>
      </w:r>
    </w:p>
    <w:p w14:paraId="4399159F" w14:textId="77777777" w:rsidR="0019549F" w:rsidRPr="0019549F" w:rsidRDefault="0019549F" w:rsidP="0019549F">
      <w:pPr>
        <w:spacing w:line="360" w:lineRule="auto"/>
        <w:ind w:left="567" w:right="-143"/>
      </w:pPr>
      <w:r w:rsidRPr="0019549F">
        <w:rPr>
          <w:b/>
          <w:bCs/>
        </w:rPr>
        <w:lastRenderedPageBreak/>
        <w:t>Orsaker – utlösande faktorer</w:t>
      </w:r>
      <w:r w:rsidRPr="0019549F">
        <w:rPr>
          <w:b/>
          <w:bCs/>
        </w:rPr>
        <w:br/>
      </w:r>
      <w:r w:rsidRPr="0019549F">
        <w:t>Många olika tillstånd kan utlösa delirium. Bland de vanligaste är:</w:t>
      </w:r>
    </w:p>
    <w:p w14:paraId="62DF3FC3" w14:textId="77777777" w:rsidR="0019549F" w:rsidRPr="0019549F" w:rsidRDefault="0019549F" w:rsidP="0019549F">
      <w:pPr>
        <w:numPr>
          <w:ilvl w:val="0"/>
          <w:numId w:val="37"/>
        </w:numPr>
        <w:spacing w:line="360" w:lineRule="auto"/>
        <w:ind w:right="-143"/>
        <w:contextualSpacing/>
      </w:pPr>
      <w:r w:rsidRPr="0019549F">
        <w:t>Läkemedelspåverkan</w:t>
      </w:r>
    </w:p>
    <w:p w14:paraId="299E153A" w14:textId="77777777" w:rsidR="0019549F" w:rsidRPr="0019549F" w:rsidRDefault="0019549F" w:rsidP="0019549F">
      <w:pPr>
        <w:numPr>
          <w:ilvl w:val="0"/>
          <w:numId w:val="37"/>
        </w:numPr>
        <w:spacing w:line="360" w:lineRule="auto"/>
        <w:ind w:right="-143"/>
        <w:contextualSpacing/>
      </w:pPr>
      <w:r w:rsidRPr="0019549F">
        <w:t>Aktuellt trauma, fraktur, operation, narkos</w:t>
      </w:r>
    </w:p>
    <w:p w14:paraId="30A10F70" w14:textId="77777777" w:rsidR="0019549F" w:rsidRPr="0019549F" w:rsidRDefault="0019549F" w:rsidP="0019549F">
      <w:pPr>
        <w:numPr>
          <w:ilvl w:val="0"/>
          <w:numId w:val="37"/>
        </w:numPr>
        <w:spacing w:line="360" w:lineRule="auto"/>
        <w:ind w:right="-143"/>
        <w:contextualSpacing/>
      </w:pPr>
      <w:r w:rsidRPr="0019549F">
        <w:t>Infektion</w:t>
      </w:r>
    </w:p>
    <w:p w14:paraId="2DDA0C76" w14:textId="77777777" w:rsidR="0019549F" w:rsidRPr="0019549F" w:rsidRDefault="0019549F" w:rsidP="0019549F">
      <w:pPr>
        <w:numPr>
          <w:ilvl w:val="0"/>
          <w:numId w:val="37"/>
        </w:numPr>
        <w:spacing w:line="360" w:lineRule="auto"/>
        <w:ind w:right="-143"/>
        <w:contextualSpacing/>
      </w:pPr>
      <w:r w:rsidRPr="0019549F">
        <w:t>Sviktande vitalparametrar</w:t>
      </w:r>
    </w:p>
    <w:p w14:paraId="211CDD5E" w14:textId="77777777" w:rsidR="0019549F" w:rsidRPr="0019549F" w:rsidRDefault="0019549F" w:rsidP="0019549F">
      <w:pPr>
        <w:numPr>
          <w:ilvl w:val="0"/>
          <w:numId w:val="37"/>
        </w:numPr>
        <w:spacing w:line="360" w:lineRule="auto"/>
        <w:ind w:right="-143"/>
        <w:contextualSpacing/>
      </w:pPr>
      <w:r w:rsidRPr="0019549F">
        <w:t>Svår smärta</w:t>
      </w:r>
    </w:p>
    <w:p w14:paraId="6B651219" w14:textId="77777777" w:rsidR="0019549F" w:rsidRPr="0019549F" w:rsidRDefault="0019549F" w:rsidP="0019549F">
      <w:pPr>
        <w:numPr>
          <w:ilvl w:val="0"/>
          <w:numId w:val="37"/>
        </w:numPr>
        <w:spacing w:line="360" w:lineRule="auto"/>
        <w:ind w:right="-143"/>
        <w:contextualSpacing/>
      </w:pPr>
      <w:r w:rsidRPr="0019549F">
        <w:t>Rubbningar i blodsocker, elektrolyt- eller vätskebalans</w:t>
      </w:r>
    </w:p>
    <w:p w14:paraId="1F7436B4" w14:textId="77777777" w:rsidR="0019549F" w:rsidRPr="0019549F" w:rsidRDefault="0019549F" w:rsidP="0019549F">
      <w:pPr>
        <w:numPr>
          <w:ilvl w:val="0"/>
          <w:numId w:val="37"/>
        </w:numPr>
        <w:spacing w:line="360" w:lineRule="auto"/>
        <w:ind w:right="-143"/>
        <w:contextualSpacing/>
      </w:pPr>
      <w:r w:rsidRPr="0019549F">
        <w:t>Eliminationsproblem (förstoppning, urinretention)</w:t>
      </w:r>
    </w:p>
    <w:p w14:paraId="48636757" w14:textId="77777777" w:rsidR="0019549F" w:rsidRPr="0019549F" w:rsidRDefault="0019549F" w:rsidP="0019549F">
      <w:pPr>
        <w:numPr>
          <w:ilvl w:val="0"/>
          <w:numId w:val="37"/>
        </w:numPr>
        <w:spacing w:line="360" w:lineRule="auto"/>
        <w:ind w:right="-143"/>
        <w:contextualSpacing/>
      </w:pPr>
      <w:r w:rsidRPr="0019549F">
        <w:t>Undernäring</w:t>
      </w:r>
    </w:p>
    <w:p w14:paraId="2880472E" w14:textId="77777777" w:rsidR="0019549F" w:rsidRPr="0019549F" w:rsidRDefault="0019549F" w:rsidP="0019549F">
      <w:pPr>
        <w:numPr>
          <w:ilvl w:val="0"/>
          <w:numId w:val="37"/>
        </w:numPr>
        <w:spacing w:line="360" w:lineRule="auto"/>
        <w:ind w:right="-143"/>
        <w:contextualSpacing/>
      </w:pPr>
      <w:r w:rsidRPr="0019549F">
        <w:t>TIA/stroke</w:t>
      </w:r>
    </w:p>
    <w:p w14:paraId="5C3769A1" w14:textId="77777777" w:rsidR="0019549F" w:rsidRPr="0019549F" w:rsidRDefault="0019549F" w:rsidP="0019549F">
      <w:pPr>
        <w:numPr>
          <w:ilvl w:val="0"/>
          <w:numId w:val="37"/>
        </w:numPr>
        <w:spacing w:line="360" w:lineRule="auto"/>
        <w:ind w:right="-143"/>
        <w:contextualSpacing/>
      </w:pPr>
      <w:r w:rsidRPr="0019549F">
        <w:t xml:space="preserve">Hjärtinfarkt, arytmi </w:t>
      </w:r>
    </w:p>
    <w:p w14:paraId="54DC2EFD" w14:textId="77777777" w:rsidR="0019549F" w:rsidRPr="0019549F" w:rsidRDefault="0019549F" w:rsidP="0019549F">
      <w:pPr>
        <w:numPr>
          <w:ilvl w:val="0"/>
          <w:numId w:val="37"/>
        </w:numPr>
        <w:spacing w:line="360" w:lineRule="auto"/>
        <w:ind w:right="-143"/>
        <w:contextualSpacing/>
      </w:pPr>
      <w:r w:rsidRPr="0019549F">
        <w:t xml:space="preserve">Abstinens (alkohol, nikotin, läkemedel såsom </w:t>
      </w:r>
      <w:proofErr w:type="spellStart"/>
      <w:r w:rsidRPr="0019549F">
        <w:t>opioider</w:t>
      </w:r>
      <w:proofErr w:type="spellEnd"/>
      <w:r w:rsidRPr="0019549F">
        <w:t xml:space="preserve">, </w:t>
      </w:r>
      <w:proofErr w:type="spellStart"/>
      <w:r w:rsidRPr="0019549F">
        <w:t>bensodiazepiner</w:t>
      </w:r>
      <w:proofErr w:type="spellEnd"/>
      <w:r w:rsidRPr="0019549F">
        <w:t>)</w:t>
      </w:r>
    </w:p>
    <w:p w14:paraId="1E037029" w14:textId="77777777" w:rsidR="0019549F" w:rsidRPr="0019549F" w:rsidRDefault="0019549F" w:rsidP="0019549F">
      <w:pPr>
        <w:spacing w:line="360" w:lineRule="auto"/>
        <w:ind w:left="567" w:right="-143"/>
      </w:pPr>
      <w:bookmarkStart w:id="7" w:name="_Hlk67296769"/>
      <w:r w:rsidRPr="0019549F">
        <w:br/>
        <w:t xml:space="preserve">Vanliga utlösande läkemedel är: </w:t>
      </w:r>
    </w:p>
    <w:p w14:paraId="04F29CFB" w14:textId="77777777" w:rsidR="0019549F" w:rsidRPr="0019549F" w:rsidRDefault="0019549F" w:rsidP="0019549F">
      <w:pPr>
        <w:numPr>
          <w:ilvl w:val="0"/>
          <w:numId w:val="38"/>
        </w:numPr>
        <w:spacing w:line="360" w:lineRule="auto"/>
        <w:ind w:right="-143"/>
        <w:contextualSpacing/>
      </w:pPr>
      <w:proofErr w:type="spellStart"/>
      <w:r w:rsidRPr="0019549F">
        <w:t>Antikolinergika</w:t>
      </w:r>
      <w:proofErr w:type="spellEnd"/>
    </w:p>
    <w:p w14:paraId="6A7CF29E" w14:textId="77777777" w:rsidR="0019549F" w:rsidRPr="0019549F" w:rsidRDefault="0019549F" w:rsidP="0019549F">
      <w:pPr>
        <w:numPr>
          <w:ilvl w:val="1"/>
          <w:numId w:val="38"/>
        </w:numPr>
        <w:spacing w:line="360" w:lineRule="auto"/>
        <w:ind w:right="-143"/>
        <w:contextualSpacing/>
      </w:pPr>
      <w:r w:rsidRPr="0019549F">
        <w:t xml:space="preserve">Många läkemedel mot inkontinens t.ex. </w:t>
      </w:r>
      <w:proofErr w:type="spellStart"/>
      <w:r w:rsidRPr="0019549F">
        <w:t>tolterodin</w:t>
      </w:r>
      <w:proofErr w:type="spellEnd"/>
      <w:r w:rsidRPr="0019549F">
        <w:t xml:space="preserve"> (</w:t>
      </w:r>
      <w:proofErr w:type="spellStart"/>
      <w:r w:rsidRPr="0019549F">
        <w:t>Detrusitol</w:t>
      </w:r>
      <w:proofErr w:type="spellEnd"/>
      <w:r w:rsidRPr="0019549F">
        <w:t xml:space="preserve">), </w:t>
      </w:r>
      <w:proofErr w:type="spellStart"/>
      <w:r w:rsidRPr="0019549F">
        <w:t>fesoterodin</w:t>
      </w:r>
      <w:proofErr w:type="spellEnd"/>
      <w:r w:rsidRPr="0019549F">
        <w:t xml:space="preserve"> (</w:t>
      </w:r>
      <w:proofErr w:type="spellStart"/>
      <w:r w:rsidRPr="0019549F">
        <w:t>Toviaz</w:t>
      </w:r>
      <w:proofErr w:type="spellEnd"/>
      <w:r w:rsidRPr="0019549F">
        <w:t xml:space="preserve">) mm, vissa lugnande och sömnmedel t.ex. </w:t>
      </w:r>
      <w:proofErr w:type="spellStart"/>
      <w:r w:rsidRPr="0019549F">
        <w:t>hydroxizin</w:t>
      </w:r>
      <w:proofErr w:type="spellEnd"/>
      <w:r w:rsidRPr="0019549F">
        <w:t xml:space="preserve"> (</w:t>
      </w:r>
      <w:proofErr w:type="spellStart"/>
      <w:r w:rsidRPr="0019549F">
        <w:t>Atarax</w:t>
      </w:r>
      <w:proofErr w:type="spellEnd"/>
      <w:r w:rsidRPr="0019549F">
        <w:t xml:space="preserve">), </w:t>
      </w:r>
      <w:proofErr w:type="spellStart"/>
      <w:r w:rsidRPr="0019549F">
        <w:t>prometazin</w:t>
      </w:r>
      <w:proofErr w:type="spellEnd"/>
      <w:r w:rsidRPr="0019549F">
        <w:t xml:space="preserve"> (Lergigan), </w:t>
      </w:r>
      <w:proofErr w:type="spellStart"/>
      <w:r w:rsidRPr="0019549F">
        <w:t>propiomazin</w:t>
      </w:r>
      <w:proofErr w:type="spellEnd"/>
      <w:r w:rsidRPr="0019549F">
        <w:t xml:space="preserve"> (Propavan), samt </w:t>
      </w:r>
      <w:proofErr w:type="spellStart"/>
      <w:r w:rsidRPr="0019549F">
        <w:t>tricykliska</w:t>
      </w:r>
      <w:proofErr w:type="spellEnd"/>
      <w:r w:rsidRPr="0019549F">
        <w:t xml:space="preserve"> antidepressiva </w:t>
      </w:r>
      <w:proofErr w:type="spellStart"/>
      <w:proofErr w:type="gramStart"/>
      <w:r w:rsidRPr="0019549F">
        <w:t>t.ex</w:t>
      </w:r>
      <w:proofErr w:type="spellEnd"/>
      <w:proofErr w:type="gramEnd"/>
      <w:r w:rsidRPr="0019549F">
        <w:t xml:space="preserve"> </w:t>
      </w:r>
      <w:proofErr w:type="spellStart"/>
      <w:r w:rsidRPr="0019549F">
        <w:t>amitryptilin</w:t>
      </w:r>
      <w:proofErr w:type="spellEnd"/>
      <w:r w:rsidRPr="0019549F">
        <w:t xml:space="preserve"> (</w:t>
      </w:r>
      <w:proofErr w:type="spellStart"/>
      <w:r w:rsidRPr="0019549F">
        <w:t>Saroten</w:t>
      </w:r>
      <w:proofErr w:type="spellEnd"/>
      <w:r w:rsidRPr="0019549F">
        <w:t>).</w:t>
      </w:r>
    </w:p>
    <w:p w14:paraId="56748265" w14:textId="77777777" w:rsidR="0019549F" w:rsidRPr="0019549F" w:rsidRDefault="0019549F" w:rsidP="0019549F">
      <w:pPr>
        <w:numPr>
          <w:ilvl w:val="0"/>
          <w:numId w:val="38"/>
        </w:numPr>
        <w:spacing w:line="360" w:lineRule="auto"/>
        <w:ind w:right="-143"/>
        <w:contextualSpacing/>
      </w:pPr>
      <w:proofErr w:type="spellStart"/>
      <w:r w:rsidRPr="0019549F">
        <w:t>Opioider</w:t>
      </w:r>
      <w:proofErr w:type="spellEnd"/>
      <w:r w:rsidRPr="0019549F">
        <w:t xml:space="preserve"> både starka och framför allt så kallade svaga opioder, tex </w:t>
      </w:r>
      <w:proofErr w:type="spellStart"/>
      <w:r w:rsidRPr="0019549F">
        <w:t>tradolan</w:t>
      </w:r>
      <w:proofErr w:type="spellEnd"/>
      <w:r w:rsidRPr="0019549F">
        <w:t xml:space="preserve">, </w:t>
      </w:r>
      <w:proofErr w:type="spellStart"/>
      <w:r w:rsidRPr="0019549F">
        <w:t>tapentadol</w:t>
      </w:r>
      <w:proofErr w:type="spellEnd"/>
      <w:r w:rsidRPr="0019549F">
        <w:t xml:space="preserve"> (</w:t>
      </w:r>
      <w:proofErr w:type="spellStart"/>
      <w:r w:rsidRPr="0019549F">
        <w:t>Palexia</w:t>
      </w:r>
      <w:proofErr w:type="spellEnd"/>
      <w:r w:rsidRPr="0019549F">
        <w:t>)</w:t>
      </w:r>
    </w:p>
    <w:p w14:paraId="4EBB4537" w14:textId="77777777" w:rsidR="0019549F" w:rsidRPr="0019549F" w:rsidRDefault="0019549F" w:rsidP="0019549F">
      <w:pPr>
        <w:numPr>
          <w:ilvl w:val="0"/>
          <w:numId w:val="38"/>
        </w:numPr>
        <w:spacing w:line="360" w:lineRule="auto"/>
        <w:ind w:right="-143"/>
        <w:contextualSpacing/>
      </w:pPr>
      <w:r w:rsidRPr="0019549F">
        <w:t>NSAID</w:t>
      </w:r>
    </w:p>
    <w:p w14:paraId="015B37BC" w14:textId="77777777" w:rsidR="0019549F" w:rsidRPr="0019549F" w:rsidRDefault="0019549F" w:rsidP="0019549F">
      <w:pPr>
        <w:numPr>
          <w:ilvl w:val="0"/>
          <w:numId w:val="38"/>
        </w:numPr>
        <w:spacing w:line="360" w:lineRule="auto"/>
        <w:ind w:right="-143"/>
        <w:contextualSpacing/>
      </w:pPr>
      <w:r w:rsidRPr="0019549F">
        <w:t>Kortison</w:t>
      </w:r>
    </w:p>
    <w:p w14:paraId="2375D83A" w14:textId="77777777" w:rsidR="0019549F" w:rsidRPr="0019549F" w:rsidRDefault="0019549F" w:rsidP="0019549F">
      <w:pPr>
        <w:numPr>
          <w:ilvl w:val="0"/>
          <w:numId w:val="38"/>
        </w:numPr>
        <w:spacing w:line="360" w:lineRule="auto"/>
        <w:ind w:right="-143"/>
        <w:contextualSpacing/>
      </w:pPr>
      <w:r w:rsidRPr="0019549F">
        <w:t>Antiepileptika</w:t>
      </w:r>
    </w:p>
    <w:p w14:paraId="7AF4F3FF" w14:textId="77777777" w:rsidR="0019549F" w:rsidRPr="0019549F" w:rsidRDefault="0019549F" w:rsidP="0019549F">
      <w:pPr>
        <w:numPr>
          <w:ilvl w:val="0"/>
          <w:numId w:val="38"/>
        </w:numPr>
        <w:spacing w:line="360" w:lineRule="auto"/>
        <w:ind w:right="-143"/>
        <w:contextualSpacing/>
      </w:pPr>
      <w:proofErr w:type="spellStart"/>
      <w:r w:rsidRPr="0019549F">
        <w:t>Antipsykotika</w:t>
      </w:r>
      <w:proofErr w:type="spellEnd"/>
    </w:p>
    <w:p w14:paraId="22417B8E" w14:textId="77777777" w:rsidR="0019549F" w:rsidRPr="0019549F" w:rsidRDefault="0019549F" w:rsidP="0019549F">
      <w:pPr>
        <w:numPr>
          <w:ilvl w:val="0"/>
          <w:numId w:val="38"/>
        </w:numPr>
        <w:spacing w:line="360" w:lineRule="auto"/>
        <w:ind w:right="-143"/>
        <w:contextualSpacing/>
      </w:pPr>
      <w:r w:rsidRPr="0019549F">
        <w:t xml:space="preserve">En del hjärtläkemedel tex betablockad och </w:t>
      </w:r>
      <w:proofErr w:type="spellStart"/>
      <w:r w:rsidRPr="0019549F">
        <w:t>digoxin</w:t>
      </w:r>
      <w:proofErr w:type="spellEnd"/>
    </w:p>
    <w:p w14:paraId="452DC6D6" w14:textId="77777777" w:rsidR="0019549F" w:rsidRPr="0019549F" w:rsidRDefault="0019549F" w:rsidP="0019549F">
      <w:pPr>
        <w:numPr>
          <w:ilvl w:val="0"/>
          <w:numId w:val="38"/>
        </w:numPr>
        <w:spacing w:line="360" w:lineRule="auto"/>
        <w:ind w:right="-143"/>
        <w:contextualSpacing/>
      </w:pPr>
      <w:proofErr w:type="spellStart"/>
      <w:r w:rsidRPr="0019549F">
        <w:t>Bensodiazepiner</w:t>
      </w:r>
      <w:proofErr w:type="spellEnd"/>
      <w:r w:rsidRPr="0019549F">
        <w:t xml:space="preserve"> </w:t>
      </w:r>
      <w:proofErr w:type="gramStart"/>
      <w:r w:rsidRPr="0019549F">
        <w:t>framförallt</w:t>
      </w:r>
      <w:proofErr w:type="gramEnd"/>
      <w:r w:rsidRPr="0019549F">
        <w:t xml:space="preserve"> långverkande (t.ex. </w:t>
      </w:r>
      <w:proofErr w:type="spellStart"/>
      <w:r w:rsidRPr="0019549F">
        <w:t>diazepam</w:t>
      </w:r>
      <w:proofErr w:type="spellEnd"/>
      <w:r w:rsidRPr="0019549F">
        <w:t xml:space="preserve"> (</w:t>
      </w:r>
      <w:proofErr w:type="spellStart"/>
      <w:r w:rsidRPr="0019549F">
        <w:t>Stesolid</w:t>
      </w:r>
      <w:proofErr w:type="spellEnd"/>
      <w:r w:rsidRPr="0019549F">
        <w:t xml:space="preserve">) </w:t>
      </w:r>
    </w:p>
    <w:p w14:paraId="0831C7D4" w14:textId="77777777" w:rsidR="0019549F" w:rsidRPr="0019549F" w:rsidRDefault="0019549F" w:rsidP="0019549F">
      <w:pPr>
        <w:numPr>
          <w:ilvl w:val="0"/>
          <w:numId w:val="38"/>
        </w:numPr>
        <w:spacing w:line="360" w:lineRule="auto"/>
        <w:ind w:right="-143"/>
        <w:contextualSpacing/>
      </w:pPr>
      <w:r w:rsidRPr="0019549F">
        <w:t xml:space="preserve">Vissa sömnläkemedel: </w:t>
      </w:r>
      <w:proofErr w:type="spellStart"/>
      <w:r w:rsidRPr="0019549F">
        <w:t>Zolpidem</w:t>
      </w:r>
      <w:proofErr w:type="spellEnd"/>
      <w:r w:rsidRPr="0019549F">
        <w:t xml:space="preserve"> (</w:t>
      </w:r>
      <w:proofErr w:type="spellStart"/>
      <w:r w:rsidRPr="0019549F">
        <w:t>Stilnoct</w:t>
      </w:r>
      <w:proofErr w:type="spellEnd"/>
      <w:r w:rsidRPr="0019549F">
        <w:t>).</w:t>
      </w:r>
    </w:p>
    <w:p w14:paraId="78CBB973" w14:textId="77777777" w:rsidR="0019549F" w:rsidRPr="0019549F" w:rsidRDefault="0019549F" w:rsidP="0019549F">
      <w:pPr>
        <w:spacing w:line="360" w:lineRule="auto"/>
        <w:ind w:left="567" w:right="-143"/>
        <w:rPr>
          <w:b/>
          <w:bCs/>
          <w:i/>
          <w:iCs/>
        </w:rPr>
      </w:pPr>
      <w:r w:rsidRPr="0019549F">
        <w:rPr>
          <w:b/>
          <w:bCs/>
          <w:i/>
          <w:iCs/>
        </w:rPr>
        <w:t xml:space="preserve">Obs! Kom ihåg att </w:t>
      </w:r>
      <w:proofErr w:type="spellStart"/>
      <w:r w:rsidRPr="0019549F">
        <w:rPr>
          <w:b/>
          <w:bCs/>
          <w:i/>
          <w:iCs/>
        </w:rPr>
        <w:t>polyfarmaci</w:t>
      </w:r>
      <w:proofErr w:type="spellEnd"/>
      <w:r w:rsidRPr="0019549F">
        <w:rPr>
          <w:b/>
          <w:bCs/>
          <w:i/>
          <w:iCs/>
        </w:rPr>
        <w:t xml:space="preserve"> ökar risken för delirium!</w:t>
      </w:r>
    </w:p>
    <w:p w14:paraId="3A965BC7" w14:textId="77777777" w:rsidR="0019549F" w:rsidRPr="0019549F" w:rsidRDefault="0019549F" w:rsidP="0019549F">
      <w:pPr>
        <w:spacing w:line="360" w:lineRule="auto"/>
        <w:ind w:left="567" w:right="-143"/>
      </w:pPr>
      <w:r w:rsidRPr="0019549F">
        <w:t xml:space="preserve">För fler exempel på läkemedel som </w:t>
      </w:r>
      <w:proofErr w:type="spellStart"/>
      <w:r w:rsidRPr="0019549F">
        <w:t>bla</w:t>
      </w:r>
      <w:proofErr w:type="spellEnd"/>
      <w:r w:rsidRPr="0019549F">
        <w:t xml:space="preserve"> ökar risk för delirium, se: </w:t>
      </w:r>
      <w:hyperlink r:id="rId12" w:history="1">
        <w:r w:rsidRPr="0019549F">
          <w:rPr>
            <w:color w:val="006298" w:themeColor="hyperlink"/>
            <w:u w:val="single"/>
          </w:rPr>
          <w:t>https://www.socialstyrelsen.se/aldre-olampliga-lakemedel-for-aldre-lista.pdf</w:t>
        </w:r>
      </w:hyperlink>
      <w:r w:rsidRPr="0019549F">
        <w:t xml:space="preserve"> </w:t>
      </w:r>
      <w:bookmarkEnd w:id="7"/>
    </w:p>
    <w:p w14:paraId="354BA375" w14:textId="77777777" w:rsidR="0019549F" w:rsidRPr="0019549F" w:rsidRDefault="0019549F" w:rsidP="0019549F">
      <w:pPr>
        <w:keepNext/>
        <w:keepLines/>
        <w:spacing w:before="240" w:after="40" w:line="240" w:lineRule="auto"/>
        <w:ind w:left="567" w:right="-143"/>
        <w:outlineLvl w:val="2"/>
        <w:rPr>
          <w:rFonts w:asciiTheme="majorHAnsi" w:eastAsiaTheme="majorEastAsia" w:hAnsiTheme="majorHAnsi" w:cstheme="majorBidi"/>
          <w:bCs/>
          <w:color w:val="000000" w:themeColor="text1"/>
          <w:sz w:val="36"/>
        </w:rPr>
      </w:pPr>
      <w:bookmarkStart w:id="8" w:name="_Toc100327188"/>
      <w:bookmarkEnd w:id="6"/>
      <w:r w:rsidRPr="0019549F">
        <w:rPr>
          <w:rFonts w:asciiTheme="majorHAnsi" w:eastAsiaTheme="majorEastAsia" w:hAnsiTheme="majorHAnsi" w:cstheme="majorBidi"/>
          <w:bCs/>
          <w:color w:val="000000" w:themeColor="text1"/>
          <w:sz w:val="36"/>
        </w:rPr>
        <w:lastRenderedPageBreak/>
        <w:t>Avgränsningar</w:t>
      </w:r>
      <w:bookmarkEnd w:id="8"/>
    </w:p>
    <w:p w14:paraId="40E5DF1F" w14:textId="0A2A6734" w:rsidR="0019549F" w:rsidRPr="0019549F" w:rsidRDefault="0019549F" w:rsidP="000452A0">
      <w:pPr>
        <w:ind w:left="567" w:right="-143"/>
      </w:pPr>
      <w:r w:rsidRPr="0019549F">
        <w:t>Denna rutin gäller för Sahlgrenska Universitetssjukhuset. Samtlig sjukvårdspersonal ansvarar för att arbeta enligt denna rutin. Vårdenhetschef och sektionschef ansvarar för att rutinen är känd och följs.</w:t>
      </w:r>
    </w:p>
    <w:p w14:paraId="4DAD7331" w14:textId="77777777" w:rsidR="0019549F" w:rsidRPr="0019549F" w:rsidRDefault="0019549F" w:rsidP="0019549F">
      <w:pPr>
        <w:keepNext/>
        <w:keepLines/>
        <w:spacing w:before="240" w:after="40" w:line="240" w:lineRule="auto"/>
        <w:ind w:left="567" w:right="-143"/>
        <w:outlineLvl w:val="1"/>
        <w:rPr>
          <w:rFonts w:asciiTheme="majorHAnsi" w:eastAsiaTheme="majorEastAsia" w:hAnsiTheme="majorHAnsi" w:cstheme="majorBidi"/>
          <w:bCs/>
          <w:color w:val="000000" w:themeColor="text1"/>
          <w:sz w:val="40"/>
          <w:szCs w:val="26"/>
        </w:rPr>
      </w:pPr>
      <w:bookmarkStart w:id="9" w:name="_Toc100327192"/>
      <w:bookmarkStart w:id="10" w:name="_Toc135213291"/>
      <w:r w:rsidRPr="0019549F">
        <w:rPr>
          <w:rFonts w:asciiTheme="majorHAnsi" w:eastAsiaTheme="majorEastAsia" w:hAnsiTheme="majorHAnsi" w:cstheme="majorBidi"/>
          <w:bCs/>
          <w:color w:val="000000" w:themeColor="text1"/>
          <w:sz w:val="40"/>
          <w:szCs w:val="26"/>
        </w:rPr>
        <w:t>Utförande</w:t>
      </w:r>
      <w:bookmarkEnd w:id="9"/>
      <w:bookmarkEnd w:id="10"/>
    </w:p>
    <w:p w14:paraId="1228EADB" w14:textId="77777777" w:rsidR="0019549F" w:rsidRPr="0019549F" w:rsidRDefault="0019549F" w:rsidP="0019549F">
      <w:pPr>
        <w:ind w:left="567" w:right="-143"/>
      </w:pPr>
      <w:r w:rsidRPr="0019549F">
        <w:t xml:space="preserve">I samband med ankomstsamtalet identifieras risk för att utveckla delirium under vårdtiden, som stöd kan exempelvis ”Bedömning av risk för delirium/konfusion” (se relaterad information 1) användas. Dokumentation sker i </w:t>
      </w:r>
      <w:proofErr w:type="spellStart"/>
      <w:r w:rsidRPr="0019549F">
        <w:t>Melior</w:t>
      </w:r>
      <w:proofErr w:type="spellEnd"/>
      <w:r w:rsidRPr="0019549F">
        <w:t xml:space="preserve"> under ”Riskbedömning Delirium konfusion”.</w:t>
      </w:r>
    </w:p>
    <w:p w14:paraId="46C6950C" w14:textId="77777777" w:rsidR="0019549F" w:rsidRPr="0019549F" w:rsidRDefault="0019549F" w:rsidP="0019549F">
      <w:pPr>
        <w:ind w:left="567" w:right="-143"/>
        <w:rPr>
          <w:sz w:val="22"/>
          <w:szCs w:val="22"/>
        </w:rPr>
      </w:pPr>
      <w:r w:rsidRPr="0019549F">
        <w:t xml:space="preserve">Tänk på att patienten kan ha pågående delirium redan vid ankomst till avdelningen och att det kan uppkomma/ förvärras under vårdtiden trots förbyggande åtgärder. Screening av delirium bör därför göras regelbundet, helst dagligen. Det rekommenderas att man tar hjälp av ett screeninginstrument, förslagsvis 4 AT (se relaterad information 2) eller </w:t>
      </w:r>
      <w:proofErr w:type="spellStart"/>
      <w:r w:rsidRPr="0019549F">
        <w:t>NuDesc</w:t>
      </w:r>
      <w:proofErr w:type="spellEnd"/>
      <w:r w:rsidRPr="0019549F">
        <w:rPr>
          <w:sz w:val="16"/>
          <w:szCs w:val="16"/>
        </w:rPr>
        <w:t xml:space="preserve">, </w:t>
      </w:r>
      <w:r w:rsidRPr="0019549F">
        <w:t xml:space="preserve">beroende på verksamhetens rutin. Dokumentation av 4 AT liksom </w:t>
      </w:r>
      <w:proofErr w:type="spellStart"/>
      <w:r w:rsidRPr="0019549F">
        <w:t>NuDesc</w:t>
      </w:r>
      <w:proofErr w:type="spellEnd"/>
      <w:r w:rsidRPr="0019549F">
        <w:t xml:space="preserve"> registreras i </w:t>
      </w:r>
      <w:proofErr w:type="spellStart"/>
      <w:r w:rsidRPr="0019549F">
        <w:t>Meliors</w:t>
      </w:r>
      <w:proofErr w:type="spellEnd"/>
      <w:r w:rsidRPr="0019549F">
        <w:t xml:space="preserve"> Mätvärdesdel under ”Totalpoäng 4 AT” eller ”Totalpoäng Nu-DESC”.</w:t>
      </w:r>
    </w:p>
    <w:p w14:paraId="4B50BDC2" w14:textId="77777777" w:rsidR="0019549F" w:rsidRPr="0019549F" w:rsidRDefault="0019549F" w:rsidP="0019549F">
      <w:pPr>
        <w:ind w:left="567" w:right="-143"/>
      </w:pPr>
      <w:r w:rsidRPr="0019549F">
        <w:t xml:space="preserve">Vid identifierat delirium eller risk för delirium upprättas en plan för åtgärder och uppföljning. Dokumentationen sker i </w:t>
      </w:r>
      <w:proofErr w:type="spellStart"/>
      <w:r w:rsidRPr="0019549F">
        <w:t>Melior</w:t>
      </w:r>
      <w:proofErr w:type="spellEnd"/>
      <w:r w:rsidRPr="0019549F">
        <w:t xml:space="preserve"> under aktivitet ”Plan delirium konfusion, risk”. All personal som arbetar runt patienten ansvarar för att upptäcka tidiga tecken på tillståndet. </w:t>
      </w:r>
    </w:p>
    <w:p w14:paraId="738C917E" w14:textId="77777777" w:rsidR="0019549F" w:rsidRPr="0019549F" w:rsidRDefault="0019549F" w:rsidP="0019549F">
      <w:pPr>
        <w:ind w:left="567" w:right="-143"/>
      </w:pPr>
      <w:r w:rsidRPr="0019549F">
        <w:t>Granskning och värdering av patientens läkemedel med särskilt fokus på delirium/konfusion görs av läkare.</w:t>
      </w:r>
    </w:p>
    <w:p w14:paraId="72B67CB1" w14:textId="77777777" w:rsidR="0019549F" w:rsidRPr="0019549F" w:rsidRDefault="0019549F" w:rsidP="0019549F">
      <w:pPr>
        <w:ind w:left="567" w:right="-143"/>
      </w:pPr>
      <w:r w:rsidRPr="0019549F">
        <w:t xml:space="preserve">Diagnos ställs av läkare som dokumenterar i daganteckning och i slutanteckning. </w:t>
      </w:r>
    </w:p>
    <w:p w14:paraId="5DDA7E1F" w14:textId="77777777" w:rsidR="0019549F" w:rsidRPr="0019549F" w:rsidRDefault="0019549F" w:rsidP="0019549F">
      <w:pPr>
        <w:ind w:left="567" w:right="-143"/>
      </w:pPr>
      <w:r w:rsidRPr="0019549F">
        <w:t xml:space="preserve">Även sjuksköterska dokumenterar i slutanteckning om delirium förekommit under vårdtiden och vilka åtgärder som genomförts. </w:t>
      </w:r>
    </w:p>
    <w:p w14:paraId="222553CA" w14:textId="77777777" w:rsidR="0019549F" w:rsidRPr="0019549F" w:rsidRDefault="0019549F" w:rsidP="0019549F">
      <w:pPr>
        <w:ind w:left="567" w:right="-143"/>
        <w:rPr>
          <w:i/>
          <w:iCs/>
        </w:rPr>
      </w:pPr>
      <w:r w:rsidRPr="0019549F">
        <w:rPr>
          <w:i/>
          <w:iCs/>
        </w:rPr>
        <w:t>Diagnoskodning görs enligt ICD-10:</w:t>
      </w:r>
    </w:p>
    <w:p w14:paraId="0D0C2EC6" w14:textId="77777777" w:rsidR="0019549F" w:rsidRPr="0019549F" w:rsidRDefault="0019549F" w:rsidP="0019549F">
      <w:pPr>
        <w:numPr>
          <w:ilvl w:val="0"/>
          <w:numId w:val="39"/>
        </w:numPr>
        <w:ind w:right="-143"/>
        <w:contextualSpacing/>
      </w:pPr>
      <w:r w:rsidRPr="0019549F">
        <w:t xml:space="preserve">Delirium utan underliggande demenssjukdom F05.0 </w:t>
      </w:r>
    </w:p>
    <w:p w14:paraId="276B12DC" w14:textId="77777777" w:rsidR="0019549F" w:rsidRPr="0019549F" w:rsidRDefault="0019549F" w:rsidP="0019549F">
      <w:pPr>
        <w:numPr>
          <w:ilvl w:val="0"/>
          <w:numId w:val="39"/>
        </w:numPr>
        <w:ind w:right="-143"/>
        <w:contextualSpacing/>
      </w:pPr>
      <w:r w:rsidRPr="0019549F">
        <w:t xml:space="preserve">Delirium med underliggande demenssjukdom F05.1 </w:t>
      </w:r>
    </w:p>
    <w:p w14:paraId="242D648A" w14:textId="61A4B44E" w:rsidR="008D09AF" w:rsidRPr="003831A9" w:rsidRDefault="0019549F" w:rsidP="000452A0">
      <w:pPr>
        <w:numPr>
          <w:ilvl w:val="0"/>
          <w:numId w:val="39"/>
        </w:numPr>
        <w:ind w:right="-143"/>
        <w:contextualSpacing/>
      </w:pPr>
      <w:r w:rsidRPr="0019549F">
        <w:t>Delirium, ospecificerat F05.9</w:t>
      </w:r>
      <w:bookmarkStart w:id="11" w:name="_Toc135213292"/>
    </w:p>
    <w:p w14:paraId="58933FBC" w14:textId="6CF07DEE" w:rsidR="0019549F" w:rsidRPr="0019549F" w:rsidRDefault="0019549F" w:rsidP="008D09AF">
      <w:pPr>
        <w:keepNext/>
        <w:keepLines/>
        <w:spacing w:before="240" w:after="40" w:line="240" w:lineRule="auto"/>
        <w:ind w:left="567" w:right="-143"/>
        <w:outlineLvl w:val="1"/>
        <w:rPr>
          <w:rFonts w:asciiTheme="majorHAnsi" w:eastAsiaTheme="majorEastAsia" w:hAnsiTheme="majorHAnsi" w:cstheme="majorBidi"/>
          <w:bCs/>
          <w:color w:val="000000" w:themeColor="text1"/>
          <w:sz w:val="40"/>
          <w:szCs w:val="26"/>
        </w:rPr>
      </w:pPr>
      <w:r w:rsidRPr="0019549F">
        <w:rPr>
          <w:rFonts w:asciiTheme="majorHAnsi" w:eastAsiaTheme="majorEastAsia" w:hAnsiTheme="majorHAnsi" w:cstheme="majorBidi"/>
          <w:bCs/>
          <w:color w:val="000000" w:themeColor="text1"/>
          <w:sz w:val="40"/>
          <w:szCs w:val="26"/>
        </w:rPr>
        <w:t>Behandling</w:t>
      </w:r>
      <w:bookmarkEnd w:id="11"/>
    </w:p>
    <w:p w14:paraId="2401060F" w14:textId="77777777" w:rsidR="0019549F" w:rsidRPr="0019549F" w:rsidRDefault="0019549F" w:rsidP="0019549F">
      <w:pPr>
        <w:ind w:left="567" w:right="-143"/>
        <w:rPr>
          <w:i/>
          <w:iCs/>
        </w:rPr>
      </w:pPr>
      <w:r w:rsidRPr="0019549F">
        <w:rPr>
          <w:i/>
          <w:iCs/>
        </w:rPr>
        <w:t>Av största vikt och grunden för omhändertagandet är att:</w:t>
      </w:r>
    </w:p>
    <w:p w14:paraId="56524377" w14:textId="77777777" w:rsidR="0019549F" w:rsidRPr="0019549F" w:rsidRDefault="0019549F" w:rsidP="0019549F">
      <w:pPr>
        <w:numPr>
          <w:ilvl w:val="0"/>
          <w:numId w:val="40"/>
        </w:numPr>
        <w:ind w:right="-143"/>
        <w:contextualSpacing/>
      </w:pPr>
      <w:r w:rsidRPr="0019549F">
        <w:t>identifiera och åtgärda utlösande orsaker och att</w:t>
      </w:r>
    </w:p>
    <w:p w14:paraId="2CF31A27" w14:textId="77777777" w:rsidR="0019549F" w:rsidRPr="0019549F" w:rsidRDefault="0019549F" w:rsidP="0019549F">
      <w:pPr>
        <w:numPr>
          <w:ilvl w:val="0"/>
          <w:numId w:val="40"/>
        </w:numPr>
        <w:ind w:right="-143"/>
        <w:contextualSpacing/>
      </w:pPr>
      <w:r w:rsidRPr="0019549F">
        <w:t>vidta adekvata omvårdnadsåtgärder.</w:t>
      </w:r>
    </w:p>
    <w:p w14:paraId="053F0F8E" w14:textId="77777777" w:rsidR="0019549F" w:rsidRPr="0019549F" w:rsidRDefault="0019549F" w:rsidP="0019549F">
      <w:pPr>
        <w:ind w:left="567" w:right="-143"/>
        <w:rPr>
          <w:i/>
          <w:iCs/>
        </w:rPr>
      </w:pPr>
      <w:r w:rsidRPr="0019549F">
        <w:rPr>
          <w:i/>
          <w:iCs/>
        </w:rPr>
        <w:t xml:space="preserve">Om detta inte fungerar kan även </w:t>
      </w:r>
    </w:p>
    <w:p w14:paraId="5F4475B4" w14:textId="77777777" w:rsidR="0019549F" w:rsidRDefault="0019549F" w:rsidP="0019549F">
      <w:pPr>
        <w:numPr>
          <w:ilvl w:val="0"/>
          <w:numId w:val="40"/>
        </w:numPr>
        <w:ind w:right="-143"/>
        <w:contextualSpacing/>
      </w:pPr>
      <w:r w:rsidRPr="0019549F">
        <w:t>läkemedel behöva användas. Läkemedel förkortar inte vårdtiden och minskar inte mortaliteten men kan vara nödvändigt, framför allt för att främja sömn.</w:t>
      </w:r>
    </w:p>
    <w:p w14:paraId="6064604B" w14:textId="77777777" w:rsidR="0019549F" w:rsidRPr="0019549F" w:rsidRDefault="0019549F" w:rsidP="00580CCA">
      <w:pPr>
        <w:keepNext/>
        <w:keepLines/>
        <w:spacing w:before="240" w:after="40" w:line="240" w:lineRule="auto"/>
        <w:ind w:left="567" w:right="-143"/>
        <w:outlineLvl w:val="1"/>
        <w:rPr>
          <w:rFonts w:asciiTheme="majorHAnsi" w:eastAsiaTheme="majorEastAsia" w:hAnsiTheme="majorHAnsi" w:cstheme="majorBidi"/>
          <w:bCs/>
          <w:color w:val="000000" w:themeColor="text1"/>
          <w:sz w:val="40"/>
          <w:szCs w:val="26"/>
        </w:rPr>
      </w:pPr>
      <w:bookmarkStart w:id="12" w:name="_Toc135213293"/>
      <w:r w:rsidRPr="0019549F">
        <w:rPr>
          <w:rFonts w:asciiTheme="majorHAnsi" w:eastAsiaTheme="majorEastAsia" w:hAnsiTheme="majorHAnsi" w:cstheme="majorBidi"/>
          <w:bCs/>
          <w:color w:val="000000" w:themeColor="text1"/>
          <w:sz w:val="40"/>
          <w:szCs w:val="26"/>
        </w:rPr>
        <w:lastRenderedPageBreak/>
        <w:t>Omvårdnadsåtgärder</w:t>
      </w:r>
      <w:bookmarkEnd w:id="12"/>
    </w:p>
    <w:p w14:paraId="05CEF84A" w14:textId="77777777" w:rsidR="0019549F" w:rsidRPr="0019549F" w:rsidRDefault="0019549F" w:rsidP="0019549F">
      <w:pPr>
        <w:ind w:left="567" w:right="-143"/>
      </w:pPr>
      <w:r w:rsidRPr="0019549F">
        <w:t>Det är mycket viktigt att personalen skapar tillit, är lugn, icke-konfronterande och så få som möjligt runt patienten.</w:t>
      </w:r>
    </w:p>
    <w:p w14:paraId="7017D698" w14:textId="77777777" w:rsidR="0019549F" w:rsidRPr="0019549F" w:rsidRDefault="0019549F" w:rsidP="0019549F">
      <w:pPr>
        <w:ind w:left="567" w:right="-143"/>
        <w:rPr>
          <w:i/>
          <w:iCs/>
        </w:rPr>
      </w:pPr>
      <w:r w:rsidRPr="0019549F">
        <w:rPr>
          <w:i/>
          <w:iCs/>
        </w:rPr>
        <w:t>Övriga omvårdnadsåtgärder:</w:t>
      </w:r>
    </w:p>
    <w:p w14:paraId="5D906965" w14:textId="77777777" w:rsidR="0019549F" w:rsidRPr="0019549F" w:rsidRDefault="0019549F" w:rsidP="0019549F">
      <w:pPr>
        <w:numPr>
          <w:ilvl w:val="0"/>
          <w:numId w:val="41"/>
        </w:numPr>
        <w:ind w:right="-143"/>
        <w:contextualSpacing/>
      </w:pPr>
      <w:r w:rsidRPr="0019549F">
        <w:t>Upprätthållande av dygnsrytm (tala om vilken dag och tid det är, klocka, ljust på dagen, dagstidning, aktiviteter på dagen, skapa lugn på kvällen)</w:t>
      </w:r>
    </w:p>
    <w:p w14:paraId="0828425A" w14:textId="77777777" w:rsidR="0019549F" w:rsidRPr="0019549F" w:rsidRDefault="0019549F" w:rsidP="0019549F">
      <w:pPr>
        <w:numPr>
          <w:ilvl w:val="0"/>
          <w:numId w:val="41"/>
        </w:numPr>
        <w:ind w:right="-143"/>
        <w:contextualSpacing/>
      </w:pPr>
      <w:r w:rsidRPr="0019549F">
        <w:t>Lugn miljö med lagom stimuli, personliga saker hos patienten</w:t>
      </w:r>
    </w:p>
    <w:p w14:paraId="0B863770" w14:textId="77777777" w:rsidR="0019549F" w:rsidRPr="0019549F" w:rsidRDefault="0019549F" w:rsidP="0019549F">
      <w:pPr>
        <w:numPr>
          <w:ilvl w:val="0"/>
          <w:numId w:val="41"/>
        </w:numPr>
        <w:ind w:right="-143"/>
        <w:contextualSpacing/>
      </w:pPr>
      <w:r w:rsidRPr="0019549F">
        <w:t>Kommunikation: fungerande hörapparat, glasögon, tala lugnt och tydligt direkt till patienten med korta meningar, ge saklig information, håll ögonkontakt</w:t>
      </w:r>
    </w:p>
    <w:p w14:paraId="370974C4" w14:textId="77777777" w:rsidR="0019549F" w:rsidRPr="0019549F" w:rsidRDefault="0019549F" w:rsidP="0019549F">
      <w:pPr>
        <w:numPr>
          <w:ilvl w:val="0"/>
          <w:numId w:val="41"/>
        </w:numPr>
        <w:ind w:right="-143"/>
        <w:contextualSpacing/>
      </w:pPr>
      <w:r w:rsidRPr="0019549F">
        <w:t>Håll dig till här och nu</w:t>
      </w:r>
    </w:p>
    <w:p w14:paraId="00D15C12" w14:textId="77777777" w:rsidR="0019549F" w:rsidRPr="0019549F" w:rsidRDefault="0019549F" w:rsidP="0019549F">
      <w:pPr>
        <w:numPr>
          <w:ilvl w:val="0"/>
          <w:numId w:val="41"/>
        </w:numPr>
        <w:ind w:right="-143"/>
        <w:contextualSpacing/>
      </w:pPr>
      <w:r w:rsidRPr="0019549F">
        <w:t>Undvik konfrontation med patienten</w:t>
      </w:r>
    </w:p>
    <w:p w14:paraId="7AC5E259" w14:textId="77777777" w:rsidR="0019549F" w:rsidRPr="0019549F" w:rsidRDefault="0019549F" w:rsidP="0019549F">
      <w:pPr>
        <w:numPr>
          <w:ilvl w:val="0"/>
          <w:numId w:val="41"/>
        </w:numPr>
        <w:ind w:right="-143"/>
        <w:contextualSpacing/>
      </w:pPr>
      <w:r w:rsidRPr="0019549F">
        <w:t>Vidrör patienten försiktigt</w:t>
      </w:r>
    </w:p>
    <w:p w14:paraId="148958F0" w14:textId="77777777" w:rsidR="0019549F" w:rsidRPr="0019549F" w:rsidRDefault="0019549F" w:rsidP="0019549F">
      <w:pPr>
        <w:numPr>
          <w:ilvl w:val="0"/>
          <w:numId w:val="41"/>
        </w:numPr>
        <w:ind w:right="-143"/>
        <w:contextualSpacing/>
      </w:pPr>
      <w:r w:rsidRPr="0019549F">
        <w:t>Undvik onödiga förflyttningar (mellan avdelningar, patientsalar)</w:t>
      </w:r>
    </w:p>
    <w:p w14:paraId="74259DB7" w14:textId="77777777" w:rsidR="0019549F" w:rsidRPr="0019549F" w:rsidRDefault="0019549F" w:rsidP="0019549F">
      <w:pPr>
        <w:numPr>
          <w:ilvl w:val="0"/>
          <w:numId w:val="41"/>
        </w:numPr>
        <w:ind w:right="-143"/>
        <w:contextualSpacing/>
      </w:pPr>
      <w:r w:rsidRPr="0019549F">
        <w:t xml:space="preserve">Undvik fysiska hinder (sänggrindar, dropp, lång </w:t>
      </w:r>
      <w:proofErr w:type="spellStart"/>
      <w:r w:rsidRPr="0019549F">
        <w:t>uribag</w:t>
      </w:r>
      <w:proofErr w:type="spellEnd"/>
      <w:r w:rsidRPr="0019549F">
        <w:t xml:space="preserve"> </w:t>
      </w:r>
      <w:proofErr w:type="gramStart"/>
      <w:r w:rsidRPr="0019549F">
        <w:t>m.m.</w:t>
      </w:r>
      <w:proofErr w:type="gramEnd"/>
      <w:r w:rsidRPr="0019549F">
        <w:t>) då detta ofta förvärrar situationen</w:t>
      </w:r>
    </w:p>
    <w:p w14:paraId="62206DF7" w14:textId="77777777" w:rsidR="0019549F" w:rsidRPr="0019549F" w:rsidRDefault="0019549F" w:rsidP="0019549F">
      <w:pPr>
        <w:numPr>
          <w:ilvl w:val="0"/>
          <w:numId w:val="41"/>
        </w:numPr>
        <w:ind w:right="-143"/>
        <w:contextualSpacing/>
      </w:pPr>
      <w:r w:rsidRPr="0019549F">
        <w:t xml:space="preserve">Säkerställ närings- och vätskeintag, samt </w:t>
      </w:r>
      <w:proofErr w:type="spellStart"/>
      <w:r w:rsidRPr="0019549F">
        <w:t>miktion</w:t>
      </w:r>
      <w:proofErr w:type="spellEnd"/>
      <w:r w:rsidRPr="0019549F">
        <w:t xml:space="preserve"> och avföring</w:t>
      </w:r>
    </w:p>
    <w:p w14:paraId="11277992" w14:textId="77777777" w:rsidR="0019549F" w:rsidRPr="0019549F" w:rsidRDefault="0019549F" w:rsidP="0019549F">
      <w:pPr>
        <w:numPr>
          <w:ilvl w:val="0"/>
          <w:numId w:val="41"/>
        </w:numPr>
        <w:ind w:right="-143"/>
        <w:contextualSpacing/>
      </w:pPr>
      <w:r w:rsidRPr="0019549F">
        <w:t>Tag gärna hjälp av närstående vid behov (tex vara hos patienten på avdelningen)</w:t>
      </w:r>
    </w:p>
    <w:p w14:paraId="326F8B8A" w14:textId="77777777" w:rsidR="0019549F" w:rsidRDefault="0019549F" w:rsidP="0019549F">
      <w:pPr>
        <w:numPr>
          <w:ilvl w:val="0"/>
          <w:numId w:val="41"/>
        </w:numPr>
        <w:ind w:right="-143"/>
        <w:contextualSpacing/>
      </w:pPr>
      <w:r w:rsidRPr="0019549F">
        <w:t>Extravak kan behövas</w:t>
      </w:r>
    </w:p>
    <w:p w14:paraId="5B7BDC2E" w14:textId="77777777" w:rsidR="008D09AF" w:rsidRPr="0019549F" w:rsidRDefault="008D09AF" w:rsidP="008D09AF">
      <w:pPr>
        <w:ind w:left="1287" w:right="-143"/>
        <w:contextualSpacing/>
      </w:pPr>
    </w:p>
    <w:p w14:paraId="7C48FB21" w14:textId="77777777" w:rsidR="0019549F" w:rsidRPr="0019549F" w:rsidRDefault="0019549F" w:rsidP="0019549F">
      <w:pPr>
        <w:keepNext/>
        <w:keepLines/>
        <w:spacing w:before="240" w:after="40" w:line="240" w:lineRule="auto"/>
        <w:ind w:left="567" w:right="-143"/>
        <w:outlineLvl w:val="1"/>
        <w:rPr>
          <w:rFonts w:asciiTheme="majorHAnsi" w:eastAsiaTheme="majorEastAsia" w:hAnsiTheme="majorHAnsi" w:cstheme="majorBidi"/>
          <w:bCs/>
          <w:color w:val="000000" w:themeColor="text1"/>
          <w:sz w:val="40"/>
          <w:szCs w:val="26"/>
        </w:rPr>
      </w:pPr>
      <w:bookmarkStart w:id="13" w:name="_Toc135213294"/>
      <w:r w:rsidRPr="0019549F">
        <w:rPr>
          <w:rFonts w:asciiTheme="majorHAnsi" w:eastAsiaTheme="majorEastAsia" w:hAnsiTheme="majorHAnsi" w:cstheme="majorBidi"/>
          <w:bCs/>
          <w:color w:val="000000" w:themeColor="text1"/>
          <w:sz w:val="40"/>
          <w:szCs w:val="26"/>
        </w:rPr>
        <w:t>Läkemedel</w:t>
      </w:r>
      <w:bookmarkEnd w:id="13"/>
    </w:p>
    <w:p w14:paraId="16D72491" w14:textId="77777777" w:rsidR="0019549F" w:rsidRPr="0019549F" w:rsidRDefault="0019549F" w:rsidP="0019549F">
      <w:pPr>
        <w:ind w:left="567" w:right="-143"/>
      </w:pPr>
      <w:r w:rsidRPr="0019549F">
        <w:t>Det viktigaste vid behandling av delirium är att identifiera och åtgärda utlösande faktorer och att skapa tillit och vidta omvårdnadsåtgärder enligt ovan, men läkemedel kan behövas sättas in tidigt i förloppet, framför allt för att dämpa symtom och främja sömn. Ta särskild hänsyn till att patienten är åldrad vid val och dosering av läkemedel.</w:t>
      </w:r>
    </w:p>
    <w:p w14:paraId="56A280A7" w14:textId="77777777" w:rsidR="0019549F" w:rsidRPr="0019549F" w:rsidRDefault="0019549F" w:rsidP="0019549F">
      <w:pPr>
        <w:numPr>
          <w:ilvl w:val="0"/>
          <w:numId w:val="42"/>
        </w:numPr>
        <w:ind w:right="-143"/>
        <w:contextualSpacing/>
        <w:rPr>
          <w:b/>
          <w:bCs/>
        </w:rPr>
      </w:pPr>
      <w:r w:rsidRPr="0019549F">
        <w:rPr>
          <w:b/>
          <w:bCs/>
        </w:rPr>
        <w:t>Alla nedanstående läkemedel utvärderas dagligen och sätts ut så snart som möjligt!</w:t>
      </w:r>
    </w:p>
    <w:p w14:paraId="332E666D" w14:textId="77777777" w:rsidR="0019549F" w:rsidRPr="0019549F" w:rsidRDefault="0019549F" w:rsidP="0019549F">
      <w:pPr>
        <w:numPr>
          <w:ilvl w:val="0"/>
          <w:numId w:val="42"/>
        </w:numPr>
        <w:ind w:right="-143"/>
        <w:contextualSpacing/>
      </w:pPr>
      <w:r w:rsidRPr="0019549F">
        <w:t>Normalisering av dygnsrytm är viktigt - eftersträva god nattsömn.</w:t>
      </w:r>
    </w:p>
    <w:p w14:paraId="161C42AF" w14:textId="77777777" w:rsidR="0019549F" w:rsidRPr="0019549F" w:rsidRDefault="0019549F" w:rsidP="0019549F">
      <w:pPr>
        <w:keepNext/>
        <w:spacing w:after="200" w:line="240" w:lineRule="auto"/>
        <w:ind w:left="567" w:right="-143"/>
        <w:rPr>
          <w:i/>
          <w:iCs/>
          <w:color w:val="000000" w:themeColor="text2"/>
          <w:sz w:val="18"/>
          <w:szCs w:val="18"/>
        </w:rPr>
      </w:pPr>
      <w:r w:rsidRPr="0019549F">
        <w:rPr>
          <w:i/>
          <w:iCs/>
          <w:color w:val="000000" w:themeColor="text2"/>
          <w:sz w:val="18"/>
          <w:szCs w:val="18"/>
        </w:rPr>
        <w:t xml:space="preserve">Tabell </w:t>
      </w:r>
      <w:r w:rsidRPr="0019549F">
        <w:rPr>
          <w:i/>
          <w:iCs/>
          <w:color w:val="000000" w:themeColor="text2"/>
          <w:sz w:val="18"/>
          <w:szCs w:val="18"/>
        </w:rPr>
        <w:fldChar w:fldCharType="begin"/>
      </w:r>
      <w:r w:rsidRPr="0019549F">
        <w:rPr>
          <w:i/>
          <w:iCs/>
          <w:color w:val="000000" w:themeColor="text2"/>
          <w:sz w:val="18"/>
          <w:szCs w:val="18"/>
        </w:rPr>
        <w:instrText>SEQ Tabell \* ARABIC</w:instrText>
      </w:r>
      <w:r w:rsidRPr="0019549F">
        <w:rPr>
          <w:i/>
          <w:iCs/>
          <w:color w:val="000000" w:themeColor="text2"/>
          <w:sz w:val="18"/>
          <w:szCs w:val="18"/>
        </w:rPr>
        <w:fldChar w:fldCharType="separate"/>
      </w:r>
      <w:r w:rsidRPr="0019549F">
        <w:rPr>
          <w:i/>
          <w:iCs/>
          <w:noProof/>
          <w:color w:val="000000" w:themeColor="text2"/>
          <w:sz w:val="18"/>
          <w:szCs w:val="18"/>
        </w:rPr>
        <w:t>1</w:t>
      </w:r>
      <w:r w:rsidRPr="0019549F">
        <w:rPr>
          <w:i/>
          <w:iCs/>
          <w:color w:val="000000" w:themeColor="text2"/>
          <w:sz w:val="18"/>
          <w:szCs w:val="18"/>
        </w:rPr>
        <w:fldChar w:fldCharType="end"/>
      </w:r>
      <w:r w:rsidRPr="0019549F">
        <w:rPr>
          <w:i/>
          <w:iCs/>
          <w:color w:val="000000" w:themeColor="text2"/>
          <w:sz w:val="18"/>
          <w:szCs w:val="18"/>
        </w:rPr>
        <w:t xml:space="preserve"> </w:t>
      </w:r>
      <w:r w:rsidRPr="0019549F">
        <w:rPr>
          <w:color w:val="000000" w:themeColor="text2"/>
          <w:sz w:val="18"/>
          <w:szCs w:val="18"/>
        </w:rPr>
        <w:t>Läkemedel vid delirium/konfusion 1</w:t>
      </w:r>
    </w:p>
    <w:tbl>
      <w:tblPr>
        <w:tblStyle w:val="Tabellrutnt"/>
        <w:tblW w:w="8500" w:type="dxa"/>
        <w:tblInd w:w="567" w:type="dxa"/>
        <w:tblCellMar>
          <w:top w:w="57" w:type="dxa"/>
          <w:bottom w:w="57" w:type="dxa"/>
        </w:tblCellMar>
        <w:tblLook w:val="04A0" w:firstRow="1" w:lastRow="0" w:firstColumn="1" w:lastColumn="0" w:noHBand="0" w:noVBand="1"/>
      </w:tblPr>
      <w:tblGrid>
        <w:gridCol w:w="2263"/>
        <w:gridCol w:w="2694"/>
        <w:gridCol w:w="3543"/>
      </w:tblGrid>
      <w:tr w:rsidR="0019549F" w:rsidRPr="0019549F" w14:paraId="40156AF7" w14:textId="77777777" w:rsidTr="00BA5C3F">
        <w:trPr>
          <w:tblHeader/>
        </w:trPr>
        <w:tc>
          <w:tcPr>
            <w:tcW w:w="2263" w:type="dxa"/>
            <w:vAlign w:val="center"/>
          </w:tcPr>
          <w:p w14:paraId="5536FA4E" w14:textId="77777777" w:rsidR="0019549F" w:rsidRPr="0019549F" w:rsidRDefault="0019549F" w:rsidP="0019549F">
            <w:pPr>
              <w:spacing w:after="0"/>
              <w:ind w:left="0" w:right="-143"/>
            </w:pPr>
            <w:r w:rsidRPr="0019549F">
              <w:rPr>
                <w:b/>
                <w:bCs/>
                <w:color w:val="000000"/>
              </w:rPr>
              <w:t>Indikation</w:t>
            </w:r>
          </w:p>
        </w:tc>
        <w:tc>
          <w:tcPr>
            <w:tcW w:w="2694" w:type="dxa"/>
            <w:vAlign w:val="center"/>
          </w:tcPr>
          <w:p w14:paraId="392D6E29" w14:textId="77777777" w:rsidR="0019549F" w:rsidRPr="0019549F" w:rsidRDefault="0019549F" w:rsidP="0019549F">
            <w:pPr>
              <w:spacing w:after="0"/>
              <w:ind w:left="0" w:right="-143"/>
            </w:pPr>
            <w:r w:rsidRPr="0019549F">
              <w:rPr>
                <w:b/>
                <w:bCs/>
                <w:color w:val="000000"/>
              </w:rPr>
              <w:t>Dosering</w:t>
            </w:r>
          </w:p>
        </w:tc>
        <w:tc>
          <w:tcPr>
            <w:tcW w:w="3543" w:type="dxa"/>
            <w:vAlign w:val="center"/>
          </w:tcPr>
          <w:p w14:paraId="1EE7DCFC" w14:textId="77777777" w:rsidR="0019549F" w:rsidRPr="0019549F" w:rsidRDefault="0019549F" w:rsidP="0019549F">
            <w:pPr>
              <w:spacing w:after="0"/>
              <w:ind w:left="0" w:right="-143"/>
            </w:pPr>
            <w:r w:rsidRPr="0019549F">
              <w:rPr>
                <w:b/>
                <w:bCs/>
                <w:color w:val="000000"/>
              </w:rPr>
              <w:t>Tänk på!</w:t>
            </w:r>
          </w:p>
        </w:tc>
      </w:tr>
      <w:tr w:rsidR="0019549F" w:rsidRPr="0019549F" w14:paraId="3EFABDB6" w14:textId="77777777" w:rsidTr="00BA5C3F">
        <w:tc>
          <w:tcPr>
            <w:tcW w:w="2263" w:type="dxa"/>
            <w:vAlign w:val="center"/>
          </w:tcPr>
          <w:p w14:paraId="10B56125" w14:textId="77777777" w:rsidR="0019549F" w:rsidRPr="0019549F" w:rsidRDefault="0019549F" w:rsidP="0019549F">
            <w:pPr>
              <w:spacing w:after="0"/>
              <w:ind w:left="0" w:right="-143"/>
            </w:pPr>
            <w:r w:rsidRPr="0019549F">
              <w:rPr>
                <w:b/>
                <w:bCs/>
                <w:color w:val="000000"/>
                <w:sz w:val="18"/>
                <w:szCs w:val="18"/>
              </w:rPr>
              <w:t>Sömn</w:t>
            </w:r>
          </w:p>
        </w:tc>
        <w:tc>
          <w:tcPr>
            <w:tcW w:w="2694" w:type="dxa"/>
            <w:shd w:val="clear" w:color="auto" w:fill="F2F2F2" w:themeFill="background1" w:themeFillShade="F2"/>
            <w:vAlign w:val="center"/>
          </w:tcPr>
          <w:p w14:paraId="195C92FF" w14:textId="77777777" w:rsidR="0019549F" w:rsidRPr="0019549F" w:rsidRDefault="0019549F" w:rsidP="0019549F">
            <w:pPr>
              <w:spacing w:after="0"/>
              <w:ind w:left="0" w:right="-143"/>
            </w:pPr>
          </w:p>
        </w:tc>
        <w:tc>
          <w:tcPr>
            <w:tcW w:w="3543" w:type="dxa"/>
            <w:shd w:val="clear" w:color="auto" w:fill="F2F2F2" w:themeFill="background1" w:themeFillShade="F2"/>
            <w:vAlign w:val="center"/>
          </w:tcPr>
          <w:p w14:paraId="0F801037" w14:textId="77777777" w:rsidR="0019549F" w:rsidRPr="0019549F" w:rsidRDefault="0019549F" w:rsidP="0019549F">
            <w:pPr>
              <w:spacing w:after="0"/>
              <w:ind w:left="0" w:right="-143"/>
            </w:pPr>
          </w:p>
        </w:tc>
      </w:tr>
      <w:tr w:rsidR="0019549F" w:rsidRPr="0019549F" w14:paraId="049841EC" w14:textId="77777777" w:rsidTr="00BA5C3F">
        <w:tc>
          <w:tcPr>
            <w:tcW w:w="2263" w:type="dxa"/>
            <w:vAlign w:val="center"/>
          </w:tcPr>
          <w:p w14:paraId="344CBDA5" w14:textId="77777777" w:rsidR="0019549F" w:rsidRPr="0019549F" w:rsidRDefault="0019549F" w:rsidP="0019549F">
            <w:pPr>
              <w:spacing w:after="0"/>
              <w:ind w:left="0" w:right="-143"/>
            </w:pPr>
            <w:r w:rsidRPr="0019549F">
              <w:rPr>
                <w:color w:val="000000"/>
                <w:sz w:val="18"/>
                <w:szCs w:val="18"/>
              </w:rPr>
              <w:t xml:space="preserve">T. </w:t>
            </w:r>
            <w:proofErr w:type="spellStart"/>
            <w:r w:rsidRPr="0019549F">
              <w:rPr>
                <w:color w:val="000000"/>
                <w:sz w:val="18"/>
                <w:szCs w:val="18"/>
              </w:rPr>
              <w:t>Zopiklon</w:t>
            </w:r>
            <w:proofErr w:type="spellEnd"/>
            <w:r w:rsidRPr="0019549F">
              <w:rPr>
                <w:color w:val="000000"/>
                <w:sz w:val="18"/>
                <w:szCs w:val="18"/>
              </w:rPr>
              <w:t xml:space="preserve"> 5 – 7,5 mg</w:t>
            </w:r>
          </w:p>
        </w:tc>
        <w:tc>
          <w:tcPr>
            <w:tcW w:w="2694" w:type="dxa"/>
            <w:vAlign w:val="center"/>
          </w:tcPr>
          <w:p w14:paraId="7F142433" w14:textId="77777777" w:rsidR="0019549F" w:rsidRPr="0019549F" w:rsidRDefault="0019549F" w:rsidP="0019549F">
            <w:pPr>
              <w:spacing w:after="0"/>
              <w:ind w:left="0" w:right="-143"/>
            </w:pPr>
            <w:r w:rsidRPr="0019549F">
              <w:rPr>
                <w:color w:val="000000"/>
                <w:sz w:val="18"/>
                <w:szCs w:val="18"/>
              </w:rPr>
              <w:t xml:space="preserve">1 </w:t>
            </w:r>
            <w:proofErr w:type="spellStart"/>
            <w:r w:rsidRPr="0019549F">
              <w:rPr>
                <w:color w:val="000000"/>
                <w:sz w:val="18"/>
                <w:szCs w:val="18"/>
              </w:rPr>
              <w:t>tn</w:t>
            </w:r>
            <w:proofErr w:type="spellEnd"/>
            <w:r w:rsidRPr="0019549F">
              <w:rPr>
                <w:color w:val="000000"/>
                <w:sz w:val="18"/>
                <w:szCs w:val="18"/>
              </w:rPr>
              <w:t>.</w:t>
            </w:r>
          </w:p>
        </w:tc>
        <w:tc>
          <w:tcPr>
            <w:tcW w:w="3543" w:type="dxa"/>
            <w:vAlign w:val="center"/>
          </w:tcPr>
          <w:p w14:paraId="42BDC0BF" w14:textId="77777777" w:rsidR="0019549F" w:rsidRPr="0019549F" w:rsidRDefault="0019549F" w:rsidP="0019549F">
            <w:pPr>
              <w:spacing w:after="0"/>
              <w:ind w:left="0" w:right="-143"/>
            </w:pPr>
          </w:p>
        </w:tc>
      </w:tr>
      <w:tr w:rsidR="0019549F" w:rsidRPr="0019549F" w14:paraId="05B8D0D5" w14:textId="77777777" w:rsidTr="00BA5C3F">
        <w:tc>
          <w:tcPr>
            <w:tcW w:w="2263" w:type="dxa"/>
            <w:vAlign w:val="center"/>
          </w:tcPr>
          <w:p w14:paraId="6025A8BD" w14:textId="77777777" w:rsidR="0019549F" w:rsidRPr="0019549F" w:rsidRDefault="0019549F" w:rsidP="0019549F">
            <w:pPr>
              <w:spacing w:after="0"/>
              <w:ind w:left="0" w:right="-143"/>
            </w:pPr>
            <w:r w:rsidRPr="0019549F">
              <w:rPr>
                <w:color w:val="000000"/>
                <w:sz w:val="18"/>
                <w:szCs w:val="18"/>
              </w:rPr>
              <w:t xml:space="preserve">K. </w:t>
            </w:r>
            <w:proofErr w:type="spellStart"/>
            <w:r w:rsidRPr="0019549F">
              <w:rPr>
                <w:color w:val="000000"/>
                <w:sz w:val="18"/>
                <w:szCs w:val="18"/>
              </w:rPr>
              <w:t>Heminevrin</w:t>
            </w:r>
            <w:proofErr w:type="spellEnd"/>
            <w:r w:rsidRPr="0019549F">
              <w:rPr>
                <w:color w:val="000000"/>
                <w:sz w:val="18"/>
                <w:szCs w:val="18"/>
              </w:rPr>
              <w:t xml:space="preserve"> (</w:t>
            </w:r>
            <w:proofErr w:type="spellStart"/>
            <w:r w:rsidRPr="0019549F">
              <w:rPr>
                <w:color w:val="000000"/>
                <w:sz w:val="18"/>
                <w:szCs w:val="18"/>
              </w:rPr>
              <w:t>klometiazol</w:t>
            </w:r>
            <w:proofErr w:type="spellEnd"/>
            <w:r w:rsidRPr="0019549F">
              <w:rPr>
                <w:color w:val="000000"/>
                <w:sz w:val="18"/>
                <w:szCs w:val="18"/>
              </w:rPr>
              <w:t>) 300 mg</w:t>
            </w:r>
          </w:p>
        </w:tc>
        <w:tc>
          <w:tcPr>
            <w:tcW w:w="2694" w:type="dxa"/>
            <w:vAlign w:val="center"/>
          </w:tcPr>
          <w:p w14:paraId="1FC748BB" w14:textId="77777777" w:rsidR="0019549F" w:rsidRPr="0019549F" w:rsidRDefault="0019549F" w:rsidP="0019549F">
            <w:pPr>
              <w:spacing w:after="0"/>
              <w:ind w:left="0" w:right="-143"/>
              <w:rPr>
                <w:color w:val="000000"/>
                <w:sz w:val="18"/>
                <w:szCs w:val="18"/>
              </w:rPr>
            </w:pPr>
            <w:r w:rsidRPr="0019549F">
              <w:rPr>
                <w:color w:val="000000"/>
                <w:sz w:val="18"/>
                <w:szCs w:val="18"/>
              </w:rPr>
              <w:t xml:space="preserve">1 – 2 </w:t>
            </w:r>
            <w:proofErr w:type="spellStart"/>
            <w:r w:rsidRPr="0019549F">
              <w:rPr>
                <w:color w:val="000000"/>
                <w:sz w:val="18"/>
                <w:szCs w:val="18"/>
              </w:rPr>
              <w:t>vb</w:t>
            </w:r>
            <w:proofErr w:type="spellEnd"/>
            <w:r w:rsidRPr="0019549F">
              <w:rPr>
                <w:color w:val="000000"/>
                <w:sz w:val="18"/>
                <w:szCs w:val="18"/>
              </w:rPr>
              <w:t xml:space="preserve">, max 2 kapslar/dygn. </w:t>
            </w:r>
          </w:p>
          <w:p w14:paraId="3B3E0141" w14:textId="77777777" w:rsidR="0019549F" w:rsidRPr="0019549F" w:rsidRDefault="0019549F" w:rsidP="0019549F">
            <w:pPr>
              <w:spacing w:after="0"/>
              <w:ind w:left="0" w:right="-143"/>
              <w:rPr>
                <w:highlight w:val="yellow"/>
              </w:rPr>
            </w:pPr>
            <w:r w:rsidRPr="0019549F">
              <w:rPr>
                <w:color w:val="000000"/>
                <w:sz w:val="18"/>
                <w:szCs w:val="18"/>
              </w:rPr>
              <w:t xml:space="preserve">Kan även ges som oral lösning 50 mg/ml </w:t>
            </w:r>
          </w:p>
        </w:tc>
        <w:tc>
          <w:tcPr>
            <w:tcW w:w="3543" w:type="dxa"/>
            <w:vAlign w:val="center"/>
          </w:tcPr>
          <w:p w14:paraId="54C2F3DA" w14:textId="77777777" w:rsidR="0019549F" w:rsidRPr="0019549F" w:rsidRDefault="0019549F" w:rsidP="0019549F">
            <w:pPr>
              <w:numPr>
                <w:ilvl w:val="0"/>
                <w:numId w:val="31"/>
              </w:numPr>
              <w:spacing w:before="100" w:beforeAutospacing="1" w:after="100" w:afterAutospacing="1" w:line="240" w:lineRule="auto"/>
              <w:ind w:left="265" w:right="-143" w:hanging="232"/>
              <w:rPr>
                <w:color w:val="000000"/>
                <w:sz w:val="18"/>
                <w:szCs w:val="18"/>
              </w:rPr>
            </w:pPr>
            <w:r w:rsidRPr="0019549F">
              <w:rPr>
                <w:color w:val="000000"/>
                <w:sz w:val="18"/>
                <w:szCs w:val="18"/>
              </w:rPr>
              <w:t xml:space="preserve">Höga doser kan ge långvarig trötthet </w:t>
            </w:r>
            <w:r w:rsidRPr="0019549F">
              <w:rPr>
                <w:color w:val="000000"/>
                <w:sz w:val="18"/>
                <w:szCs w:val="18"/>
              </w:rPr>
              <w:br/>
              <w:t>och blodtrycksfall</w:t>
            </w:r>
          </w:p>
          <w:p w14:paraId="5611D8D9" w14:textId="77777777" w:rsidR="0019549F" w:rsidRPr="0019549F" w:rsidRDefault="0019549F" w:rsidP="0019549F">
            <w:pPr>
              <w:numPr>
                <w:ilvl w:val="0"/>
                <w:numId w:val="31"/>
              </w:numPr>
              <w:spacing w:before="100" w:beforeAutospacing="1" w:after="100" w:afterAutospacing="1" w:line="240" w:lineRule="auto"/>
              <w:ind w:left="265" w:right="-143" w:hanging="232"/>
              <w:rPr>
                <w:color w:val="000000"/>
                <w:sz w:val="18"/>
                <w:szCs w:val="18"/>
              </w:rPr>
            </w:pPr>
            <w:r w:rsidRPr="0019549F">
              <w:rPr>
                <w:color w:val="000000"/>
                <w:sz w:val="18"/>
                <w:szCs w:val="18"/>
              </w:rPr>
              <w:t xml:space="preserve">Försiktighet vid </w:t>
            </w:r>
            <w:proofErr w:type="spellStart"/>
            <w:r w:rsidRPr="0019549F">
              <w:rPr>
                <w:color w:val="000000"/>
                <w:sz w:val="18"/>
                <w:szCs w:val="18"/>
              </w:rPr>
              <w:t>cirkulatorisk</w:t>
            </w:r>
            <w:proofErr w:type="spellEnd"/>
            <w:r w:rsidRPr="0019549F">
              <w:rPr>
                <w:color w:val="000000"/>
                <w:sz w:val="18"/>
                <w:szCs w:val="18"/>
              </w:rPr>
              <w:t xml:space="preserve"> svikt</w:t>
            </w:r>
          </w:p>
        </w:tc>
      </w:tr>
      <w:tr w:rsidR="0019549F" w:rsidRPr="0019549F" w14:paraId="71192656" w14:textId="77777777" w:rsidTr="00BA5C3F">
        <w:tc>
          <w:tcPr>
            <w:tcW w:w="2263" w:type="dxa"/>
            <w:vAlign w:val="center"/>
          </w:tcPr>
          <w:p w14:paraId="1E30203F" w14:textId="77777777" w:rsidR="0019549F" w:rsidRPr="0019549F" w:rsidRDefault="0019549F" w:rsidP="0019549F">
            <w:pPr>
              <w:spacing w:after="0"/>
              <w:ind w:left="0" w:right="-143"/>
            </w:pPr>
            <w:r w:rsidRPr="0019549F">
              <w:rPr>
                <w:b/>
                <w:bCs/>
                <w:color w:val="000000"/>
                <w:sz w:val="18"/>
                <w:szCs w:val="18"/>
              </w:rPr>
              <w:t>Oro</w:t>
            </w:r>
          </w:p>
        </w:tc>
        <w:tc>
          <w:tcPr>
            <w:tcW w:w="2694" w:type="dxa"/>
            <w:shd w:val="clear" w:color="auto" w:fill="F2F2F2" w:themeFill="background1" w:themeFillShade="F2"/>
            <w:vAlign w:val="center"/>
          </w:tcPr>
          <w:p w14:paraId="3751D273" w14:textId="77777777" w:rsidR="0019549F" w:rsidRPr="0019549F" w:rsidRDefault="0019549F" w:rsidP="0019549F">
            <w:pPr>
              <w:spacing w:after="0"/>
              <w:ind w:left="0" w:right="-143"/>
            </w:pPr>
          </w:p>
        </w:tc>
        <w:tc>
          <w:tcPr>
            <w:tcW w:w="3543" w:type="dxa"/>
            <w:shd w:val="clear" w:color="auto" w:fill="F2F2F2" w:themeFill="background1" w:themeFillShade="F2"/>
            <w:vAlign w:val="center"/>
          </w:tcPr>
          <w:p w14:paraId="59035D24" w14:textId="77777777" w:rsidR="0019549F" w:rsidRPr="0019549F" w:rsidRDefault="0019549F" w:rsidP="0019549F">
            <w:pPr>
              <w:spacing w:after="0"/>
              <w:ind w:left="0" w:right="-143"/>
            </w:pPr>
          </w:p>
        </w:tc>
      </w:tr>
      <w:tr w:rsidR="0019549F" w:rsidRPr="0019549F" w14:paraId="408771DB" w14:textId="77777777" w:rsidTr="00BA5C3F">
        <w:tc>
          <w:tcPr>
            <w:tcW w:w="2263" w:type="dxa"/>
            <w:vAlign w:val="center"/>
          </w:tcPr>
          <w:p w14:paraId="6CE09F89" w14:textId="77777777" w:rsidR="0019549F" w:rsidRPr="0019549F" w:rsidRDefault="0019549F" w:rsidP="0019549F">
            <w:pPr>
              <w:spacing w:after="0"/>
              <w:ind w:left="0" w:right="-143"/>
              <w:rPr>
                <w:color w:val="000000"/>
                <w:sz w:val="18"/>
                <w:szCs w:val="18"/>
              </w:rPr>
            </w:pPr>
            <w:r w:rsidRPr="0019549F">
              <w:rPr>
                <w:color w:val="000000"/>
                <w:sz w:val="18"/>
                <w:szCs w:val="18"/>
              </w:rPr>
              <w:t xml:space="preserve">T. </w:t>
            </w:r>
            <w:proofErr w:type="spellStart"/>
            <w:r w:rsidRPr="0019549F">
              <w:rPr>
                <w:color w:val="000000"/>
                <w:sz w:val="18"/>
                <w:szCs w:val="18"/>
              </w:rPr>
              <w:t>Oxascand</w:t>
            </w:r>
            <w:proofErr w:type="spellEnd"/>
            <w:r w:rsidRPr="0019549F">
              <w:rPr>
                <w:color w:val="000000"/>
                <w:sz w:val="18"/>
                <w:szCs w:val="18"/>
              </w:rPr>
              <w:t xml:space="preserve"> (</w:t>
            </w:r>
            <w:proofErr w:type="spellStart"/>
            <w:r w:rsidRPr="0019549F">
              <w:rPr>
                <w:color w:val="000000"/>
                <w:sz w:val="18"/>
                <w:szCs w:val="18"/>
              </w:rPr>
              <w:t>oxazepam</w:t>
            </w:r>
            <w:proofErr w:type="spellEnd"/>
            <w:r w:rsidRPr="0019549F">
              <w:rPr>
                <w:color w:val="000000"/>
                <w:sz w:val="18"/>
                <w:szCs w:val="18"/>
              </w:rPr>
              <w:t>)</w:t>
            </w:r>
          </w:p>
          <w:p w14:paraId="00553300" w14:textId="77777777" w:rsidR="0019549F" w:rsidRPr="0019549F" w:rsidRDefault="0019549F" w:rsidP="0019549F">
            <w:pPr>
              <w:spacing w:after="0"/>
              <w:ind w:left="0" w:right="-143"/>
            </w:pPr>
            <w:r w:rsidRPr="0019549F">
              <w:rPr>
                <w:color w:val="000000"/>
                <w:sz w:val="18"/>
                <w:szCs w:val="18"/>
              </w:rPr>
              <w:t>5 mg</w:t>
            </w:r>
          </w:p>
        </w:tc>
        <w:tc>
          <w:tcPr>
            <w:tcW w:w="2694" w:type="dxa"/>
            <w:vAlign w:val="center"/>
          </w:tcPr>
          <w:p w14:paraId="5F922D96" w14:textId="77777777" w:rsidR="0019549F" w:rsidRPr="0019549F" w:rsidRDefault="0019549F" w:rsidP="0019549F">
            <w:pPr>
              <w:spacing w:after="0"/>
              <w:ind w:left="0" w:right="-143"/>
            </w:pPr>
            <w:r w:rsidRPr="0019549F">
              <w:rPr>
                <w:color w:val="000000"/>
                <w:sz w:val="18"/>
                <w:szCs w:val="18"/>
              </w:rPr>
              <w:t xml:space="preserve">1 – 2 </w:t>
            </w:r>
            <w:proofErr w:type="spellStart"/>
            <w:r w:rsidRPr="0019549F">
              <w:rPr>
                <w:color w:val="000000"/>
                <w:sz w:val="18"/>
                <w:szCs w:val="18"/>
              </w:rPr>
              <w:t>vb</w:t>
            </w:r>
            <w:proofErr w:type="spellEnd"/>
            <w:r w:rsidRPr="0019549F">
              <w:rPr>
                <w:color w:val="000000"/>
                <w:sz w:val="18"/>
                <w:szCs w:val="18"/>
              </w:rPr>
              <w:t>. Kan upprepas.</w:t>
            </w:r>
          </w:p>
        </w:tc>
        <w:tc>
          <w:tcPr>
            <w:tcW w:w="3543" w:type="dxa"/>
            <w:vAlign w:val="center"/>
          </w:tcPr>
          <w:p w14:paraId="05EBC23E" w14:textId="77777777" w:rsidR="0019549F" w:rsidRPr="0019549F" w:rsidRDefault="0019549F" w:rsidP="0019549F">
            <w:pPr>
              <w:spacing w:after="0"/>
              <w:ind w:left="0" w:right="-143"/>
            </w:pPr>
            <w:r w:rsidRPr="0019549F">
              <w:rPr>
                <w:color w:val="000000"/>
                <w:sz w:val="18"/>
                <w:szCs w:val="18"/>
              </w:rPr>
              <w:t xml:space="preserve">Viss risk att </w:t>
            </w:r>
            <w:proofErr w:type="spellStart"/>
            <w:r w:rsidRPr="0019549F">
              <w:rPr>
                <w:color w:val="000000"/>
                <w:sz w:val="18"/>
                <w:szCs w:val="18"/>
              </w:rPr>
              <w:t>bensodiazepiner</w:t>
            </w:r>
            <w:proofErr w:type="spellEnd"/>
            <w:r w:rsidRPr="0019549F">
              <w:rPr>
                <w:color w:val="000000"/>
                <w:sz w:val="18"/>
                <w:szCs w:val="18"/>
              </w:rPr>
              <w:t xml:space="preserve"> ökar förvirring/agitation</w:t>
            </w:r>
          </w:p>
        </w:tc>
      </w:tr>
    </w:tbl>
    <w:p w14:paraId="2727B447" w14:textId="77777777" w:rsidR="0019549F" w:rsidRPr="0019549F" w:rsidRDefault="0019549F" w:rsidP="0019549F">
      <w:pPr>
        <w:ind w:left="567" w:right="-143"/>
      </w:pPr>
    </w:p>
    <w:p w14:paraId="393BD9D7" w14:textId="77777777" w:rsidR="0019549F" w:rsidRPr="0019549F" w:rsidRDefault="0019549F" w:rsidP="0019549F">
      <w:pPr>
        <w:ind w:left="567" w:right="-143"/>
        <w:rPr>
          <w:b/>
          <w:bCs/>
        </w:rPr>
      </w:pPr>
      <w:proofErr w:type="spellStart"/>
      <w:r w:rsidRPr="0019549F">
        <w:rPr>
          <w:b/>
          <w:bCs/>
        </w:rPr>
        <w:t>Neuroleptika</w:t>
      </w:r>
      <w:proofErr w:type="spellEnd"/>
      <w:r w:rsidRPr="0019549F">
        <w:rPr>
          <w:b/>
          <w:bCs/>
        </w:rPr>
        <w:t xml:space="preserve"> ges med försiktighet, särskilt till patienter med demens (associerat med ökad risk för stroke och mortalitet) </w:t>
      </w:r>
    </w:p>
    <w:p w14:paraId="4820E2F9" w14:textId="77777777" w:rsidR="0019549F" w:rsidRPr="0019549F" w:rsidRDefault="0019549F" w:rsidP="0019549F">
      <w:pPr>
        <w:ind w:left="567" w:right="-143"/>
        <w:rPr>
          <w:b/>
          <w:bCs/>
        </w:rPr>
      </w:pPr>
      <w:r w:rsidRPr="0019549F">
        <w:rPr>
          <w:b/>
          <w:bCs/>
        </w:rPr>
        <w:t>Kort behandlingstid. Utvärdera ofta.</w:t>
      </w:r>
    </w:p>
    <w:p w14:paraId="30B04A71" w14:textId="77777777" w:rsidR="0019549F" w:rsidRPr="0019549F" w:rsidRDefault="0019549F" w:rsidP="0019549F">
      <w:pPr>
        <w:numPr>
          <w:ilvl w:val="0"/>
          <w:numId w:val="43"/>
        </w:numPr>
        <w:ind w:right="-143"/>
        <w:contextualSpacing/>
      </w:pPr>
      <w:r w:rsidRPr="0019549F">
        <w:t>Kom ihåg att medicinering med tvång endast får ske vid LPT-vård</w:t>
      </w:r>
    </w:p>
    <w:p w14:paraId="76249EAC" w14:textId="77777777" w:rsidR="0019549F" w:rsidRPr="0019549F" w:rsidRDefault="0019549F" w:rsidP="0019549F">
      <w:pPr>
        <w:numPr>
          <w:ilvl w:val="0"/>
          <w:numId w:val="43"/>
        </w:numPr>
        <w:ind w:right="-143"/>
        <w:contextualSpacing/>
      </w:pPr>
      <w:r w:rsidRPr="0019549F">
        <w:t>Konsultera psykiater vid behov</w:t>
      </w:r>
    </w:p>
    <w:p w14:paraId="75E83394" w14:textId="77777777" w:rsidR="0019549F" w:rsidRPr="0019549F" w:rsidRDefault="0019549F" w:rsidP="0019549F">
      <w:pPr>
        <w:numPr>
          <w:ilvl w:val="0"/>
          <w:numId w:val="43"/>
        </w:numPr>
        <w:ind w:right="-143"/>
        <w:contextualSpacing/>
      </w:pPr>
      <w:r w:rsidRPr="0019549F">
        <w:rPr>
          <w:b/>
          <w:bCs/>
        </w:rPr>
        <w:t xml:space="preserve">Mycket stor försiktighet med </w:t>
      </w:r>
      <w:proofErr w:type="spellStart"/>
      <w:r w:rsidRPr="0019549F">
        <w:rPr>
          <w:b/>
          <w:bCs/>
        </w:rPr>
        <w:t>neuroleptika</w:t>
      </w:r>
      <w:proofErr w:type="spellEnd"/>
      <w:r w:rsidRPr="0019549F">
        <w:t xml:space="preserve"> till patienter med </w:t>
      </w:r>
      <w:proofErr w:type="spellStart"/>
      <w:r w:rsidRPr="0019549F">
        <w:rPr>
          <w:b/>
          <w:bCs/>
        </w:rPr>
        <w:t>LewyBody</w:t>
      </w:r>
      <w:proofErr w:type="spellEnd"/>
      <w:r w:rsidRPr="0019549F">
        <w:rPr>
          <w:b/>
          <w:bCs/>
        </w:rPr>
        <w:t>-demens eller Parkinsons sjukdom</w:t>
      </w:r>
      <w:r w:rsidRPr="0019549F">
        <w:t xml:space="preserve"> (risk malignt </w:t>
      </w:r>
      <w:proofErr w:type="spellStart"/>
      <w:r w:rsidRPr="0019549F">
        <w:t>neuroleptikasyndrom</w:t>
      </w:r>
      <w:proofErr w:type="spellEnd"/>
      <w:r w:rsidRPr="0019549F">
        <w:t>)</w:t>
      </w:r>
    </w:p>
    <w:p w14:paraId="680FA1C9" w14:textId="77777777" w:rsidR="0019549F" w:rsidRPr="0019549F" w:rsidRDefault="0019549F" w:rsidP="0019549F">
      <w:pPr>
        <w:keepNext/>
        <w:spacing w:after="200" w:line="240" w:lineRule="auto"/>
        <w:ind w:left="567" w:right="-143"/>
        <w:rPr>
          <w:i/>
          <w:iCs/>
          <w:color w:val="000000" w:themeColor="text2"/>
          <w:sz w:val="18"/>
          <w:szCs w:val="18"/>
        </w:rPr>
      </w:pPr>
      <w:r w:rsidRPr="0019549F">
        <w:rPr>
          <w:i/>
          <w:iCs/>
          <w:color w:val="000000" w:themeColor="text2"/>
          <w:sz w:val="18"/>
          <w:szCs w:val="18"/>
        </w:rPr>
        <w:br/>
        <w:t xml:space="preserve">Tabell 2 </w:t>
      </w:r>
      <w:r w:rsidRPr="0019549F">
        <w:rPr>
          <w:color w:val="000000" w:themeColor="text2"/>
          <w:sz w:val="18"/>
          <w:szCs w:val="18"/>
        </w:rPr>
        <w:t>Läkemedel vid delirium/konfusion 2</w:t>
      </w:r>
    </w:p>
    <w:tbl>
      <w:tblPr>
        <w:tblStyle w:val="Tabellrutnt"/>
        <w:tblW w:w="8500" w:type="dxa"/>
        <w:tblInd w:w="567" w:type="dxa"/>
        <w:tblCellMar>
          <w:top w:w="57" w:type="dxa"/>
          <w:bottom w:w="57" w:type="dxa"/>
        </w:tblCellMar>
        <w:tblLook w:val="04A0" w:firstRow="1" w:lastRow="0" w:firstColumn="1" w:lastColumn="0" w:noHBand="0" w:noVBand="1"/>
      </w:tblPr>
      <w:tblGrid>
        <w:gridCol w:w="2263"/>
        <w:gridCol w:w="2552"/>
        <w:gridCol w:w="3685"/>
      </w:tblGrid>
      <w:tr w:rsidR="0019549F" w:rsidRPr="0019549F" w14:paraId="246BC6E9" w14:textId="77777777" w:rsidTr="00BA5C3F">
        <w:trPr>
          <w:tblHeader/>
        </w:trPr>
        <w:tc>
          <w:tcPr>
            <w:tcW w:w="2263" w:type="dxa"/>
            <w:vAlign w:val="center"/>
          </w:tcPr>
          <w:p w14:paraId="3ABE80F3" w14:textId="77777777" w:rsidR="0019549F" w:rsidRPr="0019549F" w:rsidRDefault="0019549F" w:rsidP="0019549F">
            <w:pPr>
              <w:spacing w:after="0"/>
              <w:ind w:left="0" w:right="-143"/>
            </w:pPr>
            <w:r w:rsidRPr="0019549F">
              <w:rPr>
                <w:rFonts w:ascii="Arial" w:hAnsi="Arial" w:cs="Arial"/>
                <w:b/>
                <w:bCs/>
                <w:color w:val="000000"/>
                <w:sz w:val="18"/>
                <w:szCs w:val="18"/>
              </w:rPr>
              <w:t>Utagerande och psykotiska symtom</w:t>
            </w:r>
          </w:p>
        </w:tc>
        <w:tc>
          <w:tcPr>
            <w:tcW w:w="2552" w:type="dxa"/>
            <w:shd w:val="clear" w:color="auto" w:fill="D9D9D9" w:themeFill="background1" w:themeFillShade="D9"/>
          </w:tcPr>
          <w:p w14:paraId="3965B774" w14:textId="77777777" w:rsidR="0019549F" w:rsidRPr="0019549F" w:rsidRDefault="0019549F" w:rsidP="0019549F">
            <w:pPr>
              <w:spacing w:after="0"/>
              <w:ind w:left="0" w:right="-143"/>
            </w:pPr>
          </w:p>
        </w:tc>
        <w:tc>
          <w:tcPr>
            <w:tcW w:w="3685" w:type="dxa"/>
            <w:shd w:val="clear" w:color="auto" w:fill="D9D9D9" w:themeFill="background1" w:themeFillShade="D9"/>
          </w:tcPr>
          <w:p w14:paraId="0E3BBA6E" w14:textId="77777777" w:rsidR="0019549F" w:rsidRPr="0019549F" w:rsidRDefault="0019549F" w:rsidP="0019549F">
            <w:pPr>
              <w:spacing w:after="0"/>
              <w:ind w:left="0" w:right="-143"/>
            </w:pPr>
          </w:p>
        </w:tc>
      </w:tr>
      <w:tr w:rsidR="0019549F" w:rsidRPr="0019549F" w14:paraId="0DE5215B" w14:textId="77777777" w:rsidTr="00BA5C3F">
        <w:trPr>
          <w:trHeight w:val="1238"/>
        </w:trPr>
        <w:tc>
          <w:tcPr>
            <w:tcW w:w="2263" w:type="dxa"/>
            <w:vAlign w:val="center"/>
          </w:tcPr>
          <w:p w14:paraId="55BA8DEB" w14:textId="77777777" w:rsidR="0019549F" w:rsidRPr="0019549F" w:rsidRDefault="0019549F" w:rsidP="0019549F">
            <w:pPr>
              <w:spacing w:after="0"/>
              <w:ind w:left="0" w:right="-143"/>
            </w:pPr>
            <w:r w:rsidRPr="0019549F">
              <w:rPr>
                <w:color w:val="000000"/>
                <w:sz w:val="18"/>
                <w:szCs w:val="18"/>
              </w:rPr>
              <w:t xml:space="preserve">T. </w:t>
            </w:r>
            <w:proofErr w:type="spellStart"/>
            <w:r w:rsidRPr="0019549F">
              <w:rPr>
                <w:color w:val="000000"/>
                <w:sz w:val="18"/>
                <w:szCs w:val="18"/>
              </w:rPr>
              <w:t>Olanzapin</w:t>
            </w:r>
            <w:proofErr w:type="spellEnd"/>
            <w:r w:rsidRPr="0019549F">
              <w:rPr>
                <w:color w:val="000000"/>
                <w:sz w:val="18"/>
                <w:szCs w:val="18"/>
              </w:rPr>
              <w:t xml:space="preserve"> 5 mg</w:t>
            </w:r>
          </w:p>
        </w:tc>
        <w:tc>
          <w:tcPr>
            <w:tcW w:w="2552" w:type="dxa"/>
            <w:shd w:val="clear" w:color="auto" w:fill="FFFFFF" w:themeFill="background1"/>
            <w:vAlign w:val="center"/>
          </w:tcPr>
          <w:p w14:paraId="70E34FD4" w14:textId="77777777" w:rsidR="0019549F" w:rsidRPr="0019549F" w:rsidRDefault="0019549F" w:rsidP="0019549F">
            <w:pPr>
              <w:spacing w:after="0"/>
              <w:ind w:left="0" w:right="-143"/>
            </w:pPr>
            <w:r w:rsidRPr="0019549F">
              <w:rPr>
                <w:color w:val="000000"/>
                <w:sz w:val="18"/>
                <w:szCs w:val="18"/>
              </w:rPr>
              <w:t xml:space="preserve">0,5 – 1 till kvällen samt </w:t>
            </w:r>
            <w:proofErr w:type="spellStart"/>
            <w:r w:rsidRPr="0019549F">
              <w:rPr>
                <w:color w:val="000000"/>
                <w:sz w:val="18"/>
                <w:szCs w:val="18"/>
              </w:rPr>
              <w:t>vb</w:t>
            </w:r>
            <w:proofErr w:type="spellEnd"/>
            <w:r w:rsidRPr="0019549F">
              <w:rPr>
                <w:rFonts w:ascii="Arial" w:hAnsi="Arial" w:cs="Arial"/>
                <w:color w:val="000000"/>
                <w:sz w:val="18"/>
                <w:szCs w:val="18"/>
              </w:rPr>
              <w:t>.</w:t>
            </w:r>
          </w:p>
        </w:tc>
        <w:tc>
          <w:tcPr>
            <w:tcW w:w="3685" w:type="dxa"/>
            <w:shd w:val="clear" w:color="auto" w:fill="FFFFFF" w:themeFill="background1"/>
            <w:vAlign w:val="center"/>
          </w:tcPr>
          <w:p w14:paraId="5B7A6197" w14:textId="77777777" w:rsidR="0019549F" w:rsidRPr="0019549F" w:rsidRDefault="0019549F" w:rsidP="0019549F">
            <w:pPr>
              <w:numPr>
                <w:ilvl w:val="0"/>
                <w:numId w:val="33"/>
              </w:numPr>
              <w:spacing w:before="100" w:beforeAutospacing="1" w:after="100" w:afterAutospacing="1" w:line="240" w:lineRule="auto"/>
              <w:ind w:left="317" w:right="-143" w:hanging="284"/>
              <w:rPr>
                <w:color w:val="000000"/>
                <w:sz w:val="18"/>
                <w:szCs w:val="18"/>
              </w:rPr>
            </w:pPr>
            <w:r w:rsidRPr="0019549F">
              <w:rPr>
                <w:color w:val="000000"/>
                <w:sz w:val="18"/>
                <w:szCs w:val="18"/>
              </w:rPr>
              <w:t>Max 10 mg/dygn</w:t>
            </w:r>
          </w:p>
          <w:p w14:paraId="00FEB527" w14:textId="77777777" w:rsidR="0019549F" w:rsidRPr="0019549F" w:rsidRDefault="0019549F" w:rsidP="0019549F">
            <w:pPr>
              <w:numPr>
                <w:ilvl w:val="0"/>
                <w:numId w:val="33"/>
              </w:numPr>
              <w:spacing w:before="100" w:beforeAutospacing="1" w:after="100" w:afterAutospacing="1" w:line="240" w:lineRule="auto"/>
              <w:ind w:left="317" w:right="-143" w:hanging="284"/>
              <w:rPr>
                <w:color w:val="000000"/>
                <w:sz w:val="18"/>
                <w:szCs w:val="18"/>
              </w:rPr>
            </w:pPr>
            <w:r w:rsidRPr="0019549F">
              <w:rPr>
                <w:color w:val="000000"/>
                <w:sz w:val="18"/>
                <w:szCs w:val="18"/>
              </w:rPr>
              <w:t xml:space="preserve">Kan kombineras med T. </w:t>
            </w:r>
            <w:proofErr w:type="spellStart"/>
            <w:r w:rsidRPr="0019549F">
              <w:rPr>
                <w:color w:val="000000"/>
                <w:sz w:val="18"/>
                <w:szCs w:val="18"/>
              </w:rPr>
              <w:t>Oxascand</w:t>
            </w:r>
            <w:proofErr w:type="spellEnd"/>
            <w:r w:rsidRPr="0019549F">
              <w:rPr>
                <w:color w:val="000000"/>
                <w:sz w:val="18"/>
                <w:szCs w:val="18"/>
              </w:rPr>
              <w:t xml:space="preserve"> 5 mg till kvällen</w:t>
            </w:r>
          </w:p>
          <w:p w14:paraId="46783DBC" w14:textId="77777777" w:rsidR="0019549F" w:rsidRPr="0019549F" w:rsidRDefault="0019549F" w:rsidP="0019549F">
            <w:pPr>
              <w:numPr>
                <w:ilvl w:val="0"/>
                <w:numId w:val="33"/>
              </w:numPr>
              <w:spacing w:before="100" w:beforeAutospacing="1" w:after="100" w:afterAutospacing="1" w:line="240" w:lineRule="auto"/>
              <w:ind w:left="317" w:right="-143" w:hanging="284"/>
              <w:rPr>
                <w:rFonts w:ascii="Arial" w:hAnsi="Arial" w:cs="Arial"/>
                <w:color w:val="000000"/>
                <w:sz w:val="18"/>
                <w:szCs w:val="18"/>
              </w:rPr>
            </w:pPr>
            <w:r w:rsidRPr="0019549F">
              <w:rPr>
                <w:color w:val="000000"/>
                <w:sz w:val="18"/>
                <w:szCs w:val="18"/>
              </w:rPr>
              <w:t xml:space="preserve">Munlöslig tablett </w:t>
            </w:r>
            <w:proofErr w:type="spellStart"/>
            <w:r w:rsidRPr="0019549F">
              <w:rPr>
                <w:color w:val="000000"/>
                <w:sz w:val="18"/>
                <w:szCs w:val="18"/>
              </w:rPr>
              <w:t>Zyprexa</w:t>
            </w:r>
            <w:proofErr w:type="spellEnd"/>
            <w:r w:rsidRPr="0019549F">
              <w:rPr>
                <w:color w:val="000000"/>
                <w:sz w:val="18"/>
                <w:szCs w:val="18"/>
              </w:rPr>
              <w:t xml:space="preserve"> kan användas vid sväljningssvårigheter</w:t>
            </w:r>
          </w:p>
        </w:tc>
      </w:tr>
      <w:tr w:rsidR="0019549F" w:rsidRPr="0019549F" w14:paraId="6CE3F2ED" w14:textId="77777777" w:rsidTr="00BA5C3F">
        <w:tc>
          <w:tcPr>
            <w:tcW w:w="2263" w:type="dxa"/>
            <w:vAlign w:val="center"/>
          </w:tcPr>
          <w:p w14:paraId="2A3D46A6" w14:textId="77777777" w:rsidR="0019549F" w:rsidRPr="0019549F" w:rsidRDefault="0019549F" w:rsidP="0019549F">
            <w:pPr>
              <w:spacing w:after="0"/>
              <w:ind w:left="0" w:right="-143"/>
            </w:pPr>
            <w:r w:rsidRPr="0019549F">
              <w:rPr>
                <w:color w:val="000000"/>
                <w:sz w:val="18"/>
                <w:szCs w:val="18"/>
              </w:rPr>
              <w:t xml:space="preserve">T. </w:t>
            </w:r>
            <w:proofErr w:type="spellStart"/>
            <w:r w:rsidRPr="0019549F">
              <w:rPr>
                <w:color w:val="000000"/>
                <w:sz w:val="18"/>
                <w:szCs w:val="18"/>
              </w:rPr>
              <w:t>Quetiapin</w:t>
            </w:r>
            <w:proofErr w:type="spellEnd"/>
            <w:r w:rsidRPr="0019549F">
              <w:rPr>
                <w:color w:val="000000"/>
                <w:sz w:val="18"/>
                <w:szCs w:val="18"/>
              </w:rPr>
              <w:t xml:space="preserve"> 25 mg</w:t>
            </w:r>
          </w:p>
        </w:tc>
        <w:tc>
          <w:tcPr>
            <w:tcW w:w="2552" w:type="dxa"/>
            <w:vAlign w:val="center"/>
          </w:tcPr>
          <w:p w14:paraId="0BCC16B0" w14:textId="77777777" w:rsidR="0019549F" w:rsidRPr="0019549F" w:rsidRDefault="0019549F" w:rsidP="0019549F">
            <w:pPr>
              <w:spacing w:after="0"/>
              <w:ind w:left="0" w:right="-143"/>
            </w:pPr>
            <w:r w:rsidRPr="0019549F">
              <w:rPr>
                <w:color w:val="000000"/>
                <w:sz w:val="18"/>
                <w:szCs w:val="18"/>
              </w:rPr>
              <w:t xml:space="preserve">0,5 – 1 till kvällen samt </w:t>
            </w:r>
            <w:proofErr w:type="spellStart"/>
            <w:r w:rsidRPr="0019549F">
              <w:rPr>
                <w:color w:val="000000"/>
                <w:sz w:val="18"/>
                <w:szCs w:val="18"/>
              </w:rPr>
              <w:t>vb</w:t>
            </w:r>
            <w:proofErr w:type="spellEnd"/>
            <w:r w:rsidRPr="0019549F">
              <w:rPr>
                <w:color w:val="000000"/>
                <w:sz w:val="18"/>
                <w:szCs w:val="18"/>
              </w:rPr>
              <w:t>.</w:t>
            </w:r>
          </w:p>
        </w:tc>
        <w:tc>
          <w:tcPr>
            <w:tcW w:w="3685" w:type="dxa"/>
            <w:vAlign w:val="center"/>
          </w:tcPr>
          <w:p w14:paraId="2F8F233F" w14:textId="77777777" w:rsidR="0019549F" w:rsidRPr="0019549F" w:rsidRDefault="0019549F" w:rsidP="0019549F">
            <w:pPr>
              <w:numPr>
                <w:ilvl w:val="0"/>
                <w:numId w:val="31"/>
              </w:numPr>
              <w:spacing w:before="100" w:beforeAutospacing="1" w:after="100" w:afterAutospacing="1" w:line="240" w:lineRule="auto"/>
              <w:ind w:left="265" w:right="-143" w:hanging="232"/>
              <w:rPr>
                <w:color w:val="000000"/>
                <w:sz w:val="18"/>
                <w:szCs w:val="18"/>
              </w:rPr>
            </w:pPr>
            <w:r w:rsidRPr="0019549F">
              <w:rPr>
                <w:color w:val="000000"/>
                <w:sz w:val="18"/>
                <w:szCs w:val="18"/>
              </w:rPr>
              <w:t>Max 50 mg/dygn</w:t>
            </w:r>
          </w:p>
          <w:p w14:paraId="21480267" w14:textId="77777777" w:rsidR="0019549F" w:rsidRPr="0019549F" w:rsidRDefault="0019549F" w:rsidP="0019549F">
            <w:pPr>
              <w:numPr>
                <w:ilvl w:val="0"/>
                <w:numId w:val="31"/>
              </w:numPr>
              <w:spacing w:before="100" w:beforeAutospacing="1" w:after="100" w:afterAutospacing="1" w:line="240" w:lineRule="auto"/>
              <w:ind w:left="265" w:right="-143" w:hanging="232"/>
              <w:rPr>
                <w:color w:val="000000"/>
                <w:sz w:val="18"/>
                <w:szCs w:val="18"/>
              </w:rPr>
            </w:pPr>
            <w:r w:rsidRPr="0019549F">
              <w:rPr>
                <w:color w:val="000000"/>
                <w:sz w:val="18"/>
                <w:szCs w:val="18"/>
              </w:rPr>
              <w:t>Lämpligt vid demenssjukdom</w:t>
            </w:r>
          </w:p>
          <w:p w14:paraId="6290ED14" w14:textId="77777777" w:rsidR="0019549F" w:rsidRPr="0019549F" w:rsidRDefault="0019549F" w:rsidP="0019549F">
            <w:pPr>
              <w:numPr>
                <w:ilvl w:val="0"/>
                <w:numId w:val="31"/>
              </w:numPr>
              <w:spacing w:before="100" w:beforeAutospacing="1" w:after="100" w:afterAutospacing="1" w:line="240" w:lineRule="auto"/>
              <w:ind w:left="265" w:right="-143" w:hanging="232"/>
              <w:rPr>
                <w:color w:val="000000"/>
                <w:sz w:val="18"/>
                <w:szCs w:val="18"/>
              </w:rPr>
            </w:pPr>
            <w:r w:rsidRPr="0019549F">
              <w:rPr>
                <w:color w:val="000000"/>
                <w:sz w:val="18"/>
                <w:szCs w:val="18"/>
              </w:rPr>
              <w:t xml:space="preserve">Mindre </w:t>
            </w:r>
            <w:proofErr w:type="spellStart"/>
            <w:r w:rsidRPr="0019549F">
              <w:rPr>
                <w:color w:val="000000"/>
                <w:sz w:val="18"/>
                <w:szCs w:val="18"/>
              </w:rPr>
              <w:t>antikolinerg</w:t>
            </w:r>
            <w:proofErr w:type="spellEnd"/>
            <w:r w:rsidRPr="0019549F">
              <w:rPr>
                <w:color w:val="000000"/>
                <w:sz w:val="18"/>
                <w:szCs w:val="18"/>
              </w:rPr>
              <w:t xml:space="preserve"> effekt och kortare halveringstid än </w:t>
            </w:r>
            <w:proofErr w:type="spellStart"/>
            <w:r w:rsidRPr="0019549F">
              <w:rPr>
                <w:color w:val="000000"/>
                <w:sz w:val="18"/>
                <w:szCs w:val="18"/>
              </w:rPr>
              <w:t>Olanzapin</w:t>
            </w:r>
            <w:proofErr w:type="spellEnd"/>
          </w:p>
        </w:tc>
      </w:tr>
      <w:tr w:rsidR="0019549F" w:rsidRPr="0019549F" w14:paraId="4CE85E90" w14:textId="77777777" w:rsidTr="00BA5C3F">
        <w:tc>
          <w:tcPr>
            <w:tcW w:w="2263" w:type="dxa"/>
            <w:vAlign w:val="center"/>
          </w:tcPr>
          <w:p w14:paraId="7FEB660E" w14:textId="77777777" w:rsidR="0019549F" w:rsidRPr="0019549F" w:rsidRDefault="0019549F" w:rsidP="0019549F">
            <w:pPr>
              <w:spacing w:after="0"/>
              <w:ind w:left="0" w:right="-143"/>
              <w:rPr>
                <w:rFonts w:ascii="Arial" w:hAnsi="Arial" w:cs="Arial"/>
                <w:color w:val="000000"/>
                <w:sz w:val="18"/>
                <w:szCs w:val="18"/>
              </w:rPr>
            </w:pPr>
            <w:r w:rsidRPr="0019549F">
              <w:rPr>
                <w:rFonts w:ascii="Arial" w:hAnsi="Arial" w:cs="Arial"/>
                <w:b/>
                <w:bCs/>
                <w:color w:val="000000"/>
                <w:sz w:val="18"/>
                <w:szCs w:val="18"/>
              </w:rPr>
              <w:t>Parenteral behandling vid svåra psykotiska symtom samt agitation och aggressivitet</w:t>
            </w:r>
          </w:p>
        </w:tc>
        <w:tc>
          <w:tcPr>
            <w:tcW w:w="2552" w:type="dxa"/>
            <w:shd w:val="clear" w:color="auto" w:fill="D9D9D9" w:themeFill="background1" w:themeFillShade="D9"/>
          </w:tcPr>
          <w:p w14:paraId="04B71FF3" w14:textId="77777777" w:rsidR="0019549F" w:rsidRPr="0019549F" w:rsidRDefault="0019549F" w:rsidP="0019549F">
            <w:pPr>
              <w:spacing w:after="0"/>
              <w:ind w:left="0" w:right="-143"/>
              <w:rPr>
                <w:rFonts w:ascii="Arial" w:hAnsi="Arial" w:cs="Arial"/>
                <w:color w:val="000000"/>
                <w:sz w:val="18"/>
                <w:szCs w:val="18"/>
              </w:rPr>
            </w:pPr>
          </w:p>
        </w:tc>
        <w:tc>
          <w:tcPr>
            <w:tcW w:w="3685" w:type="dxa"/>
            <w:shd w:val="clear" w:color="auto" w:fill="D9D9D9" w:themeFill="background1" w:themeFillShade="D9"/>
          </w:tcPr>
          <w:p w14:paraId="0051604F" w14:textId="77777777" w:rsidR="0019549F" w:rsidRPr="0019549F" w:rsidRDefault="0019549F" w:rsidP="0019549F">
            <w:pPr>
              <w:spacing w:before="100" w:beforeAutospacing="1" w:after="100" w:afterAutospacing="1" w:line="240" w:lineRule="auto"/>
              <w:ind w:left="0" w:right="-143"/>
              <w:rPr>
                <w:rFonts w:ascii="Arial" w:hAnsi="Arial" w:cs="Arial"/>
                <w:color w:val="000000"/>
                <w:sz w:val="18"/>
                <w:szCs w:val="18"/>
              </w:rPr>
            </w:pPr>
          </w:p>
        </w:tc>
      </w:tr>
      <w:tr w:rsidR="0019549F" w:rsidRPr="0019549F" w14:paraId="07794135" w14:textId="77777777" w:rsidTr="00BA5C3F">
        <w:tc>
          <w:tcPr>
            <w:tcW w:w="2263" w:type="dxa"/>
            <w:vAlign w:val="center"/>
          </w:tcPr>
          <w:p w14:paraId="09808612" w14:textId="77777777" w:rsidR="0019549F" w:rsidRPr="0019549F" w:rsidRDefault="0019549F" w:rsidP="0019549F">
            <w:pPr>
              <w:spacing w:after="0"/>
              <w:ind w:left="0" w:right="-143"/>
              <w:rPr>
                <w:color w:val="000000"/>
                <w:sz w:val="18"/>
                <w:szCs w:val="18"/>
                <w:lang w:val="en-GB"/>
              </w:rPr>
            </w:pPr>
            <w:r w:rsidRPr="0019549F">
              <w:rPr>
                <w:color w:val="000000"/>
                <w:sz w:val="18"/>
                <w:szCs w:val="18"/>
                <w:lang w:val="en-GB"/>
              </w:rPr>
              <w:t>Inj. Haldol (haloperidol)</w:t>
            </w:r>
          </w:p>
          <w:p w14:paraId="22A4148B" w14:textId="77777777" w:rsidR="0019549F" w:rsidRPr="0019549F" w:rsidRDefault="0019549F" w:rsidP="0019549F">
            <w:pPr>
              <w:spacing w:after="0"/>
              <w:ind w:left="0" w:right="-143"/>
              <w:rPr>
                <w:color w:val="000000"/>
                <w:sz w:val="18"/>
                <w:szCs w:val="18"/>
                <w:lang w:val="en-GB"/>
              </w:rPr>
            </w:pPr>
            <w:r w:rsidRPr="0019549F">
              <w:rPr>
                <w:color w:val="000000"/>
                <w:sz w:val="18"/>
                <w:szCs w:val="18"/>
                <w:lang w:val="en-GB"/>
              </w:rPr>
              <w:t xml:space="preserve"> 5 mg/ml</w:t>
            </w:r>
          </w:p>
        </w:tc>
        <w:tc>
          <w:tcPr>
            <w:tcW w:w="2552" w:type="dxa"/>
            <w:vAlign w:val="center"/>
          </w:tcPr>
          <w:p w14:paraId="0BB4CE39" w14:textId="77777777" w:rsidR="0019549F" w:rsidRPr="0019549F" w:rsidRDefault="0019549F" w:rsidP="0019549F">
            <w:pPr>
              <w:spacing w:after="0"/>
              <w:ind w:left="0" w:right="-143"/>
              <w:rPr>
                <w:color w:val="000000"/>
                <w:sz w:val="18"/>
                <w:szCs w:val="18"/>
              </w:rPr>
            </w:pPr>
            <w:r w:rsidRPr="0019549F">
              <w:rPr>
                <w:color w:val="000000"/>
                <w:sz w:val="18"/>
                <w:szCs w:val="18"/>
              </w:rPr>
              <w:t xml:space="preserve">0,1 – 0,2 ml (dvs. 0,5 – 1 mg) </w:t>
            </w:r>
            <w:proofErr w:type="spellStart"/>
            <w:r w:rsidRPr="0019549F">
              <w:rPr>
                <w:color w:val="000000"/>
                <w:sz w:val="18"/>
                <w:szCs w:val="18"/>
              </w:rPr>
              <w:t>vb</w:t>
            </w:r>
            <w:proofErr w:type="spellEnd"/>
            <w:r w:rsidRPr="0019549F">
              <w:rPr>
                <w:color w:val="000000"/>
                <w:sz w:val="18"/>
                <w:szCs w:val="18"/>
              </w:rPr>
              <w:t xml:space="preserve"> intramuskulärt.</w:t>
            </w:r>
          </w:p>
        </w:tc>
        <w:tc>
          <w:tcPr>
            <w:tcW w:w="3685" w:type="dxa"/>
            <w:vAlign w:val="center"/>
          </w:tcPr>
          <w:p w14:paraId="32581D40" w14:textId="77777777" w:rsidR="0019549F" w:rsidRPr="0019549F" w:rsidRDefault="0019549F" w:rsidP="0019549F">
            <w:pPr>
              <w:numPr>
                <w:ilvl w:val="0"/>
                <w:numId w:val="31"/>
              </w:numPr>
              <w:spacing w:before="100" w:beforeAutospacing="1" w:after="100" w:afterAutospacing="1" w:line="240" w:lineRule="auto"/>
              <w:ind w:left="265" w:right="-143" w:hanging="232"/>
              <w:rPr>
                <w:color w:val="000000"/>
                <w:sz w:val="18"/>
                <w:szCs w:val="18"/>
              </w:rPr>
            </w:pPr>
            <w:r w:rsidRPr="0019549F">
              <w:rPr>
                <w:color w:val="000000"/>
                <w:sz w:val="18"/>
                <w:szCs w:val="18"/>
              </w:rPr>
              <w:t>Kan upprepas</w:t>
            </w:r>
          </w:p>
          <w:p w14:paraId="7966F118" w14:textId="77777777" w:rsidR="0019549F" w:rsidRPr="0019549F" w:rsidRDefault="0019549F" w:rsidP="0019549F">
            <w:pPr>
              <w:numPr>
                <w:ilvl w:val="0"/>
                <w:numId w:val="31"/>
              </w:numPr>
              <w:spacing w:before="100" w:beforeAutospacing="1" w:after="100" w:afterAutospacing="1" w:line="240" w:lineRule="auto"/>
              <w:ind w:left="265" w:right="-143" w:hanging="232"/>
              <w:rPr>
                <w:color w:val="000000"/>
                <w:sz w:val="18"/>
                <w:szCs w:val="18"/>
              </w:rPr>
            </w:pPr>
            <w:proofErr w:type="spellStart"/>
            <w:r w:rsidRPr="0019549F">
              <w:rPr>
                <w:color w:val="000000"/>
                <w:sz w:val="18"/>
                <w:szCs w:val="18"/>
              </w:rPr>
              <w:t>Maxdos</w:t>
            </w:r>
            <w:proofErr w:type="spellEnd"/>
            <w:r w:rsidRPr="0019549F">
              <w:rPr>
                <w:color w:val="000000"/>
                <w:sz w:val="18"/>
                <w:szCs w:val="18"/>
              </w:rPr>
              <w:t xml:space="preserve"> 2 – 5 mg/dygn</w:t>
            </w:r>
          </w:p>
          <w:p w14:paraId="7D3C258B" w14:textId="77777777" w:rsidR="0019549F" w:rsidRPr="0019549F" w:rsidRDefault="0019549F" w:rsidP="0019549F">
            <w:pPr>
              <w:numPr>
                <w:ilvl w:val="0"/>
                <w:numId w:val="31"/>
              </w:numPr>
              <w:spacing w:before="100" w:beforeAutospacing="1" w:after="100" w:afterAutospacing="1" w:line="240" w:lineRule="auto"/>
              <w:ind w:left="265" w:right="-143" w:hanging="232"/>
              <w:rPr>
                <w:color w:val="000000"/>
                <w:sz w:val="18"/>
                <w:szCs w:val="18"/>
              </w:rPr>
            </w:pPr>
            <w:r w:rsidRPr="0019549F">
              <w:rPr>
                <w:color w:val="000000"/>
                <w:sz w:val="18"/>
                <w:szCs w:val="18"/>
              </w:rPr>
              <w:t>Observera risk för QT-förlängning</w:t>
            </w:r>
          </w:p>
        </w:tc>
      </w:tr>
      <w:tr w:rsidR="0019549F" w:rsidRPr="0019549F" w14:paraId="38D4805E" w14:textId="77777777" w:rsidTr="00BA5C3F">
        <w:tc>
          <w:tcPr>
            <w:tcW w:w="2263" w:type="dxa"/>
            <w:shd w:val="clear" w:color="auto" w:fill="auto"/>
            <w:vAlign w:val="center"/>
          </w:tcPr>
          <w:p w14:paraId="51C73D88" w14:textId="77777777" w:rsidR="0019549F" w:rsidRPr="0019549F" w:rsidRDefault="0019549F" w:rsidP="0019549F">
            <w:pPr>
              <w:spacing w:after="0"/>
              <w:ind w:left="0" w:right="-143"/>
              <w:rPr>
                <w:color w:val="000000"/>
                <w:sz w:val="18"/>
                <w:szCs w:val="18"/>
              </w:rPr>
            </w:pPr>
            <w:proofErr w:type="spellStart"/>
            <w:r w:rsidRPr="0019549F">
              <w:rPr>
                <w:color w:val="000000"/>
                <w:sz w:val="18"/>
                <w:szCs w:val="18"/>
              </w:rPr>
              <w:t>Inj</w:t>
            </w:r>
            <w:proofErr w:type="spellEnd"/>
            <w:r w:rsidRPr="0019549F">
              <w:rPr>
                <w:color w:val="000000"/>
                <w:sz w:val="18"/>
                <w:szCs w:val="18"/>
              </w:rPr>
              <w:t xml:space="preserve">. </w:t>
            </w:r>
            <w:proofErr w:type="spellStart"/>
            <w:r w:rsidRPr="0019549F">
              <w:rPr>
                <w:color w:val="000000"/>
                <w:sz w:val="18"/>
                <w:szCs w:val="18"/>
              </w:rPr>
              <w:t>Diazepam</w:t>
            </w:r>
            <w:proofErr w:type="spellEnd"/>
            <w:r w:rsidRPr="0019549F">
              <w:rPr>
                <w:color w:val="000000"/>
                <w:sz w:val="18"/>
                <w:szCs w:val="18"/>
              </w:rPr>
              <w:t xml:space="preserve"> 5 mg/ml</w:t>
            </w:r>
          </w:p>
        </w:tc>
        <w:tc>
          <w:tcPr>
            <w:tcW w:w="2552" w:type="dxa"/>
            <w:vAlign w:val="center"/>
          </w:tcPr>
          <w:p w14:paraId="63907BD9" w14:textId="77777777" w:rsidR="0019549F" w:rsidRPr="0019549F" w:rsidRDefault="0019549F" w:rsidP="0019549F">
            <w:pPr>
              <w:spacing w:after="0"/>
              <w:ind w:left="0" w:right="-143"/>
              <w:rPr>
                <w:color w:val="000000"/>
                <w:sz w:val="18"/>
                <w:szCs w:val="18"/>
              </w:rPr>
            </w:pPr>
            <w:r w:rsidRPr="0019549F">
              <w:rPr>
                <w:color w:val="000000"/>
                <w:sz w:val="18"/>
                <w:szCs w:val="18"/>
              </w:rPr>
              <w:t xml:space="preserve">0,5 ml (dvs. 2,5 mg) </w:t>
            </w:r>
            <w:proofErr w:type="spellStart"/>
            <w:r w:rsidRPr="0019549F">
              <w:rPr>
                <w:color w:val="000000"/>
                <w:sz w:val="18"/>
                <w:szCs w:val="18"/>
              </w:rPr>
              <w:t>vb</w:t>
            </w:r>
            <w:proofErr w:type="spellEnd"/>
            <w:r w:rsidRPr="0019549F">
              <w:rPr>
                <w:color w:val="000000"/>
                <w:sz w:val="18"/>
                <w:szCs w:val="18"/>
              </w:rPr>
              <w:t>. intramuskulärt eller intravenöst.</w:t>
            </w:r>
          </w:p>
        </w:tc>
        <w:tc>
          <w:tcPr>
            <w:tcW w:w="3685" w:type="dxa"/>
            <w:vAlign w:val="center"/>
          </w:tcPr>
          <w:p w14:paraId="38EC0DD2" w14:textId="77777777" w:rsidR="0019549F" w:rsidRPr="0019549F" w:rsidRDefault="0019549F" w:rsidP="0019549F">
            <w:pPr>
              <w:numPr>
                <w:ilvl w:val="0"/>
                <w:numId w:val="31"/>
              </w:numPr>
              <w:spacing w:before="100" w:beforeAutospacing="1" w:after="100" w:afterAutospacing="1" w:line="240" w:lineRule="auto"/>
              <w:ind w:left="265" w:right="-143" w:hanging="232"/>
              <w:rPr>
                <w:color w:val="000000"/>
                <w:sz w:val="18"/>
                <w:szCs w:val="18"/>
              </w:rPr>
            </w:pPr>
            <w:r w:rsidRPr="0019549F">
              <w:rPr>
                <w:color w:val="000000"/>
                <w:sz w:val="18"/>
                <w:szCs w:val="18"/>
              </w:rPr>
              <w:t xml:space="preserve">Endast i ohållbara situationer där </w:t>
            </w:r>
            <w:proofErr w:type="spellStart"/>
            <w:r w:rsidRPr="0019549F">
              <w:rPr>
                <w:color w:val="000000"/>
                <w:sz w:val="18"/>
                <w:szCs w:val="18"/>
              </w:rPr>
              <w:t>neuroleptika</w:t>
            </w:r>
            <w:proofErr w:type="spellEnd"/>
            <w:r w:rsidRPr="0019549F">
              <w:rPr>
                <w:color w:val="000000"/>
                <w:sz w:val="18"/>
                <w:szCs w:val="18"/>
              </w:rPr>
              <w:t xml:space="preserve"> ej är lämpligt</w:t>
            </w:r>
          </w:p>
          <w:p w14:paraId="52DB10E6" w14:textId="77777777" w:rsidR="0019549F" w:rsidRPr="0019549F" w:rsidRDefault="0019549F" w:rsidP="0019549F">
            <w:pPr>
              <w:numPr>
                <w:ilvl w:val="0"/>
                <w:numId w:val="31"/>
              </w:numPr>
              <w:spacing w:before="100" w:beforeAutospacing="1" w:after="100" w:afterAutospacing="1" w:line="240" w:lineRule="auto"/>
              <w:ind w:left="265" w:right="-143" w:hanging="232"/>
              <w:rPr>
                <w:color w:val="000000"/>
                <w:sz w:val="18"/>
                <w:szCs w:val="18"/>
              </w:rPr>
            </w:pPr>
            <w:r w:rsidRPr="0019549F">
              <w:rPr>
                <w:color w:val="000000"/>
                <w:sz w:val="18"/>
                <w:szCs w:val="18"/>
              </w:rPr>
              <w:t xml:space="preserve">Viss risk att </w:t>
            </w:r>
            <w:proofErr w:type="spellStart"/>
            <w:r w:rsidRPr="0019549F">
              <w:rPr>
                <w:color w:val="000000"/>
                <w:sz w:val="18"/>
                <w:szCs w:val="18"/>
              </w:rPr>
              <w:t>bensodiazepiner</w:t>
            </w:r>
            <w:proofErr w:type="spellEnd"/>
            <w:r w:rsidRPr="0019549F">
              <w:rPr>
                <w:color w:val="000000"/>
                <w:sz w:val="18"/>
                <w:szCs w:val="18"/>
              </w:rPr>
              <w:t xml:space="preserve"> ökar förvirring/agitation</w:t>
            </w:r>
          </w:p>
          <w:p w14:paraId="392418B4" w14:textId="77777777" w:rsidR="0019549F" w:rsidRPr="0019549F" w:rsidRDefault="0019549F" w:rsidP="0019549F">
            <w:pPr>
              <w:numPr>
                <w:ilvl w:val="0"/>
                <w:numId w:val="31"/>
              </w:numPr>
              <w:spacing w:before="100" w:beforeAutospacing="1" w:after="100" w:afterAutospacing="1" w:line="240" w:lineRule="auto"/>
              <w:ind w:left="265" w:right="-143" w:hanging="232"/>
              <w:rPr>
                <w:color w:val="000000"/>
                <w:sz w:val="18"/>
                <w:szCs w:val="18"/>
              </w:rPr>
            </w:pPr>
            <w:r w:rsidRPr="0019549F">
              <w:rPr>
                <w:color w:val="000000"/>
                <w:sz w:val="18"/>
                <w:szCs w:val="18"/>
              </w:rPr>
              <w:t>Regiongemensam licens (VGR)</w:t>
            </w:r>
          </w:p>
        </w:tc>
      </w:tr>
    </w:tbl>
    <w:p w14:paraId="4B4D5ADB" w14:textId="77777777" w:rsidR="0019549F" w:rsidRPr="0019549F" w:rsidRDefault="0019549F" w:rsidP="0019549F">
      <w:pPr>
        <w:ind w:left="567" w:right="-143"/>
      </w:pPr>
    </w:p>
    <w:p w14:paraId="71A3730D" w14:textId="77777777" w:rsidR="0019549F" w:rsidRPr="0019549F" w:rsidRDefault="0019549F" w:rsidP="0019549F">
      <w:pPr>
        <w:spacing w:before="200"/>
        <w:ind w:left="567" w:right="-143"/>
        <w:rPr>
          <w:rFonts w:eastAsia="MS Gothic"/>
        </w:rPr>
      </w:pPr>
      <w:r w:rsidRPr="0019549F">
        <w:rPr>
          <w:rFonts w:ascii="Calibri" w:hAnsi="Calibri"/>
          <w:b/>
          <w:color w:val="000000"/>
          <w:sz w:val="26"/>
          <w:szCs w:val="18"/>
        </w:rPr>
        <w:t>Avsteg från rutin</w:t>
      </w:r>
      <w:r w:rsidRPr="0019549F">
        <w:rPr>
          <w:rFonts w:eastAsia="MS Gothic"/>
        </w:rPr>
        <w:br/>
        <w:t>Medvetet avsteg från rutinen dokumenteras i journalsystemet om rutinen är kopplad till patient. Övriga orsaker till avsteg från styrdokumentet rapporteras i MedControl PRO.</w:t>
      </w:r>
    </w:p>
    <w:p w14:paraId="26819E5A" w14:textId="77777777" w:rsidR="0019549F" w:rsidRPr="0019549F" w:rsidRDefault="0019549F" w:rsidP="0019549F">
      <w:pPr>
        <w:keepNext/>
        <w:keepLines/>
        <w:widowControl w:val="0"/>
        <w:autoSpaceDE w:val="0"/>
        <w:autoSpaceDN w:val="0"/>
        <w:adjustRightInd w:val="0"/>
        <w:spacing w:before="240"/>
        <w:ind w:left="567" w:right="-143"/>
        <w:textAlignment w:val="center"/>
        <w:rPr>
          <w:rFonts w:ascii="Calibri" w:hAnsi="Calibri"/>
          <w:b/>
          <w:color w:val="000000"/>
          <w:sz w:val="26"/>
          <w:szCs w:val="18"/>
        </w:rPr>
      </w:pPr>
      <w:r w:rsidRPr="0019549F">
        <w:rPr>
          <w:rFonts w:ascii="Calibri" w:hAnsi="Calibri"/>
          <w:b/>
          <w:color w:val="000000"/>
          <w:sz w:val="26"/>
          <w:szCs w:val="18"/>
        </w:rPr>
        <w:t>Uppföljning</w:t>
      </w:r>
      <w:bookmarkStart w:id="14" w:name="_Toc100327193"/>
      <w:r w:rsidRPr="0019549F">
        <w:rPr>
          <w:rFonts w:ascii="Calibri" w:hAnsi="Calibri"/>
          <w:b/>
          <w:color w:val="000000"/>
          <w:sz w:val="26"/>
          <w:szCs w:val="18"/>
        </w:rPr>
        <w:br/>
      </w:r>
      <w:r w:rsidRPr="0019549F">
        <w:rPr>
          <w:rFonts w:eastAsia="MS Gothic"/>
        </w:rPr>
        <w:t>Innehållsansvarig är ansvarig för uppföljning och revision av innehållet.</w:t>
      </w:r>
    </w:p>
    <w:p w14:paraId="55A4BA6F" w14:textId="77777777" w:rsidR="0019549F" w:rsidRPr="0019549F" w:rsidRDefault="0019549F" w:rsidP="0019549F">
      <w:pPr>
        <w:spacing w:after="0" w:line="240" w:lineRule="auto"/>
        <w:ind w:left="0" w:right="-143"/>
        <w:rPr>
          <w:rFonts w:asciiTheme="majorHAnsi" w:eastAsiaTheme="majorEastAsia" w:hAnsiTheme="majorHAnsi" w:cstheme="majorBidi"/>
          <w:bCs/>
          <w:sz w:val="40"/>
          <w:szCs w:val="26"/>
        </w:rPr>
      </w:pPr>
      <w:r w:rsidRPr="0019549F">
        <w:br w:type="page"/>
      </w:r>
    </w:p>
    <w:p w14:paraId="2B912910" w14:textId="77777777" w:rsidR="0019549F" w:rsidRPr="0019549F" w:rsidRDefault="0019549F" w:rsidP="0019549F">
      <w:pPr>
        <w:keepNext/>
        <w:keepLines/>
        <w:spacing w:before="240" w:after="40" w:line="240" w:lineRule="auto"/>
        <w:ind w:left="567" w:right="-143"/>
        <w:outlineLvl w:val="1"/>
        <w:rPr>
          <w:rFonts w:asciiTheme="majorHAnsi" w:eastAsiaTheme="majorEastAsia" w:hAnsiTheme="majorHAnsi" w:cstheme="majorBidi"/>
          <w:bCs/>
          <w:sz w:val="40"/>
          <w:szCs w:val="26"/>
        </w:rPr>
      </w:pPr>
      <w:bookmarkStart w:id="15" w:name="_Toc135213295"/>
      <w:r w:rsidRPr="0019549F">
        <w:rPr>
          <w:rFonts w:asciiTheme="majorHAnsi" w:eastAsiaTheme="majorEastAsia" w:hAnsiTheme="majorHAnsi" w:cstheme="majorBidi"/>
          <w:bCs/>
          <w:sz w:val="40"/>
          <w:szCs w:val="26"/>
        </w:rPr>
        <w:lastRenderedPageBreak/>
        <w:t>Relaterad information</w:t>
      </w:r>
      <w:bookmarkEnd w:id="14"/>
      <w:r w:rsidRPr="0019549F">
        <w:rPr>
          <w:rFonts w:asciiTheme="majorHAnsi" w:eastAsiaTheme="majorEastAsia" w:hAnsiTheme="majorHAnsi" w:cstheme="majorBidi"/>
          <w:bCs/>
          <w:sz w:val="40"/>
          <w:szCs w:val="26"/>
        </w:rPr>
        <w:t xml:space="preserve"> 1: Bedömning av risk för delirium/konfusion</w:t>
      </w:r>
      <w:bookmarkEnd w:id="15"/>
    </w:p>
    <w:p w14:paraId="7AE12480" w14:textId="77777777" w:rsidR="0019549F" w:rsidRPr="0019549F" w:rsidRDefault="0019549F" w:rsidP="0019549F">
      <w:pPr>
        <w:spacing w:before="200"/>
        <w:ind w:left="567" w:right="-143"/>
        <w:rPr>
          <w:rFonts w:eastAsia="MS Gothic"/>
        </w:rPr>
      </w:pPr>
    </w:p>
    <w:tbl>
      <w:tblPr>
        <w:tblW w:w="8862" w:type="dxa"/>
        <w:tblInd w:w="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62"/>
      </w:tblGrid>
      <w:tr w:rsidR="0019549F" w:rsidRPr="0019549F" w14:paraId="47B5CB37" w14:textId="77777777" w:rsidTr="00BA5C3F">
        <w:trPr>
          <w:trHeight w:val="825"/>
        </w:trPr>
        <w:tc>
          <w:tcPr>
            <w:tcW w:w="8862" w:type="dxa"/>
            <w:shd w:val="clear" w:color="auto" w:fill="DEEAF6"/>
          </w:tcPr>
          <w:p w14:paraId="2A422C9A" w14:textId="77777777" w:rsidR="0019549F" w:rsidRPr="0019549F" w:rsidRDefault="0019549F" w:rsidP="0019549F">
            <w:pPr>
              <w:spacing w:before="240" w:after="240"/>
              <w:ind w:left="109" w:right="-143"/>
              <w:rPr>
                <w:b/>
              </w:rPr>
            </w:pPr>
            <w:r w:rsidRPr="0019549F">
              <w:rPr>
                <w:b/>
                <w:sz w:val="36"/>
                <w:szCs w:val="36"/>
              </w:rPr>
              <w:t>Bedömning av risk för delirium/konfusion</w:t>
            </w:r>
          </w:p>
        </w:tc>
      </w:tr>
      <w:tr w:rsidR="0019549F" w:rsidRPr="0019549F" w14:paraId="4230CC3F" w14:textId="77777777" w:rsidTr="00BA5C3F">
        <w:trPr>
          <w:trHeight w:val="3142"/>
        </w:trPr>
        <w:tc>
          <w:tcPr>
            <w:tcW w:w="8862" w:type="dxa"/>
            <w:shd w:val="clear" w:color="auto" w:fill="auto"/>
          </w:tcPr>
          <w:p w14:paraId="2441CA75" w14:textId="77777777" w:rsidR="0019549F" w:rsidRPr="0019549F" w:rsidRDefault="0019549F" w:rsidP="0019549F">
            <w:pPr>
              <w:spacing w:before="240" w:after="240"/>
              <w:ind w:left="109" w:right="-143"/>
              <w:rPr>
                <w:sz w:val="28"/>
                <w:szCs w:val="28"/>
                <w:shd w:val="clear" w:color="auto" w:fill="FFFFFF"/>
              </w:rPr>
            </w:pPr>
            <w:r w:rsidRPr="0019549F">
              <w:rPr>
                <w:sz w:val="28"/>
                <w:szCs w:val="28"/>
                <w:shd w:val="clear" w:color="auto" w:fill="FFFFFF"/>
              </w:rPr>
              <w:t xml:space="preserve">Riskbedömning skall ske första dygnet enligt punkt 1–4 vid ankomstsamtal. </w:t>
            </w:r>
          </w:p>
          <w:p w14:paraId="0B00BD4E" w14:textId="77777777" w:rsidR="0019549F" w:rsidRPr="0019549F" w:rsidRDefault="0019549F" w:rsidP="0019549F">
            <w:pPr>
              <w:spacing w:before="240" w:after="240"/>
              <w:ind w:left="109" w:right="-143"/>
              <w:rPr>
                <w:sz w:val="28"/>
                <w:szCs w:val="28"/>
                <w:shd w:val="clear" w:color="auto" w:fill="FFFFFF"/>
              </w:rPr>
            </w:pPr>
            <w:r w:rsidRPr="0019549F">
              <w:rPr>
                <w:sz w:val="28"/>
                <w:szCs w:val="28"/>
                <w:shd w:val="clear" w:color="auto" w:fill="FFFFFF"/>
              </w:rPr>
              <w:t xml:space="preserve">Om något av kriterier 1–4 bevaras ”ja” föreligger risk för delirium. </w:t>
            </w:r>
          </w:p>
          <w:p w14:paraId="366B01CC" w14:textId="77777777" w:rsidR="0019549F" w:rsidRPr="0019549F" w:rsidRDefault="0019549F" w:rsidP="0019549F">
            <w:pPr>
              <w:spacing w:before="240" w:after="240"/>
              <w:ind w:left="109" w:right="-143"/>
              <w:rPr>
                <w:color w:val="000000"/>
                <w:sz w:val="28"/>
                <w:szCs w:val="28"/>
              </w:rPr>
            </w:pPr>
            <w:r w:rsidRPr="0019549F">
              <w:rPr>
                <w:color w:val="000000"/>
                <w:sz w:val="28"/>
                <w:szCs w:val="28"/>
              </w:rPr>
              <w:t xml:space="preserve">Vid delirium eller risk för delirium upprättas en plan för åtgärder och upp-följning av detta. Dokumentationen sker i </w:t>
            </w:r>
            <w:proofErr w:type="spellStart"/>
            <w:r w:rsidRPr="0019549F">
              <w:rPr>
                <w:color w:val="000000"/>
                <w:sz w:val="28"/>
                <w:szCs w:val="28"/>
              </w:rPr>
              <w:t>Melior</w:t>
            </w:r>
            <w:proofErr w:type="spellEnd"/>
            <w:r w:rsidRPr="0019549F">
              <w:rPr>
                <w:color w:val="000000"/>
                <w:sz w:val="28"/>
                <w:szCs w:val="28"/>
              </w:rPr>
              <w:t xml:space="preserve"> under aktivitet ”</w:t>
            </w:r>
            <w:r w:rsidRPr="0019549F">
              <w:rPr>
                <w:sz w:val="28"/>
                <w:szCs w:val="28"/>
              </w:rPr>
              <w:t>Plan för delirium konfusion, risk</w:t>
            </w:r>
            <w:r w:rsidRPr="0019549F">
              <w:rPr>
                <w:color w:val="000000"/>
                <w:sz w:val="28"/>
                <w:szCs w:val="28"/>
              </w:rPr>
              <w:t xml:space="preserve">”. </w:t>
            </w:r>
          </w:p>
        </w:tc>
      </w:tr>
      <w:tr w:rsidR="0019549F" w:rsidRPr="0019549F" w14:paraId="72E4EDDA" w14:textId="77777777" w:rsidTr="00BA5C3F">
        <w:tc>
          <w:tcPr>
            <w:tcW w:w="8862" w:type="dxa"/>
            <w:shd w:val="clear" w:color="auto" w:fill="auto"/>
            <w:vAlign w:val="center"/>
          </w:tcPr>
          <w:p w14:paraId="65185E42" w14:textId="77777777" w:rsidR="0019549F" w:rsidRPr="0019549F" w:rsidRDefault="0019549F" w:rsidP="0019549F">
            <w:pPr>
              <w:numPr>
                <w:ilvl w:val="0"/>
                <w:numId w:val="24"/>
              </w:numPr>
              <w:spacing w:before="240" w:after="200" w:line="240" w:lineRule="auto"/>
              <w:ind w:left="0" w:right="-143"/>
              <w:contextualSpacing/>
              <w:rPr>
                <w:sz w:val="28"/>
                <w:szCs w:val="28"/>
              </w:rPr>
            </w:pPr>
            <w:r w:rsidRPr="0019549F">
              <w:rPr>
                <w:sz w:val="28"/>
                <w:szCs w:val="28"/>
              </w:rPr>
              <w:t>1. Kognitiv nedsättning (enligt tidigare dokumentation eller enligt patient/ närstående)</w:t>
            </w:r>
          </w:p>
        </w:tc>
      </w:tr>
      <w:tr w:rsidR="0019549F" w:rsidRPr="0019549F" w14:paraId="4E872652" w14:textId="77777777" w:rsidTr="00BA5C3F">
        <w:tc>
          <w:tcPr>
            <w:tcW w:w="8862" w:type="dxa"/>
            <w:shd w:val="clear" w:color="auto" w:fill="auto"/>
          </w:tcPr>
          <w:p w14:paraId="5385C944" w14:textId="77777777" w:rsidR="0019549F" w:rsidRPr="0019549F" w:rsidRDefault="0019549F" w:rsidP="0019549F">
            <w:pPr>
              <w:numPr>
                <w:ilvl w:val="0"/>
                <w:numId w:val="24"/>
              </w:numPr>
              <w:spacing w:before="240" w:after="200" w:line="240" w:lineRule="auto"/>
              <w:ind w:left="28" w:right="-143"/>
              <w:contextualSpacing/>
              <w:jc w:val="both"/>
              <w:rPr>
                <w:sz w:val="28"/>
                <w:szCs w:val="28"/>
              </w:rPr>
            </w:pPr>
            <w:r w:rsidRPr="0019549F">
              <w:rPr>
                <w:sz w:val="28"/>
                <w:szCs w:val="28"/>
              </w:rPr>
              <w:t>2. Tidigare delirium (enligt tidigare dokumentation eller enligt patient/ närstående)</w:t>
            </w:r>
          </w:p>
        </w:tc>
      </w:tr>
      <w:tr w:rsidR="0019549F" w:rsidRPr="0019549F" w14:paraId="14B8E040" w14:textId="77777777" w:rsidTr="00BA5C3F">
        <w:trPr>
          <w:trHeight w:val="1854"/>
        </w:trPr>
        <w:tc>
          <w:tcPr>
            <w:tcW w:w="8862" w:type="dxa"/>
            <w:shd w:val="clear" w:color="auto" w:fill="auto"/>
          </w:tcPr>
          <w:p w14:paraId="31D5F1DB" w14:textId="77777777" w:rsidR="0019549F" w:rsidRPr="0019549F" w:rsidRDefault="0019549F" w:rsidP="0019549F">
            <w:pPr>
              <w:numPr>
                <w:ilvl w:val="0"/>
                <w:numId w:val="24"/>
              </w:numPr>
              <w:spacing w:before="240" w:after="0" w:line="240" w:lineRule="auto"/>
              <w:ind w:left="28" w:right="-143"/>
              <w:contextualSpacing/>
              <w:rPr>
                <w:sz w:val="28"/>
                <w:szCs w:val="28"/>
              </w:rPr>
            </w:pPr>
            <w:r w:rsidRPr="0019549F">
              <w:rPr>
                <w:sz w:val="28"/>
                <w:szCs w:val="28"/>
              </w:rPr>
              <w:t>3. Nedsatt social interaktion, exempelvis:</w:t>
            </w:r>
          </w:p>
          <w:p w14:paraId="77AC1EC5" w14:textId="77777777" w:rsidR="0019549F" w:rsidRPr="0019549F" w:rsidRDefault="0019549F" w:rsidP="0019549F">
            <w:pPr>
              <w:numPr>
                <w:ilvl w:val="0"/>
                <w:numId w:val="44"/>
              </w:numPr>
              <w:spacing w:after="0" w:line="240" w:lineRule="auto"/>
              <w:ind w:right="-143"/>
              <w:contextualSpacing/>
              <w:rPr>
                <w:sz w:val="28"/>
                <w:szCs w:val="28"/>
              </w:rPr>
            </w:pPr>
            <w:r w:rsidRPr="0019549F">
              <w:rPr>
                <w:sz w:val="28"/>
                <w:szCs w:val="28"/>
              </w:rPr>
              <w:t>handikappande syn- och hörselnedsättning</w:t>
            </w:r>
          </w:p>
          <w:p w14:paraId="21255EF5" w14:textId="77777777" w:rsidR="0019549F" w:rsidRPr="0019549F" w:rsidRDefault="0019549F" w:rsidP="0019549F">
            <w:pPr>
              <w:numPr>
                <w:ilvl w:val="0"/>
                <w:numId w:val="44"/>
              </w:numPr>
              <w:spacing w:after="0" w:line="240" w:lineRule="auto"/>
              <w:ind w:right="-143"/>
              <w:contextualSpacing/>
              <w:rPr>
                <w:sz w:val="28"/>
                <w:szCs w:val="28"/>
              </w:rPr>
            </w:pPr>
            <w:proofErr w:type="spellStart"/>
            <w:r w:rsidRPr="0019549F">
              <w:rPr>
                <w:sz w:val="28"/>
                <w:szCs w:val="28"/>
              </w:rPr>
              <w:t>immobilisering</w:t>
            </w:r>
            <w:proofErr w:type="spellEnd"/>
          </w:p>
          <w:p w14:paraId="31B8AC5B" w14:textId="77777777" w:rsidR="0019549F" w:rsidRPr="0019549F" w:rsidRDefault="0019549F" w:rsidP="0019549F">
            <w:pPr>
              <w:numPr>
                <w:ilvl w:val="0"/>
                <w:numId w:val="44"/>
              </w:numPr>
              <w:spacing w:after="0" w:line="240" w:lineRule="auto"/>
              <w:ind w:right="-143"/>
              <w:contextualSpacing/>
              <w:rPr>
                <w:sz w:val="28"/>
                <w:szCs w:val="28"/>
              </w:rPr>
            </w:pPr>
            <w:r w:rsidRPr="0019549F">
              <w:rPr>
                <w:sz w:val="28"/>
                <w:szCs w:val="28"/>
              </w:rPr>
              <w:t>språksvårigheter</w:t>
            </w:r>
          </w:p>
        </w:tc>
      </w:tr>
      <w:tr w:rsidR="0019549F" w:rsidRPr="0019549F" w14:paraId="7A773D84" w14:textId="77777777" w:rsidTr="00BA5C3F">
        <w:trPr>
          <w:trHeight w:val="3539"/>
        </w:trPr>
        <w:tc>
          <w:tcPr>
            <w:tcW w:w="8862" w:type="dxa"/>
            <w:shd w:val="clear" w:color="auto" w:fill="auto"/>
          </w:tcPr>
          <w:p w14:paraId="137FABC7" w14:textId="77777777" w:rsidR="0019549F" w:rsidRPr="0019549F" w:rsidRDefault="0019549F" w:rsidP="0019549F">
            <w:pPr>
              <w:numPr>
                <w:ilvl w:val="0"/>
                <w:numId w:val="24"/>
              </w:numPr>
              <w:spacing w:before="240" w:after="0" w:line="240" w:lineRule="auto"/>
              <w:ind w:left="28" w:right="-143"/>
              <w:contextualSpacing/>
              <w:jc w:val="both"/>
              <w:rPr>
                <w:sz w:val="28"/>
                <w:szCs w:val="28"/>
              </w:rPr>
            </w:pPr>
            <w:r w:rsidRPr="0019549F">
              <w:rPr>
                <w:sz w:val="28"/>
                <w:szCs w:val="28"/>
              </w:rPr>
              <w:t>4. Yttre påfrestningar, exempelvis:</w:t>
            </w:r>
          </w:p>
          <w:p w14:paraId="23EDB16F" w14:textId="77777777" w:rsidR="0019549F" w:rsidRPr="0019549F" w:rsidRDefault="0019549F" w:rsidP="0019549F">
            <w:pPr>
              <w:numPr>
                <w:ilvl w:val="0"/>
                <w:numId w:val="24"/>
              </w:numPr>
              <w:spacing w:before="240" w:after="0" w:line="240" w:lineRule="auto"/>
              <w:ind w:right="-143"/>
              <w:contextualSpacing/>
              <w:jc w:val="both"/>
              <w:rPr>
                <w:sz w:val="28"/>
                <w:szCs w:val="28"/>
              </w:rPr>
            </w:pPr>
            <w:r w:rsidRPr="0019549F">
              <w:rPr>
                <w:sz w:val="28"/>
                <w:szCs w:val="28"/>
              </w:rPr>
              <w:t>Läkemedelspåverkan</w:t>
            </w:r>
          </w:p>
          <w:p w14:paraId="70BCB561" w14:textId="77777777" w:rsidR="0019549F" w:rsidRPr="0019549F" w:rsidRDefault="0019549F" w:rsidP="0019549F">
            <w:pPr>
              <w:numPr>
                <w:ilvl w:val="0"/>
                <w:numId w:val="24"/>
              </w:numPr>
              <w:spacing w:before="240" w:after="0" w:line="240" w:lineRule="auto"/>
              <w:ind w:right="-143"/>
              <w:contextualSpacing/>
              <w:jc w:val="both"/>
              <w:rPr>
                <w:sz w:val="28"/>
                <w:szCs w:val="28"/>
              </w:rPr>
            </w:pPr>
            <w:r w:rsidRPr="0019549F">
              <w:rPr>
                <w:color w:val="000000"/>
                <w:sz w:val="28"/>
                <w:szCs w:val="28"/>
              </w:rPr>
              <w:t>Aktuellt trauma, operation, narkos</w:t>
            </w:r>
          </w:p>
          <w:p w14:paraId="12874413" w14:textId="77777777" w:rsidR="0019549F" w:rsidRPr="0019549F" w:rsidRDefault="0019549F" w:rsidP="0019549F">
            <w:pPr>
              <w:numPr>
                <w:ilvl w:val="0"/>
                <w:numId w:val="24"/>
              </w:numPr>
              <w:spacing w:before="240" w:after="0" w:line="240" w:lineRule="auto"/>
              <w:ind w:right="-143"/>
              <w:contextualSpacing/>
              <w:jc w:val="both"/>
              <w:rPr>
                <w:sz w:val="28"/>
                <w:szCs w:val="28"/>
              </w:rPr>
            </w:pPr>
            <w:r w:rsidRPr="0019549F">
              <w:rPr>
                <w:sz w:val="28"/>
                <w:szCs w:val="28"/>
              </w:rPr>
              <w:t>Infektion</w:t>
            </w:r>
          </w:p>
          <w:p w14:paraId="6A4B4DDD" w14:textId="77777777" w:rsidR="0019549F" w:rsidRPr="0019549F" w:rsidRDefault="0019549F" w:rsidP="0019549F">
            <w:pPr>
              <w:numPr>
                <w:ilvl w:val="0"/>
                <w:numId w:val="24"/>
              </w:numPr>
              <w:spacing w:before="240" w:after="0" w:line="240" w:lineRule="auto"/>
              <w:ind w:right="-143"/>
              <w:contextualSpacing/>
              <w:jc w:val="both"/>
              <w:rPr>
                <w:sz w:val="28"/>
                <w:szCs w:val="28"/>
              </w:rPr>
            </w:pPr>
            <w:r w:rsidRPr="0019549F">
              <w:rPr>
                <w:color w:val="000000"/>
                <w:sz w:val="28"/>
                <w:szCs w:val="28"/>
              </w:rPr>
              <w:t>Sviktande vitalparametrar</w:t>
            </w:r>
          </w:p>
          <w:p w14:paraId="65F703A1" w14:textId="77777777" w:rsidR="0019549F" w:rsidRPr="0019549F" w:rsidRDefault="0019549F" w:rsidP="0019549F">
            <w:pPr>
              <w:numPr>
                <w:ilvl w:val="0"/>
                <w:numId w:val="24"/>
              </w:numPr>
              <w:spacing w:before="240" w:after="0" w:line="240" w:lineRule="auto"/>
              <w:ind w:right="-143"/>
              <w:contextualSpacing/>
              <w:jc w:val="both"/>
              <w:rPr>
                <w:sz w:val="28"/>
                <w:szCs w:val="28"/>
              </w:rPr>
            </w:pPr>
            <w:r w:rsidRPr="0019549F">
              <w:rPr>
                <w:sz w:val="28"/>
                <w:szCs w:val="28"/>
              </w:rPr>
              <w:t>Svår smärta</w:t>
            </w:r>
          </w:p>
          <w:p w14:paraId="50532A5A" w14:textId="77777777" w:rsidR="0019549F" w:rsidRPr="0019549F" w:rsidRDefault="0019549F" w:rsidP="0019549F">
            <w:pPr>
              <w:numPr>
                <w:ilvl w:val="0"/>
                <w:numId w:val="24"/>
              </w:numPr>
              <w:spacing w:before="240" w:after="0" w:line="240" w:lineRule="auto"/>
              <w:ind w:right="-143"/>
              <w:contextualSpacing/>
              <w:jc w:val="both"/>
              <w:rPr>
                <w:sz w:val="28"/>
                <w:szCs w:val="28"/>
              </w:rPr>
            </w:pPr>
            <w:r w:rsidRPr="0019549F">
              <w:rPr>
                <w:color w:val="000000"/>
                <w:sz w:val="28"/>
                <w:szCs w:val="28"/>
              </w:rPr>
              <w:t>Rubbningar i blodsocker, elektrolyt- samt vätskebalansen</w:t>
            </w:r>
          </w:p>
          <w:p w14:paraId="218CA9FF" w14:textId="77777777" w:rsidR="0019549F" w:rsidRPr="0019549F" w:rsidRDefault="0019549F" w:rsidP="0019549F">
            <w:pPr>
              <w:numPr>
                <w:ilvl w:val="0"/>
                <w:numId w:val="24"/>
              </w:numPr>
              <w:spacing w:before="240" w:after="0" w:line="240" w:lineRule="auto"/>
              <w:ind w:right="-143"/>
              <w:contextualSpacing/>
              <w:jc w:val="both"/>
              <w:rPr>
                <w:sz w:val="28"/>
                <w:szCs w:val="28"/>
              </w:rPr>
            </w:pPr>
            <w:r w:rsidRPr="0019549F">
              <w:rPr>
                <w:sz w:val="28"/>
                <w:szCs w:val="28"/>
              </w:rPr>
              <w:t>Eliminationsproblem</w:t>
            </w:r>
          </w:p>
          <w:p w14:paraId="2C62534F" w14:textId="77777777" w:rsidR="0019549F" w:rsidRPr="0019549F" w:rsidRDefault="0019549F" w:rsidP="0019549F">
            <w:pPr>
              <w:numPr>
                <w:ilvl w:val="0"/>
                <w:numId w:val="24"/>
              </w:numPr>
              <w:spacing w:before="240" w:after="0" w:line="240" w:lineRule="auto"/>
              <w:ind w:right="-143"/>
              <w:contextualSpacing/>
              <w:jc w:val="both"/>
              <w:rPr>
                <w:sz w:val="28"/>
                <w:szCs w:val="28"/>
              </w:rPr>
            </w:pPr>
            <w:r w:rsidRPr="0019549F">
              <w:rPr>
                <w:sz w:val="28"/>
                <w:szCs w:val="28"/>
              </w:rPr>
              <w:t>Undernäring</w:t>
            </w:r>
          </w:p>
          <w:p w14:paraId="5322D5F7" w14:textId="77777777" w:rsidR="0019549F" w:rsidRPr="0019549F" w:rsidRDefault="0019549F" w:rsidP="0019549F">
            <w:pPr>
              <w:numPr>
                <w:ilvl w:val="0"/>
                <w:numId w:val="24"/>
              </w:numPr>
              <w:spacing w:before="240" w:after="0" w:line="240" w:lineRule="auto"/>
              <w:ind w:right="-143"/>
              <w:contextualSpacing/>
              <w:jc w:val="both"/>
              <w:rPr>
                <w:sz w:val="28"/>
                <w:szCs w:val="28"/>
              </w:rPr>
            </w:pPr>
            <w:r w:rsidRPr="0019549F">
              <w:rPr>
                <w:sz w:val="28"/>
                <w:szCs w:val="28"/>
              </w:rPr>
              <w:t>Abstinens</w:t>
            </w:r>
          </w:p>
        </w:tc>
      </w:tr>
    </w:tbl>
    <w:p w14:paraId="4B7FFA85" w14:textId="77777777" w:rsidR="0019549F" w:rsidRPr="0019549F" w:rsidRDefault="0019549F" w:rsidP="0019549F">
      <w:pPr>
        <w:spacing w:after="200" w:line="276" w:lineRule="auto"/>
        <w:ind w:left="0" w:right="-143"/>
        <w:rPr>
          <w:rFonts w:ascii="Arial" w:hAnsi="Arial" w:cs="Arial"/>
          <w:sz w:val="20"/>
          <w:szCs w:val="20"/>
          <w:shd w:val="clear" w:color="auto" w:fill="FFFFFF"/>
        </w:rPr>
      </w:pPr>
    </w:p>
    <w:p w14:paraId="07BAAD0B" w14:textId="77777777" w:rsidR="0019549F" w:rsidRPr="0019549F" w:rsidRDefault="0019549F" w:rsidP="0019549F">
      <w:pPr>
        <w:keepNext/>
        <w:keepLines/>
        <w:spacing w:before="240" w:after="40" w:line="240" w:lineRule="auto"/>
        <w:ind w:left="567" w:right="-143"/>
        <w:outlineLvl w:val="1"/>
        <w:rPr>
          <w:rFonts w:asciiTheme="majorHAnsi" w:eastAsiaTheme="majorEastAsia" w:hAnsiTheme="majorHAnsi" w:cstheme="majorBidi"/>
          <w:bCs/>
          <w:color w:val="000000" w:themeColor="text1"/>
          <w:sz w:val="40"/>
          <w:szCs w:val="26"/>
        </w:rPr>
      </w:pPr>
      <w:r w:rsidRPr="0019549F">
        <w:rPr>
          <w:rFonts w:asciiTheme="majorHAnsi" w:eastAsiaTheme="majorEastAsia" w:hAnsiTheme="majorHAnsi" w:cstheme="majorBidi"/>
          <w:bCs/>
          <w:color w:val="000000" w:themeColor="text1"/>
          <w:sz w:val="40"/>
          <w:szCs w:val="26"/>
        </w:rPr>
        <w:br w:type="page"/>
      </w:r>
      <w:bookmarkStart w:id="16" w:name="_Toc135213296"/>
      <w:r w:rsidRPr="0019549F">
        <w:rPr>
          <w:rFonts w:asciiTheme="majorHAnsi" w:eastAsiaTheme="majorEastAsia" w:hAnsiTheme="majorHAnsi" w:cstheme="majorBidi"/>
          <w:bCs/>
          <w:color w:val="000000" w:themeColor="text1"/>
          <w:sz w:val="40"/>
          <w:szCs w:val="26"/>
        </w:rPr>
        <w:lastRenderedPageBreak/>
        <w:t>Relaterad information 2: Bedömningsinstrument 4AT</w:t>
      </w:r>
      <w:bookmarkEnd w:id="16"/>
    </w:p>
    <w:p w14:paraId="1F8D219E" w14:textId="77777777" w:rsidR="0019549F" w:rsidRPr="0019549F" w:rsidRDefault="0019549F" w:rsidP="0019549F">
      <w:pPr>
        <w:spacing w:before="100" w:beforeAutospacing="1" w:after="100" w:afterAutospacing="1" w:line="240" w:lineRule="auto"/>
        <w:ind w:left="567" w:right="-143"/>
        <w:rPr>
          <w:rFonts w:ascii="Arial" w:hAnsi="Arial" w:cs="Arial"/>
          <w:color w:val="0000FF"/>
          <w:sz w:val="20"/>
          <w:szCs w:val="20"/>
          <w:u w:val="single"/>
        </w:rPr>
      </w:pPr>
      <w:r w:rsidRPr="0019549F">
        <w:rPr>
          <w:rFonts w:ascii="Arial" w:hAnsi="Arial" w:cs="Arial"/>
          <w:sz w:val="20"/>
          <w:szCs w:val="20"/>
        </w:rPr>
        <w:t xml:space="preserve">4 AT Bedömningsinstrument för delirium och kognitiv nedsättning </w:t>
      </w:r>
      <w:hyperlink r:id="rId13" w:history="1">
        <w:r w:rsidRPr="0019549F">
          <w:rPr>
            <w:rFonts w:ascii="Arial" w:hAnsi="Arial" w:cs="Arial"/>
            <w:color w:val="006298" w:themeColor="accent1"/>
            <w:sz w:val="20"/>
            <w:szCs w:val="20"/>
            <w:u w:val="single"/>
          </w:rPr>
          <w:t>www.the4at.com</w:t>
        </w:r>
      </w:hyperlink>
      <w:r w:rsidRPr="0019549F">
        <w:rPr>
          <w:rFonts w:ascii="Arial" w:hAnsi="Arial" w:cs="Arial"/>
          <w:sz w:val="20"/>
          <w:szCs w:val="20"/>
        </w:rPr>
        <w:t xml:space="preserve"> (svensk översättning) </w:t>
      </w:r>
      <w:r w:rsidRPr="0019549F">
        <w:rPr>
          <w:rFonts w:ascii="Arial" w:hAnsi="Arial" w:cs="Arial"/>
          <w:color w:val="000000"/>
          <w:sz w:val="20"/>
          <w:szCs w:val="20"/>
        </w:rPr>
        <w:t xml:space="preserve"> </w:t>
      </w:r>
      <w:hyperlink r:id="rId14" w:history="1">
        <w:r w:rsidRPr="0019549F">
          <w:rPr>
            <w:rFonts w:ascii="Arial" w:hAnsi="Arial" w:cs="Arial"/>
            <w:color w:val="006298" w:themeColor="accent1"/>
            <w:sz w:val="20"/>
            <w:szCs w:val="20"/>
            <w:u w:val="single"/>
          </w:rPr>
          <w:t>4</w:t>
        </w:r>
        <w:proofErr w:type="gramStart"/>
        <w:r w:rsidRPr="0019549F">
          <w:rPr>
            <w:rFonts w:ascii="Arial" w:hAnsi="Arial" w:cs="Arial"/>
            <w:color w:val="006298" w:themeColor="accent1"/>
            <w:sz w:val="20"/>
            <w:szCs w:val="20"/>
            <w:u w:val="single"/>
          </w:rPr>
          <w:t>AT(</w:t>
        </w:r>
        <w:proofErr w:type="gramEnd"/>
        <w:r w:rsidRPr="0019549F">
          <w:rPr>
            <w:rFonts w:ascii="Arial" w:hAnsi="Arial" w:cs="Arial"/>
            <w:color w:val="006298" w:themeColor="accent1"/>
            <w:sz w:val="20"/>
            <w:szCs w:val="20"/>
            <w:u w:val="single"/>
          </w:rPr>
          <w:t>squarespace.com)</w:t>
        </w:r>
      </w:hyperlink>
      <w:r w:rsidRPr="0019549F">
        <w:rPr>
          <w:rFonts w:ascii="Arial" w:hAnsi="Arial" w:cs="Arial"/>
          <w:color w:val="006298" w:themeColor="accent1"/>
          <w:sz w:val="20"/>
          <w:szCs w:val="20"/>
        </w:rPr>
        <w:t>.</w:t>
      </w:r>
    </w:p>
    <w:p w14:paraId="044F5ABB" w14:textId="77777777" w:rsidR="0019549F" w:rsidRPr="0019549F" w:rsidRDefault="0019549F" w:rsidP="0019549F">
      <w:pPr>
        <w:spacing w:after="0" w:line="240" w:lineRule="auto"/>
        <w:ind w:left="0" w:right="-143"/>
        <w:rPr>
          <w:rFonts w:ascii="Arial" w:hAnsi="Arial" w:cs="Arial"/>
          <w:sz w:val="20"/>
          <w:szCs w:val="20"/>
        </w:rPr>
      </w:pPr>
      <w:r w:rsidRPr="0019549F">
        <w:rPr>
          <w:noProof/>
        </w:rPr>
        <w:drawing>
          <wp:anchor distT="0" distB="0" distL="114300" distR="114300" simplePos="0" relativeHeight="251659264" behindDoc="0" locked="0" layoutInCell="1" allowOverlap="1" wp14:anchorId="285D9016" wp14:editId="286D535E">
            <wp:simplePos x="0" y="0"/>
            <wp:positionH relativeFrom="column">
              <wp:posOffset>366395</wp:posOffset>
            </wp:positionH>
            <wp:positionV relativeFrom="paragraph">
              <wp:posOffset>199390</wp:posOffset>
            </wp:positionV>
            <wp:extent cx="4867910" cy="7263765"/>
            <wp:effectExtent l="19050" t="19050" r="27940" b="1333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4867910" cy="7263765"/>
                    </a:xfrm>
                    <a:prstGeom prst="rect">
                      <a:avLst/>
                    </a:prstGeom>
                    <a:ln>
                      <a:solidFill>
                        <a:srgbClr val="000000"/>
                      </a:solidFill>
                    </a:ln>
                  </pic:spPr>
                </pic:pic>
              </a:graphicData>
            </a:graphic>
            <wp14:sizeRelH relativeFrom="margin">
              <wp14:pctWidth>0</wp14:pctWidth>
            </wp14:sizeRelH>
            <wp14:sizeRelV relativeFrom="margin">
              <wp14:pctHeight>0</wp14:pctHeight>
            </wp14:sizeRelV>
          </wp:anchor>
        </w:drawing>
      </w:r>
    </w:p>
    <w:p w14:paraId="7358717A" w14:textId="77777777" w:rsidR="0019549F" w:rsidRPr="0019549F" w:rsidRDefault="0019549F" w:rsidP="0019549F">
      <w:pPr>
        <w:spacing w:before="100" w:beforeAutospacing="1" w:after="100" w:afterAutospacing="1" w:line="240" w:lineRule="auto"/>
        <w:ind w:left="567" w:right="-143"/>
        <w:rPr>
          <w:rFonts w:ascii="Arial" w:hAnsi="Arial" w:cs="Arial"/>
          <w:color w:val="0000FF"/>
          <w:sz w:val="20"/>
          <w:szCs w:val="20"/>
          <w:u w:val="single"/>
        </w:rPr>
      </w:pPr>
    </w:p>
    <w:p w14:paraId="23064258" w14:textId="77777777" w:rsidR="0019549F" w:rsidRPr="0019549F" w:rsidRDefault="0019549F" w:rsidP="0019549F">
      <w:pPr>
        <w:spacing w:after="0" w:line="240" w:lineRule="auto"/>
        <w:ind w:left="0" w:right="-143"/>
        <w:rPr>
          <w:rFonts w:asciiTheme="majorHAnsi" w:eastAsiaTheme="majorEastAsia" w:hAnsiTheme="majorHAnsi" w:cstheme="majorBidi"/>
          <w:bCs/>
          <w:color w:val="000000" w:themeColor="text1"/>
          <w:sz w:val="40"/>
          <w:szCs w:val="26"/>
        </w:rPr>
      </w:pPr>
      <w:bookmarkStart w:id="17" w:name="_Toc100327194"/>
      <w:r w:rsidRPr="0019549F">
        <w:br w:type="page"/>
      </w:r>
    </w:p>
    <w:p w14:paraId="422BE889" w14:textId="77777777" w:rsidR="0019549F" w:rsidRPr="0019549F" w:rsidRDefault="0019549F" w:rsidP="0019549F">
      <w:pPr>
        <w:keepNext/>
        <w:keepLines/>
        <w:spacing w:before="240" w:after="40" w:line="240" w:lineRule="auto"/>
        <w:ind w:left="567" w:right="-143"/>
        <w:outlineLvl w:val="1"/>
        <w:rPr>
          <w:rFonts w:asciiTheme="majorHAnsi" w:eastAsiaTheme="majorEastAsia" w:hAnsiTheme="majorHAnsi" w:cstheme="majorBidi"/>
          <w:bCs/>
          <w:color w:val="000000" w:themeColor="text1"/>
          <w:sz w:val="40"/>
          <w:szCs w:val="26"/>
        </w:rPr>
      </w:pPr>
      <w:bookmarkStart w:id="18" w:name="_Toc135213297"/>
      <w:r w:rsidRPr="0019549F">
        <w:rPr>
          <w:rFonts w:asciiTheme="majorHAnsi" w:eastAsiaTheme="majorEastAsia" w:hAnsiTheme="majorHAnsi" w:cstheme="majorBidi"/>
          <w:bCs/>
          <w:color w:val="000000" w:themeColor="text1"/>
          <w:sz w:val="40"/>
          <w:szCs w:val="26"/>
        </w:rPr>
        <w:lastRenderedPageBreak/>
        <w:t>Arbetsgrupp</w:t>
      </w:r>
      <w:bookmarkEnd w:id="17"/>
      <w:bookmarkEnd w:id="18"/>
      <w:r w:rsidRPr="0019549F">
        <w:rPr>
          <w:rFonts w:asciiTheme="majorHAnsi" w:eastAsiaTheme="majorEastAsia" w:hAnsiTheme="majorHAnsi" w:cstheme="majorBidi"/>
          <w:bCs/>
          <w:color w:val="000000" w:themeColor="text1"/>
          <w:sz w:val="40"/>
          <w:szCs w:val="26"/>
        </w:rPr>
        <w:t xml:space="preserve"> </w:t>
      </w:r>
    </w:p>
    <w:p w14:paraId="29849CF3" w14:textId="77777777" w:rsidR="0019549F" w:rsidRPr="0019549F" w:rsidRDefault="0019549F" w:rsidP="0019549F">
      <w:pPr>
        <w:spacing w:line="240" w:lineRule="auto"/>
        <w:ind w:left="567" w:right="-143"/>
      </w:pPr>
      <w:r w:rsidRPr="0019549F">
        <w:t>Lena Holmquist Henrikson, Centrumchef Geriatriskt utvecklingscentrum, Överläkare Geriatrik Sahlgrenska, VO Akutmedicin och geriatrik</w:t>
      </w:r>
    </w:p>
    <w:p w14:paraId="5F85CD33" w14:textId="77777777" w:rsidR="0019549F" w:rsidRPr="0019549F" w:rsidRDefault="0019549F" w:rsidP="0019549F">
      <w:pPr>
        <w:spacing w:line="240" w:lineRule="auto"/>
        <w:ind w:left="567" w:right="-143"/>
      </w:pPr>
      <w:r w:rsidRPr="0019549F">
        <w:t xml:space="preserve">Aleksandra </w:t>
      </w:r>
      <w:proofErr w:type="spellStart"/>
      <w:r w:rsidRPr="0019549F">
        <w:t>Pilipovic</w:t>
      </w:r>
      <w:proofErr w:type="spellEnd"/>
      <w:r w:rsidRPr="0019549F">
        <w:t>, Specialistläkare Geriatrik Sahlgrenska, VO Akutmedicin och geriatrik</w:t>
      </w:r>
    </w:p>
    <w:p w14:paraId="2B1DFCD6" w14:textId="77777777" w:rsidR="0019549F" w:rsidRPr="0019549F" w:rsidRDefault="0019549F" w:rsidP="0019549F">
      <w:pPr>
        <w:spacing w:line="240" w:lineRule="auto"/>
        <w:ind w:left="567" w:right="-143"/>
      </w:pPr>
      <w:r w:rsidRPr="0019549F">
        <w:t>Cristina Gutiérrez Pérez, Överläkare, Geriatrik Sahlgrenska, VO Akutmedicin och geriatrik</w:t>
      </w:r>
    </w:p>
    <w:p w14:paraId="38797961" w14:textId="77777777" w:rsidR="0019549F" w:rsidRPr="0019549F" w:rsidRDefault="0019549F" w:rsidP="0019549F">
      <w:pPr>
        <w:spacing w:line="240" w:lineRule="auto"/>
        <w:ind w:left="567" w:right="-143"/>
      </w:pPr>
      <w:r w:rsidRPr="0019549F">
        <w:t>Helene Svensson, Överläkare, Minnesmottagning, Psykiatri kognition och äldrepsykiatri</w:t>
      </w:r>
    </w:p>
    <w:p w14:paraId="27325DB3" w14:textId="77777777" w:rsidR="0019549F" w:rsidRPr="0019549F" w:rsidRDefault="0019549F" w:rsidP="0019549F">
      <w:pPr>
        <w:spacing w:line="240" w:lineRule="auto"/>
        <w:ind w:left="567" w:right="-143"/>
      </w:pPr>
      <w:r w:rsidRPr="0019549F">
        <w:t>Julia Thulin Madsen, Specialistläkare Medicin Geriatrik Akutmottagning Östra, tidigare Geriatrik Mölndal</w:t>
      </w:r>
    </w:p>
    <w:p w14:paraId="52415F3D" w14:textId="77777777" w:rsidR="0019549F" w:rsidRPr="0019549F" w:rsidRDefault="0019549F" w:rsidP="0019549F">
      <w:pPr>
        <w:spacing w:line="240" w:lineRule="auto"/>
        <w:ind w:left="567" w:right="-143"/>
      </w:pPr>
      <w:r w:rsidRPr="0019549F">
        <w:t>Lena Källqvist, Sjuksköterska, VEC Akutgeriatrik, Sahlgrenska, VO Akutmedicin och geriatrik</w:t>
      </w:r>
    </w:p>
    <w:p w14:paraId="30EF7E61" w14:textId="77777777" w:rsidR="0019549F" w:rsidRPr="0019549F" w:rsidRDefault="0019549F" w:rsidP="0019549F">
      <w:pPr>
        <w:spacing w:line="240" w:lineRule="auto"/>
        <w:ind w:left="567" w:right="-143"/>
      </w:pPr>
      <w:r w:rsidRPr="0019549F">
        <w:t>Linda Öst, Undersköterska, Akutgeriatrik avd. 34, Sahlgrenska, VO Akutmedicin och geriatrik</w:t>
      </w:r>
    </w:p>
    <w:p w14:paraId="6ED01332" w14:textId="77777777" w:rsidR="0019549F" w:rsidRPr="0019549F" w:rsidRDefault="0019549F" w:rsidP="0019549F">
      <w:pPr>
        <w:spacing w:line="240" w:lineRule="auto"/>
        <w:ind w:left="567" w:right="-143"/>
      </w:pPr>
      <w:proofErr w:type="spellStart"/>
      <w:r w:rsidRPr="0019549F">
        <w:t>Torunn</w:t>
      </w:r>
      <w:proofErr w:type="spellEnd"/>
      <w:r w:rsidRPr="0019549F">
        <w:t xml:space="preserve"> </w:t>
      </w:r>
      <w:proofErr w:type="spellStart"/>
      <w:r w:rsidRPr="0019549F">
        <w:t>Höie</w:t>
      </w:r>
      <w:proofErr w:type="spellEnd"/>
      <w:r w:rsidRPr="0019549F">
        <w:t xml:space="preserve"> Axelsson, Specialistläkare, Njurmedicin Sahlgrenska</w:t>
      </w:r>
    </w:p>
    <w:p w14:paraId="3F7D5BB3" w14:textId="77777777" w:rsidR="0019549F" w:rsidRPr="0019549F" w:rsidRDefault="0019549F" w:rsidP="0019549F">
      <w:pPr>
        <w:spacing w:line="240" w:lineRule="auto"/>
        <w:ind w:left="567" w:right="-143"/>
      </w:pPr>
      <w:r w:rsidRPr="0019549F">
        <w:t>Ida Westberg, Sjuksköterska, Geriatrik avd. 21, Sahlgrenska, VO Akutmedicin och geriatrik</w:t>
      </w:r>
      <w:r w:rsidRPr="0019549F">
        <w:br/>
      </w:r>
    </w:p>
    <w:p w14:paraId="4733C9A7" w14:textId="77777777" w:rsidR="0019549F" w:rsidRPr="0019549F" w:rsidRDefault="0019549F" w:rsidP="0019549F">
      <w:pPr>
        <w:spacing w:line="240" w:lineRule="auto"/>
        <w:ind w:left="567" w:right="-143"/>
      </w:pPr>
      <w:r w:rsidRPr="0019549F">
        <w:t>Granskare version 1:</w:t>
      </w:r>
    </w:p>
    <w:p w14:paraId="28CBED87" w14:textId="77777777" w:rsidR="0019549F" w:rsidRPr="0019549F" w:rsidRDefault="0019549F" w:rsidP="0019549F">
      <w:pPr>
        <w:spacing w:line="240" w:lineRule="auto"/>
        <w:ind w:left="567" w:right="-143"/>
      </w:pPr>
      <w:r w:rsidRPr="0019549F">
        <w:t>Ulla-Britt Mattsson, Överläkare, medicinskt ledningsansvarig, Psykiatri kognition och äldrepsykiatri, Sahlgrenska Universitetssjukhuset</w:t>
      </w:r>
    </w:p>
    <w:p w14:paraId="32641010" w14:textId="77777777" w:rsidR="0019549F" w:rsidRPr="0019549F" w:rsidRDefault="0019549F" w:rsidP="0019549F">
      <w:pPr>
        <w:spacing w:line="240" w:lineRule="auto"/>
        <w:ind w:left="567" w:right="-143"/>
      </w:pPr>
      <w:r w:rsidRPr="0019549F">
        <w:t>Anna Sveide Antonelli, Verksamhetschef Psykiatri kognition och äldrepsykiatri, Sahlgrenska Universitetssjukhuset</w:t>
      </w:r>
    </w:p>
    <w:p w14:paraId="43C8FC3F" w14:textId="77777777" w:rsidR="0019549F" w:rsidRPr="0019549F" w:rsidRDefault="0019549F" w:rsidP="0019549F">
      <w:pPr>
        <w:spacing w:line="240" w:lineRule="auto"/>
        <w:ind w:left="567" w:right="-143"/>
      </w:pPr>
      <w:r w:rsidRPr="0019549F">
        <w:t>Helle Wijk, Universitetssjukhusöversjuksköterska, professor, Kvalitetsstrategiska Avdelningen, Sahlgrenska Universitetssjukhuset</w:t>
      </w:r>
    </w:p>
    <w:p w14:paraId="1081CCD7" w14:textId="77777777" w:rsidR="0019549F" w:rsidRPr="0019549F" w:rsidRDefault="0019549F" w:rsidP="0019549F">
      <w:pPr>
        <w:spacing w:line="240" w:lineRule="auto"/>
        <w:ind w:left="567" w:right="-143"/>
      </w:pPr>
      <w:bookmarkStart w:id="19" w:name="_Hlk68169686"/>
      <w:proofErr w:type="spellStart"/>
      <w:r w:rsidRPr="0019549F">
        <w:t>Theofanis</w:t>
      </w:r>
      <w:proofErr w:type="spellEnd"/>
      <w:r w:rsidRPr="0019549F">
        <w:t xml:space="preserve"> </w:t>
      </w:r>
      <w:proofErr w:type="spellStart"/>
      <w:r w:rsidRPr="0019549F">
        <w:t>Tsevis</w:t>
      </w:r>
      <w:proofErr w:type="spellEnd"/>
      <w:r w:rsidRPr="0019549F">
        <w:t xml:space="preserve">, Överläkare, MD, Patientflödeschef Konfusion, Tema Inflammation och Åldrande Karolinska Universitetssjukhuset </w:t>
      </w:r>
    </w:p>
    <w:p w14:paraId="5E9C0050" w14:textId="77777777" w:rsidR="0019549F" w:rsidRPr="0019549F" w:rsidRDefault="0019549F" w:rsidP="0019549F">
      <w:pPr>
        <w:spacing w:line="240" w:lineRule="auto"/>
        <w:ind w:left="567" w:right="-143"/>
      </w:pPr>
      <w:proofErr w:type="spellStart"/>
      <w:r w:rsidRPr="0019549F">
        <w:t>Torgeir</w:t>
      </w:r>
      <w:proofErr w:type="spellEnd"/>
      <w:r w:rsidRPr="0019549F">
        <w:t xml:space="preserve"> Bruun </w:t>
      </w:r>
      <w:proofErr w:type="spellStart"/>
      <w:r w:rsidRPr="0019549F">
        <w:t>Wyller</w:t>
      </w:r>
      <w:proofErr w:type="spellEnd"/>
      <w:r w:rsidRPr="0019549F">
        <w:t>, Professor, Oslo Universitet, Överläkare, SEC poliklinik och forskning Geriatrisk klinik, Oslo Universitetssjukhus</w:t>
      </w:r>
    </w:p>
    <w:bookmarkEnd w:id="19"/>
    <w:p w14:paraId="21C4DD59" w14:textId="77777777" w:rsidR="0019549F" w:rsidRPr="0019549F" w:rsidRDefault="0019549F" w:rsidP="0019549F">
      <w:pPr>
        <w:spacing w:line="240" w:lineRule="auto"/>
        <w:ind w:left="567" w:right="-143"/>
        <w:rPr>
          <w:lang w:val="en-GB"/>
        </w:rPr>
      </w:pPr>
      <w:r w:rsidRPr="0019549F">
        <w:rPr>
          <w:lang w:val="en-GB"/>
        </w:rPr>
        <w:t xml:space="preserve">Leiv Otto </w:t>
      </w:r>
      <w:proofErr w:type="spellStart"/>
      <w:r w:rsidRPr="0019549F">
        <w:rPr>
          <w:lang w:val="en-GB"/>
        </w:rPr>
        <w:t>Watne</w:t>
      </w:r>
      <w:proofErr w:type="spellEnd"/>
      <w:r w:rsidRPr="0019549F">
        <w:rPr>
          <w:lang w:val="en-GB"/>
        </w:rPr>
        <w:t xml:space="preserve">, </w:t>
      </w:r>
      <w:proofErr w:type="spellStart"/>
      <w:r w:rsidRPr="0019549F">
        <w:rPr>
          <w:lang w:val="en-GB"/>
        </w:rPr>
        <w:t>Överläkare</w:t>
      </w:r>
      <w:proofErr w:type="spellEnd"/>
      <w:r w:rsidRPr="0019549F">
        <w:rPr>
          <w:lang w:val="en-GB"/>
        </w:rPr>
        <w:t>, Professor, Oslo Delirium Research Group, Dep of Geriatric Medicine Oslo University Hospital</w:t>
      </w:r>
    </w:p>
    <w:p w14:paraId="186C6278" w14:textId="77777777" w:rsidR="0019549F" w:rsidRPr="0019549F" w:rsidRDefault="0019549F" w:rsidP="0019549F">
      <w:pPr>
        <w:spacing w:line="240" w:lineRule="auto"/>
        <w:ind w:left="567" w:right="-143"/>
        <w:rPr>
          <w:lang w:val="en-GB"/>
        </w:rPr>
      </w:pPr>
    </w:p>
    <w:p w14:paraId="110A65D8" w14:textId="77777777" w:rsidR="0019549F" w:rsidRPr="0019549F" w:rsidRDefault="0019549F" w:rsidP="0019549F">
      <w:pPr>
        <w:spacing w:line="240" w:lineRule="auto"/>
        <w:ind w:left="567" w:right="-143"/>
      </w:pPr>
      <w:r w:rsidRPr="0019549F">
        <w:t>Granskare revidering 2023:</w:t>
      </w:r>
    </w:p>
    <w:p w14:paraId="56F1D78C" w14:textId="77777777" w:rsidR="0019549F" w:rsidRPr="0019549F" w:rsidRDefault="0019549F" w:rsidP="0019549F">
      <w:pPr>
        <w:ind w:left="567" w:right="-143"/>
        <w:rPr>
          <w:sz w:val="22"/>
          <w:szCs w:val="22"/>
        </w:rPr>
      </w:pPr>
      <w:r w:rsidRPr="0019549F">
        <w:rPr>
          <w:color w:val="000000"/>
        </w:rPr>
        <w:t>Silke Kern, Universitetssjukhusöverläkare, Professor, VO Psykiatri kognition och äldrepsykiatri, Sahlgrenska Universitetssjukhuset, Göteborgs Universitet</w:t>
      </w:r>
    </w:p>
    <w:p w14:paraId="16E70C06" w14:textId="77777777" w:rsidR="0019549F" w:rsidRPr="0019549F" w:rsidRDefault="0019549F" w:rsidP="0019549F">
      <w:pPr>
        <w:spacing w:line="240" w:lineRule="auto"/>
        <w:ind w:left="567" w:right="-143"/>
      </w:pPr>
      <w:r w:rsidRPr="0019549F">
        <w:t>Desirée Stén, verksamhetsutvecklare, Geriatriskt utvecklingscentrum</w:t>
      </w:r>
    </w:p>
    <w:p w14:paraId="38C506D1" w14:textId="77777777" w:rsidR="0019549F" w:rsidRPr="0019549F" w:rsidRDefault="0019549F" w:rsidP="0019549F">
      <w:pPr>
        <w:ind w:left="567" w:right="-143"/>
      </w:pPr>
      <w:r w:rsidRPr="0019549F">
        <w:t>Charlotta Copland, processledare, Digital hälsa och IS IT</w:t>
      </w:r>
    </w:p>
    <w:p w14:paraId="79A34216" w14:textId="77777777" w:rsidR="0019549F" w:rsidRPr="0019549F" w:rsidRDefault="0019549F" w:rsidP="0019549F">
      <w:pPr>
        <w:spacing w:line="240" w:lineRule="auto"/>
        <w:ind w:left="567" w:right="-143"/>
      </w:pPr>
      <w:r w:rsidRPr="0019549F">
        <w:t xml:space="preserve">Alexandra </w:t>
      </w:r>
      <w:proofErr w:type="spellStart"/>
      <w:r w:rsidRPr="0019549F">
        <w:t>Barath</w:t>
      </w:r>
      <w:proofErr w:type="spellEnd"/>
      <w:r w:rsidRPr="0019549F">
        <w:t>, verksamhetsutvecklare, VO Geriatrik Mölndal</w:t>
      </w:r>
    </w:p>
    <w:p w14:paraId="072B2EBF" w14:textId="77777777" w:rsidR="0019549F" w:rsidRPr="0019549F" w:rsidRDefault="0019549F" w:rsidP="0019549F">
      <w:pPr>
        <w:spacing w:after="0" w:line="240" w:lineRule="auto"/>
        <w:ind w:left="0" w:right="-143"/>
      </w:pPr>
      <w:r w:rsidRPr="0019549F">
        <w:br w:type="page"/>
      </w:r>
    </w:p>
    <w:p w14:paraId="1EAD0678" w14:textId="77777777" w:rsidR="0019549F" w:rsidRPr="0019549F" w:rsidRDefault="0019549F" w:rsidP="0019549F">
      <w:pPr>
        <w:ind w:left="567" w:right="-143"/>
      </w:pPr>
    </w:p>
    <w:p w14:paraId="5F180980" w14:textId="77777777" w:rsidR="0019549F" w:rsidRPr="0097446A" w:rsidRDefault="0019549F" w:rsidP="00C2308A">
      <w:pPr>
        <w:spacing w:line="240" w:lineRule="auto"/>
        <w:ind w:left="567" w:right="-143"/>
        <w:rPr>
          <w:rFonts w:asciiTheme="majorHAnsi" w:eastAsiaTheme="majorEastAsia" w:hAnsiTheme="majorHAnsi" w:cstheme="majorBidi"/>
          <w:i/>
          <w:iCs/>
          <w:color w:val="272727" w:themeColor="text1" w:themeTint="D8"/>
          <w:sz w:val="21"/>
          <w:szCs w:val="21"/>
          <w:highlight w:val="lightGray"/>
        </w:rPr>
      </w:pPr>
      <w:r w:rsidRPr="00C2308A">
        <w:t>Innehållsansvarig</w:t>
      </w:r>
      <w:r w:rsidRPr="0097446A">
        <w:rPr>
          <w:rFonts w:asciiTheme="majorHAnsi" w:eastAsiaTheme="majorEastAsia" w:hAnsiTheme="majorHAnsi" w:cstheme="majorBidi"/>
          <w:i/>
          <w:iCs/>
          <w:color w:val="272727" w:themeColor="text1" w:themeTint="D8"/>
          <w:sz w:val="21"/>
          <w:szCs w:val="21"/>
          <w:highlight w:val="lightGray"/>
        </w:rPr>
        <w:t xml:space="preserve"> </w:t>
      </w:r>
    </w:p>
    <w:p w14:paraId="38316A30" w14:textId="377E1429" w:rsidR="0019549F" w:rsidRPr="0019549F" w:rsidRDefault="0019549F" w:rsidP="0019549F">
      <w:pPr>
        <w:spacing w:after="160" w:line="240" w:lineRule="auto"/>
        <w:ind w:left="567" w:right="-143"/>
        <w:rPr>
          <w:szCs w:val="20"/>
        </w:rPr>
      </w:pPr>
      <w:r w:rsidRPr="0019549F">
        <w:rPr>
          <w:szCs w:val="20"/>
        </w:rPr>
        <w:t>Lena Holmquist Henrikson, överläkare, centrumchef, Geriatriskt utvecklingscentrum, Sahlgrenska Universitetssjukhuset (lenho19)</w:t>
      </w:r>
    </w:p>
    <w:p w14:paraId="1971C117" w14:textId="1779DA43" w:rsidR="0019549F" w:rsidRPr="0097446A" w:rsidRDefault="0097446A" w:rsidP="00C2308A">
      <w:pPr>
        <w:spacing w:line="240" w:lineRule="auto"/>
        <w:ind w:left="567" w:right="-143"/>
        <w:rPr>
          <w:rFonts w:asciiTheme="majorHAnsi" w:eastAsiaTheme="majorEastAsia" w:hAnsiTheme="majorHAnsi" w:cstheme="majorBidi"/>
          <w:i/>
          <w:iCs/>
          <w:color w:val="272727" w:themeColor="text1" w:themeTint="D8"/>
          <w:sz w:val="21"/>
          <w:szCs w:val="21"/>
          <w:highlight w:val="lightGray"/>
        </w:rPr>
      </w:pPr>
      <w:r w:rsidRPr="00C2308A">
        <w:t>Innehåll</w:t>
      </w:r>
      <w:r w:rsidR="00C44D7F">
        <w:t>granskare</w:t>
      </w:r>
      <w:r w:rsidRPr="0097446A">
        <w:rPr>
          <w:rFonts w:asciiTheme="majorHAnsi" w:eastAsiaTheme="majorEastAsia" w:hAnsiTheme="majorHAnsi" w:cstheme="majorBidi"/>
          <w:i/>
          <w:iCs/>
          <w:color w:val="272727" w:themeColor="text1" w:themeTint="D8"/>
          <w:sz w:val="21"/>
          <w:szCs w:val="21"/>
          <w:highlight w:val="lightGray"/>
        </w:rPr>
        <w:t xml:space="preserve"> </w:t>
      </w:r>
      <w:r w:rsidR="0019549F" w:rsidRPr="0019549F">
        <w:rPr>
          <w:szCs w:val="20"/>
        </w:rPr>
        <w:br/>
        <w:t xml:space="preserve">Helena Gustafsson, förste chefläkare, </w:t>
      </w:r>
      <w:r>
        <w:t>Sjukhusledning, Sjukhusdirektör och stab</w:t>
      </w:r>
      <w:r w:rsidR="0019549F" w:rsidRPr="0019549F">
        <w:rPr>
          <w:szCs w:val="20"/>
        </w:rPr>
        <w:t>, Sahlgrenska Universitetssjukhuset</w:t>
      </w:r>
    </w:p>
    <w:p w14:paraId="3C09545D" w14:textId="77777777" w:rsidR="0019549F" w:rsidRPr="0019549F" w:rsidRDefault="0019549F" w:rsidP="0019549F">
      <w:pPr>
        <w:spacing w:after="160" w:line="240" w:lineRule="auto"/>
        <w:ind w:left="567" w:right="-143"/>
        <w:rPr>
          <w:szCs w:val="20"/>
        </w:rPr>
      </w:pPr>
      <w:r w:rsidRPr="0019549F">
        <w:rPr>
          <w:color w:val="000000"/>
        </w:rPr>
        <w:t>Silke Kern, Universitetssjukhusöverläkare, Professor, VO Psykiatri kognition och äldrepsykiatri, Sahlgrenska Universitetssjukhuset, Göteborgs Universitet</w:t>
      </w:r>
    </w:p>
    <w:p w14:paraId="4CF658CA" w14:textId="77777777" w:rsidR="0019549F" w:rsidRPr="0019549F" w:rsidRDefault="0019549F" w:rsidP="0019549F">
      <w:pPr>
        <w:spacing w:after="160" w:line="240" w:lineRule="auto"/>
        <w:ind w:left="567" w:right="-143"/>
        <w:rPr>
          <w:szCs w:val="20"/>
        </w:rPr>
      </w:pPr>
    </w:p>
    <w:p w14:paraId="21B91188" w14:textId="77777777" w:rsidR="0019549F" w:rsidRPr="0019549F" w:rsidRDefault="0019549F" w:rsidP="0019549F">
      <w:pPr>
        <w:spacing w:after="0" w:line="240" w:lineRule="auto"/>
        <w:ind w:left="0" w:right="-143"/>
        <w:rPr>
          <w:rFonts w:asciiTheme="majorHAnsi" w:eastAsiaTheme="majorEastAsia" w:hAnsiTheme="majorHAnsi" w:cstheme="majorBidi"/>
          <w:bCs/>
          <w:color w:val="000000" w:themeColor="text1"/>
          <w:sz w:val="40"/>
          <w:szCs w:val="26"/>
        </w:rPr>
      </w:pPr>
      <w:bookmarkStart w:id="20" w:name="_Toc100327195"/>
      <w:r w:rsidRPr="0019549F">
        <w:br w:type="page"/>
      </w:r>
    </w:p>
    <w:p w14:paraId="53E24135" w14:textId="77777777" w:rsidR="0019549F" w:rsidRPr="0019549F" w:rsidRDefault="0019549F" w:rsidP="0019549F">
      <w:pPr>
        <w:keepNext/>
        <w:keepLines/>
        <w:spacing w:before="240" w:after="40" w:line="240" w:lineRule="auto"/>
        <w:ind w:left="567" w:right="-143"/>
        <w:outlineLvl w:val="1"/>
        <w:rPr>
          <w:rFonts w:asciiTheme="majorHAnsi" w:eastAsiaTheme="majorEastAsia" w:hAnsiTheme="majorHAnsi" w:cstheme="majorBidi"/>
          <w:bCs/>
          <w:color w:val="000000" w:themeColor="text1"/>
          <w:sz w:val="40"/>
          <w:szCs w:val="26"/>
        </w:rPr>
      </w:pPr>
      <w:bookmarkStart w:id="21" w:name="_Toc135213298"/>
      <w:r w:rsidRPr="0019549F">
        <w:rPr>
          <w:rFonts w:asciiTheme="majorHAnsi" w:eastAsiaTheme="majorEastAsia" w:hAnsiTheme="majorHAnsi" w:cstheme="majorBidi"/>
          <w:bCs/>
          <w:color w:val="000000" w:themeColor="text1"/>
          <w:sz w:val="40"/>
          <w:szCs w:val="26"/>
        </w:rPr>
        <w:lastRenderedPageBreak/>
        <w:t>Källförteckning</w:t>
      </w:r>
      <w:bookmarkEnd w:id="20"/>
      <w:bookmarkEnd w:id="21"/>
    </w:p>
    <w:p w14:paraId="29EC6DF0" w14:textId="77777777" w:rsidR="0019549F" w:rsidRPr="0019549F" w:rsidRDefault="0019549F" w:rsidP="0019549F">
      <w:pPr>
        <w:ind w:left="567" w:right="-143"/>
      </w:pPr>
      <w:r w:rsidRPr="0019549F">
        <w:t>Rutinen baseras delvis på Geriatrik Sahlgrenskas rutin Konfusion – bedömning och åtgärd, som ursprungligen togs fram av en tvärprofessionell arbetsgrupp. Även riskbedömningsinstrumentet kommer från denna rutin.</w:t>
      </w:r>
    </w:p>
    <w:p w14:paraId="6E42684D" w14:textId="77777777" w:rsidR="0019549F" w:rsidRPr="00E700E6" w:rsidRDefault="0019549F" w:rsidP="0019549F">
      <w:pPr>
        <w:ind w:left="567" w:right="-143"/>
        <w:rPr>
          <w:lang w:val="en-GB"/>
        </w:rPr>
      </w:pPr>
      <w:r w:rsidRPr="00E700E6">
        <w:t xml:space="preserve">Sharon K. </w:t>
      </w:r>
      <w:proofErr w:type="spellStart"/>
      <w:r w:rsidRPr="00E700E6">
        <w:t>Inouye</w:t>
      </w:r>
      <w:proofErr w:type="spellEnd"/>
      <w:r w:rsidRPr="00E700E6">
        <w:t xml:space="preserve">, Westendorp R, </w:t>
      </w:r>
      <w:proofErr w:type="spellStart"/>
      <w:r w:rsidRPr="00E700E6">
        <w:t>Saczynski</w:t>
      </w:r>
      <w:proofErr w:type="spellEnd"/>
      <w:r w:rsidRPr="00E700E6">
        <w:t xml:space="preserve"> J. Delirium in </w:t>
      </w:r>
      <w:proofErr w:type="spellStart"/>
      <w:r w:rsidRPr="00E700E6">
        <w:t>elderly</w:t>
      </w:r>
      <w:proofErr w:type="spellEnd"/>
      <w:r w:rsidRPr="00E700E6">
        <w:t xml:space="preserve"> </w:t>
      </w:r>
      <w:proofErr w:type="spellStart"/>
      <w:r w:rsidRPr="00E700E6">
        <w:t>people</w:t>
      </w:r>
      <w:proofErr w:type="spellEnd"/>
      <w:r w:rsidRPr="00E700E6">
        <w:t xml:space="preserve">, Lancet. </w:t>
      </w:r>
      <w:r w:rsidRPr="00E700E6">
        <w:rPr>
          <w:lang w:val="en-GB"/>
        </w:rPr>
        <w:t>2014 March 8; 383(9920): 911–922</w:t>
      </w:r>
    </w:p>
    <w:p w14:paraId="04A84331" w14:textId="77777777" w:rsidR="0019549F" w:rsidRPr="0019549F" w:rsidRDefault="0019549F" w:rsidP="0019549F">
      <w:pPr>
        <w:ind w:left="567" w:right="-143"/>
        <w:rPr>
          <w:lang w:val="en-GB"/>
        </w:rPr>
      </w:pPr>
      <w:r w:rsidRPr="0019549F">
        <w:rPr>
          <w:lang w:val="en-GB"/>
        </w:rPr>
        <w:t>Marcantonio E.R, Delirium in hospitalized older adults, N Engl J Med 2017; 377:1456-1466 DOI: 10.1056/NEJMcp1605501</w:t>
      </w:r>
    </w:p>
    <w:p w14:paraId="462673F6" w14:textId="77777777" w:rsidR="0019549F" w:rsidRPr="0019549F" w:rsidRDefault="0019549F" w:rsidP="0019549F">
      <w:pPr>
        <w:ind w:left="567" w:right="-143"/>
        <w:rPr>
          <w:lang w:val="en-GB"/>
        </w:rPr>
      </w:pPr>
      <w:r w:rsidRPr="0019549F">
        <w:rPr>
          <w:lang w:val="en-GB"/>
        </w:rPr>
        <w:t xml:space="preserve">Ahmed et al, Risk factors for incident delirium among older people in acute hospital medical units: a systematic review and meta-analysis). Age Aging. </w:t>
      </w:r>
      <w:proofErr w:type="gramStart"/>
      <w:r w:rsidRPr="0019549F">
        <w:rPr>
          <w:lang w:val="en-GB"/>
        </w:rPr>
        <w:t>2014;43:326</w:t>
      </w:r>
      <w:proofErr w:type="gramEnd"/>
      <w:r w:rsidRPr="0019549F">
        <w:rPr>
          <w:lang w:val="en-GB"/>
        </w:rPr>
        <w:t xml:space="preserve">-333 </w:t>
      </w:r>
    </w:p>
    <w:p w14:paraId="4C3B70F2" w14:textId="77777777" w:rsidR="0019549F" w:rsidRPr="0019549F" w:rsidRDefault="0019549F" w:rsidP="0019549F">
      <w:pPr>
        <w:ind w:left="567" w:right="-143"/>
        <w:rPr>
          <w:lang w:val="en-GB"/>
        </w:rPr>
      </w:pPr>
      <w:proofErr w:type="spellStart"/>
      <w:r w:rsidRPr="0019549F">
        <w:rPr>
          <w:lang w:val="en-GB"/>
        </w:rPr>
        <w:t>Witlox</w:t>
      </w:r>
      <w:proofErr w:type="spellEnd"/>
      <w:r w:rsidRPr="0019549F">
        <w:rPr>
          <w:lang w:val="en-GB"/>
        </w:rPr>
        <w:t xml:space="preserve"> J, </w:t>
      </w:r>
      <w:proofErr w:type="spellStart"/>
      <w:r w:rsidRPr="0019549F">
        <w:rPr>
          <w:lang w:val="en-GB"/>
        </w:rPr>
        <w:t>Eurelings</w:t>
      </w:r>
      <w:proofErr w:type="spellEnd"/>
      <w:r w:rsidRPr="0019549F">
        <w:rPr>
          <w:lang w:val="en-GB"/>
        </w:rPr>
        <w:t xml:space="preserve"> LS, de </w:t>
      </w:r>
      <w:proofErr w:type="spellStart"/>
      <w:r w:rsidRPr="0019549F">
        <w:rPr>
          <w:lang w:val="en-GB"/>
        </w:rPr>
        <w:t>Jonghe</w:t>
      </w:r>
      <w:proofErr w:type="spellEnd"/>
      <w:r w:rsidRPr="0019549F">
        <w:rPr>
          <w:lang w:val="en-GB"/>
        </w:rPr>
        <w:t xml:space="preserve"> JF, </w:t>
      </w:r>
      <w:proofErr w:type="spellStart"/>
      <w:r w:rsidRPr="0019549F">
        <w:rPr>
          <w:lang w:val="en-GB"/>
        </w:rPr>
        <w:t>Kalisvaart</w:t>
      </w:r>
      <w:proofErr w:type="spellEnd"/>
      <w:r w:rsidRPr="0019549F">
        <w:rPr>
          <w:lang w:val="en-GB"/>
        </w:rPr>
        <w:t xml:space="preserve"> KJ, Eikelenboom P, van Gool WA. Delirium in elderly patients and the risk of </w:t>
      </w:r>
      <w:proofErr w:type="spellStart"/>
      <w:r w:rsidRPr="0019549F">
        <w:rPr>
          <w:lang w:val="en-GB"/>
        </w:rPr>
        <w:t>postdischarge</w:t>
      </w:r>
      <w:proofErr w:type="spellEnd"/>
      <w:r w:rsidRPr="0019549F">
        <w:rPr>
          <w:lang w:val="en-GB"/>
        </w:rPr>
        <w:t xml:space="preserve"> mortality, institutionalization, and dementia: a meta-analysis. JAMA. 2010 Jul 28;304(4):443-51. DOI: 10.1001/jama.2010.1013. PMID: 20664045.</w:t>
      </w:r>
    </w:p>
    <w:p w14:paraId="1F68BFD2" w14:textId="77777777" w:rsidR="0019549F" w:rsidRPr="0019549F" w:rsidRDefault="0019549F" w:rsidP="0019549F">
      <w:pPr>
        <w:ind w:left="567" w:right="-143"/>
      </w:pPr>
      <w:proofErr w:type="spellStart"/>
      <w:r w:rsidRPr="0019549F">
        <w:rPr>
          <w:lang w:val="en-GB"/>
        </w:rPr>
        <w:t>Hshieh</w:t>
      </w:r>
      <w:proofErr w:type="spellEnd"/>
      <w:r w:rsidRPr="0019549F">
        <w:rPr>
          <w:lang w:val="en-GB"/>
        </w:rPr>
        <w:t xml:space="preserve"> TT, Yue J, Oh E, et al. Effectiveness of Multicomponent Nonpharmacological Delirium Interventions: A Meta-analysis. </w:t>
      </w:r>
      <w:r w:rsidRPr="0019549F">
        <w:rPr>
          <w:i/>
          <w:iCs/>
        </w:rPr>
        <w:t>JAMA Intern Med.</w:t>
      </w:r>
      <w:r w:rsidRPr="0019549F">
        <w:t> 2015;175(4):512–520. DOI:</w:t>
      </w:r>
      <w:proofErr w:type="gramStart"/>
      <w:r w:rsidRPr="0019549F">
        <w:t>10.1001</w:t>
      </w:r>
      <w:proofErr w:type="gramEnd"/>
      <w:r w:rsidRPr="0019549F">
        <w:t>/jamainternmed.2014.7779</w:t>
      </w:r>
    </w:p>
    <w:p w14:paraId="10938ED8" w14:textId="77777777" w:rsidR="0019549F" w:rsidRPr="0019549F" w:rsidRDefault="0019549F" w:rsidP="0019549F">
      <w:pPr>
        <w:ind w:left="567" w:right="-143"/>
        <w:rPr>
          <w:lang w:val="en-GB"/>
        </w:rPr>
      </w:pPr>
      <w:proofErr w:type="spellStart"/>
      <w:r w:rsidRPr="0019549F">
        <w:t>Kishi</w:t>
      </w:r>
      <w:proofErr w:type="spellEnd"/>
      <w:r w:rsidRPr="0019549F">
        <w:t xml:space="preserve"> T, </w:t>
      </w:r>
      <w:proofErr w:type="spellStart"/>
      <w:r w:rsidRPr="0019549F">
        <w:t>Hirota</w:t>
      </w:r>
      <w:proofErr w:type="spellEnd"/>
      <w:r w:rsidRPr="0019549F">
        <w:t xml:space="preserve"> T, </w:t>
      </w:r>
      <w:proofErr w:type="spellStart"/>
      <w:r w:rsidRPr="0019549F">
        <w:t>Matsunaga</w:t>
      </w:r>
      <w:proofErr w:type="spellEnd"/>
      <w:r w:rsidRPr="0019549F">
        <w:t xml:space="preserve"> S, et al. </w:t>
      </w:r>
      <w:r w:rsidRPr="0019549F">
        <w:rPr>
          <w:lang w:val="en-GB"/>
        </w:rPr>
        <w:t xml:space="preserve">Antipsychotic medications for the treatment of delirium: a systematic review and meta-analysis of randomised controlled trials. J </w:t>
      </w:r>
      <w:proofErr w:type="spellStart"/>
      <w:r w:rsidRPr="0019549F">
        <w:rPr>
          <w:lang w:val="en-GB"/>
        </w:rPr>
        <w:t>Neurol</w:t>
      </w:r>
      <w:proofErr w:type="spellEnd"/>
      <w:r w:rsidRPr="0019549F">
        <w:rPr>
          <w:lang w:val="en-GB"/>
        </w:rPr>
        <w:t xml:space="preserve"> </w:t>
      </w:r>
      <w:proofErr w:type="spellStart"/>
      <w:r w:rsidRPr="0019549F">
        <w:rPr>
          <w:lang w:val="en-GB"/>
        </w:rPr>
        <w:t>Neurosurg</w:t>
      </w:r>
      <w:proofErr w:type="spellEnd"/>
      <w:r w:rsidRPr="0019549F">
        <w:rPr>
          <w:lang w:val="en-GB"/>
        </w:rPr>
        <w:t xml:space="preserve"> Psychiatry </w:t>
      </w:r>
      <w:proofErr w:type="gramStart"/>
      <w:r w:rsidRPr="0019549F">
        <w:rPr>
          <w:lang w:val="en-GB"/>
        </w:rPr>
        <w:t>2016;87:767</w:t>
      </w:r>
      <w:proofErr w:type="gramEnd"/>
      <w:r w:rsidRPr="0019549F">
        <w:rPr>
          <w:lang w:val="en-GB"/>
        </w:rPr>
        <w:t>–774.</w:t>
      </w:r>
    </w:p>
    <w:p w14:paraId="07DBA6C0" w14:textId="77777777" w:rsidR="0019549F" w:rsidRPr="0019549F" w:rsidRDefault="0019549F" w:rsidP="0019549F">
      <w:pPr>
        <w:ind w:left="567" w:right="-143"/>
        <w:rPr>
          <w:lang w:val="en-GB"/>
        </w:rPr>
      </w:pPr>
      <w:proofErr w:type="spellStart"/>
      <w:r w:rsidRPr="0019549F">
        <w:rPr>
          <w:lang w:val="en-GB"/>
        </w:rPr>
        <w:t>Tieges</w:t>
      </w:r>
      <w:proofErr w:type="spellEnd"/>
      <w:r w:rsidRPr="0019549F">
        <w:rPr>
          <w:lang w:val="en-GB"/>
        </w:rPr>
        <w:t xml:space="preserve"> Z, </w:t>
      </w:r>
      <w:proofErr w:type="spellStart"/>
      <w:r w:rsidRPr="0019549F">
        <w:rPr>
          <w:lang w:val="en-GB"/>
        </w:rPr>
        <w:t>MacLullich</w:t>
      </w:r>
      <w:proofErr w:type="spellEnd"/>
      <w:r w:rsidRPr="0019549F">
        <w:rPr>
          <w:lang w:val="en-GB"/>
        </w:rPr>
        <w:t xml:space="preserve"> AMJ, Anand A, Brookes C, </w:t>
      </w:r>
      <w:proofErr w:type="spellStart"/>
      <w:r w:rsidRPr="0019549F">
        <w:rPr>
          <w:lang w:val="en-GB"/>
        </w:rPr>
        <w:t>Cassarino</w:t>
      </w:r>
      <w:proofErr w:type="spellEnd"/>
      <w:r w:rsidRPr="0019549F">
        <w:rPr>
          <w:lang w:val="en-GB"/>
        </w:rPr>
        <w:t xml:space="preserve"> M, O'Connor M, Ryan D, </w:t>
      </w:r>
      <w:proofErr w:type="spellStart"/>
      <w:r w:rsidRPr="0019549F">
        <w:rPr>
          <w:lang w:val="en-GB"/>
        </w:rPr>
        <w:t>Saller</w:t>
      </w:r>
      <w:proofErr w:type="spellEnd"/>
      <w:r w:rsidRPr="0019549F">
        <w:rPr>
          <w:lang w:val="en-GB"/>
        </w:rPr>
        <w:t xml:space="preserve"> T, Arora RC, Chang Y, Agarwal K, </w:t>
      </w:r>
      <w:proofErr w:type="spellStart"/>
      <w:r w:rsidRPr="0019549F">
        <w:rPr>
          <w:lang w:val="en-GB"/>
        </w:rPr>
        <w:t>Taffet</w:t>
      </w:r>
      <w:proofErr w:type="spellEnd"/>
      <w:r w:rsidRPr="0019549F">
        <w:rPr>
          <w:lang w:val="en-GB"/>
        </w:rPr>
        <w:t xml:space="preserve"> G, Quinn T, </w:t>
      </w:r>
      <w:proofErr w:type="spellStart"/>
      <w:r w:rsidRPr="0019549F">
        <w:rPr>
          <w:lang w:val="en-GB"/>
        </w:rPr>
        <w:t>Shenkin</w:t>
      </w:r>
      <w:proofErr w:type="spellEnd"/>
      <w:r w:rsidRPr="0019549F">
        <w:rPr>
          <w:lang w:val="en-GB"/>
        </w:rPr>
        <w:t xml:space="preserve"> SD, Galvin R. </w:t>
      </w:r>
      <w:hyperlink r:id="rId16" w:history="1">
        <w:r w:rsidRPr="0019549F">
          <w:rPr>
            <w:lang w:val="en-GB"/>
          </w:rPr>
          <w:t xml:space="preserve">Diagnostic accuracy of the 4AT for delirium detection: systematic review and meta-analysis. </w:t>
        </w:r>
      </w:hyperlink>
      <w:r w:rsidRPr="0019549F">
        <w:rPr>
          <w:lang w:val="en-GB"/>
        </w:rPr>
        <w:t xml:space="preserve">Age Ageing. 2020 Nov </w:t>
      </w:r>
      <w:proofErr w:type="gramStart"/>
      <w:r w:rsidRPr="0019549F">
        <w:rPr>
          <w:lang w:val="en-GB"/>
        </w:rPr>
        <w:t>11:afaa</w:t>
      </w:r>
      <w:proofErr w:type="gramEnd"/>
      <w:r w:rsidRPr="0019549F">
        <w:rPr>
          <w:lang w:val="en-GB"/>
        </w:rPr>
        <w:t>224.</w:t>
      </w:r>
    </w:p>
    <w:p w14:paraId="1098C2A9" w14:textId="77777777" w:rsidR="0019549F" w:rsidRPr="0019549F" w:rsidRDefault="0019549F" w:rsidP="0019549F">
      <w:pPr>
        <w:ind w:left="567" w:right="-143"/>
        <w:rPr>
          <w:lang w:val="en-GB"/>
        </w:rPr>
      </w:pPr>
      <w:proofErr w:type="spellStart"/>
      <w:r w:rsidRPr="0019549F">
        <w:rPr>
          <w:lang w:val="en-GB"/>
        </w:rPr>
        <w:t>Bellelli</w:t>
      </w:r>
      <w:proofErr w:type="spellEnd"/>
      <w:r w:rsidRPr="0019549F">
        <w:rPr>
          <w:lang w:val="en-GB"/>
        </w:rPr>
        <w:t xml:space="preserve"> G, </w:t>
      </w:r>
      <w:proofErr w:type="spellStart"/>
      <w:r w:rsidRPr="0019549F">
        <w:rPr>
          <w:lang w:val="en-GB"/>
        </w:rPr>
        <w:t>Morandi</w:t>
      </w:r>
      <w:proofErr w:type="spellEnd"/>
      <w:r w:rsidRPr="0019549F">
        <w:rPr>
          <w:lang w:val="en-GB"/>
        </w:rPr>
        <w:t xml:space="preserve"> A, Davis DH, Mazzola P, Turco R, Gentile S, Ryan T, Cash H, </w:t>
      </w:r>
      <w:proofErr w:type="spellStart"/>
      <w:r w:rsidRPr="0019549F">
        <w:rPr>
          <w:lang w:val="en-GB"/>
        </w:rPr>
        <w:t>Guerini</w:t>
      </w:r>
      <w:proofErr w:type="spellEnd"/>
      <w:r w:rsidRPr="0019549F">
        <w:rPr>
          <w:lang w:val="en-GB"/>
        </w:rPr>
        <w:t xml:space="preserve"> F, </w:t>
      </w:r>
      <w:proofErr w:type="spellStart"/>
      <w:r w:rsidRPr="0019549F">
        <w:rPr>
          <w:lang w:val="en-GB"/>
        </w:rPr>
        <w:t>Torpilliesi</w:t>
      </w:r>
      <w:proofErr w:type="spellEnd"/>
      <w:r w:rsidRPr="0019549F">
        <w:rPr>
          <w:lang w:val="en-GB"/>
        </w:rPr>
        <w:t xml:space="preserve"> T, Del Santo F, </w:t>
      </w:r>
      <w:proofErr w:type="spellStart"/>
      <w:r w:rsidRPr="0019549F">
        <w:rPr>
          <w:lang w:val="en-GB"/>
        </w:rPr>
        <w:t>Trabucchi</w:t>
      </w:r>
      <w:proofErr w:type="spellEnd"/>
      <w:r w:rsidRPr="0019549F">
        <w:rPr>
          <w:lang w:val="en-GB"/>
        </w:rPr>
        <w:t xml:space="preserve"> M, </w:t>
      </w:r>
      <w:proofErr w:type="spellStart"/>
      <w:r w:rsidRPr="0019549F">
        <w:rPr>
          <w:lang w:val="en-GB"/>
        </w:rPr>
        <w:t>Annoni</w:t>
      </w:r>
      <w:proofErr w:type="spellEnd"/>
      <w:r w:rsidRPr="0019549F">
        <w:rPr>
          <w:lang w:val="en-GB"/>
        </w:rPr>
        <w:t xml:space="preserve"> G, </w:t>
      </w:r>
      <w:proofErr w:type="spellStart"/>
      <w:r w:rsidRPr="0019549F">
        <w:rPr>
          <w:lang w:val="en-GB"/>
        </w:rPr>
        <w:t>MacLullich</w:t>
      </w:r>
      <w:proofErr w:type="spellEnd"/>
      <w:r w:rsidRPr="0019549F">
        <w:rPr>
          <w:lang w:val="en-GB"/>
        </w:rPr>
        <w:t xml:space="preserve"> AM. </w:t>
      </w:r>
      <w:hyperlink r:id="rId17" w:tgtFrame="_blank" w:history="1">
        <w:r w:rsidRPr="0019549F">
          <w:rPr>
            <w:lang w:val="en-GB"/>
          </w:rPr>
          <w:t>Validation of the 4AT, a new instrument for rapid delirium screening: a study in 234 hospitalised older people.</w:t>
        </w:r>
      </w:hyperlink>
      <w:r w:rsidRPr="0019549F">
        <w:rPr>
          <w:lang w:val="en-GB"/>
        </w:rPr>
        <w:t xml:space="preserve"> Age Ageing. 2014; 43:496-502</w:t>
      </w:r>
    </w:p>
    <w:p w14:paraId="4F7075A1" w14:textId="77777777" w:rsidR="0019549F" w:rsidRPr="0019549F" w:rsidRDefault="0019549F" w:rsidP="0019549F">
      <w:pPr>
        <w:ind w:left="567" w:right="-143"/>
      </w:pPr>
      <w:proofErr w:type="spellStart"/>
      <w:r w:rsidRPr="0019549F">
        <w:rPr>
          <w:lang w:val="en-GB"/>
        </w:rPr>
        <w:t>Shenkin</w:t>
      </w:r>
      <w:proofErr w:type="spellEnd"/>
      <w:r w:rsidRPr="0019549F">
        <w:rPr>
          <w:lang w:val="en-GB"/>
        </w:rPr>
        <w:t xml:space="preserve"> SD, Fox C, Godfrey M, Siddiqi N, Goodacre S, Young J, Anand A, Gray A, Hanley J, </w:t>
      </w:r>
      <w:proofErr w:type="spellStart"/>
      <w:r w:rsidRPr="0019549F">
        <w:rPr>
          <w:lang w:val="en-GB"/>
        </w:rPr>
        <w:t>MacRaild</w:t>
      </w:r>
      <w:proofErr w:type="spellEnd"/>
      <w:r w:rsidRPr="0019549F">
        <w:rPr>
          <w:lang w:val="en-GB"/>
        </w:rPr>
        <w:t xml:space="preserve"> A, Steven J, Black PL, </w:t>
      </w:r>
      <w:proofErr w:type="spellStart"/>
      <w:r w:rsidRPr="0019549F">
        <w:rPr>
          <w:lang w:val="en-GB"/>
        </w:rPr>
        <w:t>Tieges</w:t>
      </w:r>
      <w:proofErr w:type="spellEnd"/>
      <w:r w:rsidRPr="0019549F">
        <w:rPr>
          <w:lang w:val="en-GB"/>
        </w:rPr>
        <w:t xml:space="preserve"> Z, Boyd J, Stephen J, Weir CJ, </w:t>
      </w:r>
      <w:proofErr w:type="spellStart"/>
      <w:r w:rsidRPr="0019549F">
        <w:rPr>
          <w:lang w:val="en-GB"/>
        </w:rPr>
        <w:t>MacLullich</w:t>
      </w:r>
      <w:proofErr w:type="spellEnd"/>
      <w:r w:rsidRPr="0019549F">
        <w:rPr>
          <w:lang w:val="en-GB"/>
        </w:rPr>
        <w:t xml:space="preserve"> AMJ. Delirium detection in older acute medical inpatients: a multicentre prospective comparative diagnostic test accuracy study of the 4AT and the confusion assessment method. </w:t>
      </w:r>
      <w:r w:rsidRPr="0019549F">
        <w:t xml:space="preserve">BMC Med. 2019 Jul 24;17(1):138. </w:t>
      </w:r>
      <w:proofErr w:type="spellStart"/>
      <w:r w:rsidRPr="0019549F">
        <w:t>doi</w:t>
      </w:r>
      <w:proofErr w:type="spellEnd"/>
      <w:r w:rsidRPr="0019549F">
        <w:t xml:space="preserve">: </w:t>
      </w:r>
      <w:proofErr w:type="gramStart"/>
      <w:r w:rsidRPr="0019549F">
        <w:t>10.1186</w:t>
      </w:r>
      <w:proofErr w:type="gramEnd"/>
      <w:r w:rsidRPr="0019549F">
        <w:t>/s12916-019-1367-9. PMID: 31337404; PMCID: PMC6651960.</w:t>
      </w:r>
    </w:p>
    <w:p w14:paraId="0FC73A49" w14:textId="77777777" w:rsidR="0019549F" w:rsidRPr="006A3FA5" w:rsidRDefault="0019549F" w:rsidP="0019549F">
      <w:pPr>
        <w:ind w:left="567" w:right="-143"/>
      </w:pPr>
    </w:p>
    <w:sectPr w:rsidR="0019549F" w:rsidRPr="006A3FA5" w:rsidSect="009D7FF1">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8DCA03" w14:textId="77777777" w:rsidR="00B608FE" w:rsidRDefault="00B608FE">
      <w:r>
        <w:separator/>
      </w:r>
    </w:p>
  </w:endnote>
  <w:endnote w:type="continuationSeparator" w:id="0">
    <w:p w14:paraId="3259877D" w14:textId="77777777" w:rsidR="00B608FE" w:rsidRDefault="00B608FE">
      <w:r>
        <w:continuationSeparator/>
      </w:r>
    </w:p>
  </w:endnote>
  <w:endnote w:type="continuationNotice" w:id="1">
    <w:p w14:paraId="7F029029" w14:textId="77777777" w:rsidR="00B608FE" w:rsidRDefault="00B608F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F30D27" w14:textId="77777777" w:rsidR="00B608FE" w:rsidRDefault="00B608FE"/>
  </w:footnote>
  <w:footnote w:type="continuationSeparator" w:id="0">
    <w:p w14:paraId="3884567D" w14:textId="77777777" w:rsidR="00B608FE" w:rsidRDefault="00B608FE">
      <w:r>
        <w:continuationSeparator/>
      </w:r>
    </w:p>
  </w:footnote>
  <w:footnote w:type="continuationNotice" w:id="1">
    <w:p w14:paraId="62161B4D" w14:textId="77777777" w:rsidR="00B608FE" w:rsidRDefault="00B608F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21372B"/>
    <w:multiLevelType w:val="hybridMultilevel"/>
    <w:tmpl w:val="F46C606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4FA08BA"/>
    <w:multiLevelType w:val="hybridMultilevel"/>
    <w:tmpl w:val="DFA20B5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502DC7"/>
    <w:multiLevelType w:val="hybridMultilevel"/>
    <w:tmpl w:val="D696CD6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10996E93"/>
    <w:multiLevelType w:val="hybridMultilevel"/>
    <w:tmpl w:val="A19ED9D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6C5330D"/>
    <w:multiLevelType w:val="hybridMultilevel"/>
    <w:tmpl w:val="500AF11A"/>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1" w15:restartNumberingAfterBreak="0">
    <w:nsid w:val="1B7A54A5"/>
    <w:multiLevelType w:val="hybridMultilevel"/>
    <w:tmpl w:val="62BAE50C"/>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32047DEF"/>
    <w:multiLevelType w:val="hybridMultilevel"/>
    <w:tmpl w:val="1FEE5E5E"/>
    <w:lvl w:ilvl="0" w:tplc="FFFFFFFF">
      <w:start w:val="1"/>
      <w:numFmt w:val="decimal"/>
      <w:lvlText w:val="%1)"/>
      <w:lvlJc w:val="left"/>
      <w:pPr>
        <w:ind w:left="644" w:hanging="360"/>
      </w:pPr>
      <w:rPr>
        <w:rFonts w:ascii="Calibri" w:eastAsia="Calibri" w:hAnsi="Calibri" w:cs="Times New Roman"/>
        <w:b/>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5" w15:restartNumberingAfterBreak="0">
    <w:nsid w:val="326511DC"/>
    <w:multiLevelType w:val="hybridMultilevel"/>
    <w:tmpl w:val="CF3226CC"/>
    <w:lvl w:ilvl="0" w:tplc="FFFFFFFF">
      <w:start w:val="1"/>
      <w:numFmt w:val="bullet"/>
      <w:lvlText w:val=""/>
      <w:lvlJc w:val="left"/>
      <w:pPr>
        <w:ind w:left="1785" w:hanging="360"/>
      </w:pPr>
      <w:rPr>
        <w:rFonts w:ascii="Symbol" w:hAnsi="Symbol" w:hint="default"/>
      </w:rPr>
    </w:lvl>
    <w:lvl w:ilvl="1" w:tplc="FFFFFFFF" w:tentative="1">
      <w:start w:val="1"/>
      <w:numFmt w:val="bullet"/>
      <w:lvlText w:val="o"/>
      <w:lvlJc w:val="left"/>
      <w:pPr>
        <w:ind w:left="2505" w:hanging="360"/>
      </w:pPr>
      <w:rPr>
        <w:rFonts w:ascii="Courier New" w:hAnsi="Courier New" w:cs="Courier New" w:hint="default"/>
      </w:rPr>
    </w:lvl>
    <w:lvl w:ilvl="2" w:tplc="FFFFFFFF" w:tentative="1">
      <w:start w:val="1"/>
      <w:numFmt w:val="bullet"/>
      <w:lvlText w:val=""/>
      <w:lvlJc w:val="left"/>
      <w:pPr>
        <w:ind w:left="3225" w:hanging="360"/>
      </w:pPr>
      <w:rPr>
        <w:rFonts w:ascii="Wingdings" w:hAnsi="Wingdings" w:hint="default"/>
      </w:rPr>
    </w:lvl>
    <w:lvl w:ilvl="3" w:tplc="FFFFFFFF" w:tentative="1">
      <w:start w:val="1"/>
      <w:numFmt w:val="bullet"/>
      <w:lvlText w:val=""/>
      <w:lvlJc w:val="left"/>
      <w:pPr>
        <w:ind w:left="3945" w:hanging="360"/>
      </w:pPr>
      <w:rPr>
        <w:rFonts w:ascii="Symbol" w:hAnsi="Symbol" w:hint="default"/>
      </w:rPr>
    </w:lvl>
    <w:lvl w:ilvl="4" w:tplc="FFFFFFFF" w:tentative="1">
      <w:start w:val="1"/>
      <w:numFmt w:val="bullet"/>
      <w:lvlText w:val="o"/>
      <w:lvlJc w:val="left"/>
      <w:pPr>
        <w:ind w:left="4665" w:hanging="360"/>
      </w:pPr>
      <w:rPr>
        <w:rFonts w:ascii="Courier New" w:hAnsi="Courier New" w:cs="Courier New" w:hint="default"/>
      </w:rPr>
    </w:lvl>
    <w:lvl w:ilvl="5" w:tplc="FFFFFFFF" w:tentative="1">
      <w:start w:val="1"/>
      <w:numFmt w:val="bullet"/>
      <w:lvlText w:val=""/>
      <w:lvlJc w:val="left"/>
      <w:pPr>
        <w:ind w:left="5385" w:hanging="360"/>
      </w:pPr>
      <w:rPr>
        <w:rFonts w:ascii="Wingdings" w:hAnsi="Wingdings" w:hint="default"/>
      </w:rPr>
    </w:lvl>
    <w:lvl w:ilvl="6" w:tplc="FFFFFFFF" w:tentative="1">
      <w:start w:val="1"/>
      <w:numFmt w:val="bullet"/>
      <w:lvlText w:val=""/>
      <w:lvlJc w:val="left"/>
      <w:pPr>
        <w:ind w:left="6105" w:hanging="360"/>
      </w:pPr>
      <w:rPr>
        <w:rFonts w:ascii="Symbol" w:hAnsi="Symbol" w:hint="default"/>
      </w:rPr>
    </w:lvl>
    <w:lvl w:ilvl="7" w:tplc="FFFFFFFF" w:tentative="1">
      <w:start w:val="1"/>
      <w:numFmt w:val="bullet"/>
      <w:lvlText w:val="o"/>
      <w:lvlJc w:val="left"/>
      <w:pPr>
        <w:ind w:left="6825" w:hanging="360"/>
      </w:pPr>
      <w:rPr>
        <w:rFonts w:ascii="Courier New" w:hAnsi="Courier New" w:cs="Courier New" w:hint="default"/>
      </w:rPr>
    </w:lvl>
    <w:lvl w:ilvl="8" w:tplc="FFFFFFFF" w:tentative="1">
      <w:start w:val="1"/>
      <w:numFmt w:val="bullet"/>
      <w:lvlText w:val=""/>
      <w:lvlJc w:val="left"/>
      <w:pPr>
        <w:ind w:left="7545" w:hanging="360"/>
      </w:pPr>
      <w:rPr>
        <w:rFonts w:ascii="Wingdings" w:hAnsi="Wingdings" w:hint="default"/>
      </w:rPr>
    </w:lvl>
  </w:abstractNum>
  <w:abstractNum w:abstractNumId="16" w15:restartNumberingAfterBreak="0">
    <w:nsid w:val="36C73A3C"/>
    <w:multiLevelType w:val="hybridMultilevel"/>
    <w:tmpl w:val="897A84A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3C071FE1"/>
    <w:multiLevelType w:val="hybridMultilevel"/>
    <w:tmpl w:val="85187EF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0" w15:restartNumberingAfterBreak="0">
    <w:nsid w:val="3CEB505B"/>
    <w:multiLevelType w:val="hybridMultilevel"/>
    <w:tmpl w:val="FEE42CC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40CA41F0"/>
    <w:multiLevelType w:val="hybridMultilevel"/>
    <w:tmpl w:val="38E2A3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E7A75CB"/>
    <w:multiLevelType w:val="hybridMultilevel"/>
    <w:tmpl w:val="E2347DB0"/>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5" w15:restartNumberingAfterBreak="0">
    <w:nsid w:val="4FE41A6D"/>
    <w:multiLevelType w:val="hybridMultilevel"/>
    <w:tmpl w:val="E96A403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5A2805B8"/>
    <w:multiLevelType w:val="hybridMultilevel"/>
    <w:tmpl w:val="DB10ACE8"/>
    <w:lvl w:ilvl="0" w:tplc="FFFFFFFF">
      <w:start w:val="1"/>
      <w:numFmt w:val="decimal"/>
      <w:lvlText w:val="%1."/>
      <w:lvlJc w:val="left"/>
      <w:pPr>
        <w:ind w:left="502" w:hanging="360"/>
      </w:pPr>
      <w:rPr>
        <w:rFonts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5BB15302"/>
    <w:multiLevelType w:val="hybridMultilevel"/>
    <w:tmpl w:val="766689F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5C49209E"/>
    <w:multiLevelType w:val="hybridMultilevel"/>
    <w:tmpl w:val="2864EB3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5CE20E22"/>
    <w:multiLevelType w:val="hybridMultilevel"/>
    <w:tmpl w:val="D14E19A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60DA4C23"/>
    <w:multiLevelType w:val="hybridMultilevel"/>
    <w:tmpl w:val="0074AF4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34" w15:restartNumberingAfterBreak="0">
    <w:nsid w:val="61EB3483"/>
    <w:multiLevelType w:val="hybridMultilevel"/>
    <w:tmpl w:val="AAFC13CA"/>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35" w15:restartNumberingAfterBreak="0">
    <w:nsid w:val="64705A5B"/>
    <w:multiLevelType w:val="hybridMultilevel"/>
    <w:tmpl w:val="1A465844"/>
    <w:lvl w:ilvl="0" w:tplc="041D0001">
      <w:start w:val="1"/>
      <w:numFmt w:val="bullet"/>
      <w:lvlText w:val=""/>
      <w:lvlJc w:val="left"/>
      <w:pPr>
        <w:ind w:left="1287" w:hanging="360"/>
      </w:pPr>
      <w:rPr>
        <w:rFonts w:ascii="Symbol" w:hAnsi="Symbol" w:hint="default"/>
      </w:rPr>
    </w:lvl>
    <w:lvl w:ilvl="1" w:tplc="041D0003">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6" w15:restartNumberingAfterBreak="0">
    <w:nsid w:val="6B794023"/>
    <w:multiLevelType w:val="hybridMultilevel"/>
    <w:tmpl w:val="90A2096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8" w15:restartNumberingAfterBreak="0">
    <w:nsid w:val="70EB2A8D"/>
    <w:multiLevelType w:val="hybridMultilevel"/>
    <w:tmpl w:val="259ADAD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9" w15:restartNumberingAfterBreak="0">
    <w:nsid w:val="7791569F"/>
    <w:multiLevelType w:val="hybridMultilevel"/>
    <w:tmpl w:val="9F84254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79190A98"/>
    <w:multiLevelType w:val="hybridMultilevel"/>
    <w:tmpl w:val="3032670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4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05103688">
    <w:abstractNumId w:val="42"/>
  </w:num>
  <w:num w:numId="2" w16cid:durableId="2044599883">
    <w:abstractNumId w:val="28"/>
  </w:num>
  <w:num w:numId="3" w16cid:durableId="1496187302">
    <w:abstractNumId w:val="0"/>
  </w:num>
  <w:num w:numId="4" w16cid:durableId="189298062">
    <w:abstractNumId w:val="12"/>
  </w:num>
  <w:num w:numId="5" w16cid:durableId="2035037451">
    <w:abstractNumId w:val="37"/>
  </w:num>
  <w:num w:numId="6" w16cid:durableId="212734688">
    <w:abstractNumId w:val="4"/>
  </w:num>
  <w:num w:numId="7" w16cid:durableId="889195312">
    <w:abstractNumId w:val="23"/>
  </w:num>
  <w:num w:numId="8" w16cid:durableId="762072494">
    <w:abstractNumId w:val="17"/>
  </w:num>
  <w:num w:numId="9" w16cid:durableId="2044212276">
    <w:abstractNumId w:val="1"/>
  </w:num>
  <w:num w:numId="10" w16cid:durableId="1185635079">
    <w:abstractNumId w:val="1"/>
  </w:num>
  <w:num w:numId="11" w16cid:durableId="532034738">
    <w:abstractNumId w:val="6"/>
  </w:num>
  <w:num w:numId="12" w16cid:durableId="2020035285">
    <w:abstractNumId w:val="8"/>
  </w:num>
  <w:num w:numId="13" w16cid:durableId="289018108">
    <w:abstractNumId w:val="27"/>
  </w:num>
  <w:num w:numId="14" w16cid:durableId="439954181">
    <w:abstractNumId w:val="18"/>
  </w:num>
  <w:num w:numId="15" w16cid:durableId="1983610402">
    <w:abstractNumId w:val="13"/>
  </w:num>
  <w:num w:numId="16" w16cid:durableId="244922306">
    <w:abstractNumId w:val="26"/>
  </w:num>
  <w:num w:numId="17" w16cid:durableId="2031835008">
    <w:abstractNumId w:val="9"/>
  </w:num>
  <w:num w:numId="18" w16cid:durableId="1069621381">
    <w:abstractNumId w:val="21"/>
  </w:num>
  <w:num w:numId="19" w16cid:durableId="1077091221">
    <w:abstractNumId w:val="41"/>
  </w:num>
  <w:num w:numId="20" w16cid:durableId="543635652">
    <w:abstractNumId w:val="5"/>
  </w:num>
  <w:num w:numId="21" w16cid:durableId="2144106567">
    <w:abstractNumId w:val="24"/>
  </w:num>
  <w:num w:numId="22" w16cid:durableId="67895574">
    <w:abstractNumId w:val="33"/>
  </w:num>
  <w:num w:numId="23" w16cid:durableId="1270430526">
    <w:abstractNumId w:val="34"/>
  </w:num>
  <w:num w:numId="24" w16cid:durableId="8553">
    <w:abstractNumId w:val="14"/>
  </w:num>
  <w:num w:numId="25" w16cid:durableId="1854492120">
    <w:abstractNumId w:val="15"/>
  </w:num>
  <w:num w:numId="26" w16cid:durableId="349575285">
    <w:abstractNumId w:val="11"/>
  </w:num>
  <w:num w:numId="27" w16cid:durableId="1831673853">
    <w:abstractNumId w:val="2"/>
  </w:num>
  <w:num w:numId="28" w16cid:durableId="1752266232">
    <w:abstractNumId w:val="3"/>
  </w:num>
  <w:num w:numId="29" w16cid:durableId="2044287691">
    <w:abstractNumId w:val="22"/>
  </w:num>
  <w:num w:numId="30" w16cid:durableId="1560242108">
    <w:abstractNumId w:val="29"/>
  </w:num>
  <w:num w:numId="31" w16cid:durableId="1920943684">
    <w:abstractNumId w:val="30"/>
  </w:num>
  <w:num w:numId="32" w16cid:durableId="1773163345">
    <w:abstractNumId w:val="39"/>
  </w:num>
  <w:num w:numId="33" w16cid:durableId="594289343">
    <w:abstractNumId w:val="31"/>
  </w:num>
  <w:num w:numId="34" w16cid:durableId="1001590960">
    <w:abstractNumId w:val="20"/>
  </w:num>
  <w:num w:numId="35" w16cid:durableId="350179608">
    <w:abstractNumId w:val="40"/>
  </w:num>
  <w:num w:numId="36" w16cid:durableId="1034619734">
    <w:abstractNumId w:val="7"/>
  </w:num>
  <w:num w:numId="37" w16cid:durableId="638270743">
    <w:abstractNumId w:val="16"/>
  </w:num>
  <w:num w:numId="38" w16cid:durableId="1448962595">
    <w:abstractNumId w:val="35"/>
  </w:num>
  <w:num w:numId="39" w16cid:durableId="274948856">
    <w:abstractNumId w:val="36"/>
  </w:num>
  <w:num w:numId="40" w16cid:durableId="463817694">
    <w:abstractNumId w:val="10"/>
  </w:num>
  <w:num w:numId="41" w16cid:durableId="983773960">
    <w:abstractNumId w:val="25"/>
  </w:num>
  <w:num w:numId="42" w16cid:durableId="2104328014">
    <w:abstractNumId w:val="38"/>
  </w:num>
  <w:num w:numId="43" w16cid:durableId="497425658">
    <w:abstractNumId w:val="19"/>
  </w:num>
  <w:num w:numId="44" w16cid:durableId="1641685443">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52A0"/>
    <w:rsid w:val="00050500"/>
    <w:rsid w:val="0005691C"/>
    <w:rsid w:val="00056ECB"/>
    <w:rsid w:val="00056ED5"/>
    <w:rsid w:val="000655CC"/>
    <w:rsid w:val="00067ED8"/>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549F"/>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31A9"/>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0CCA"/>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3FA5"/>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09AF"/>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446A"/>
    <w:rsid w:val="009B1F6B"/>
    <w:rsid w:val="009C0D12"/>
    <w:rsid w:val="009C192E"/>
    <w:rsid w:val="009D6819"/>
    <w:rsid w:val="009D6D1C"/>
    <w:rsid w:val="009D7FF1"/>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2F4E"/>
    <w:rsid w:val="00AD73EC"/>
    <w:rsid w:val="00AE5BC7"/>
    <w:rsid w:val="00AF5AAF"/>
    <w:rsid w:val="00B046D8"/>
    <w:rsid w:val="00B13F4C"/>
    <w:rsid w:val="00B16219"/>
    <w:rsid w:val="00B16C59"/>
    <w:rsid w:val="00B33FDD"/>
    <w:rsid w:val="00B359CC"/>
    <w:rsid w:val="00B36107"/>
    <w:rsid w:val="00B41789"/>
    <w:rsid w:val="00B46C03"/>
    <w:rsid w:val="00B608FE"/>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2308A"/>
    <w:rsid w:val="00C4115D"/>
    <w:rsid w:val="00C43BDD"/>
    <w:rsid w:val="00C44D7F"/>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00E6"/>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19549F"/>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19549F"/>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the4at.com" TargetMode="External" Id="rId13" /><Relationship Type="http://schemas.openxmlformats.org/officeDocument/2006/relationships/header" Target="header1.xml" Id="rId18" /><Relationship Type="http://schemas.openxmlformats.org/officeDocument/2006/relationships/header" Target="header2.xml" Id="rId21" /><Relationship Type="http://schemas.openxmlformats.org/officeDocument/2006/relationships/styles" Target="styles.xml" Id="rId7" /><Relationship Type="http://schemas.openxmlformats.org/officeDocument/2006/relationships/hyperlink" Target="https://www.socialstyrelsen.se/aldre-olampliga-lakemedel-for-aldre-lista.pdf" TargetMode="External" Id="rId12" /><Relationship Type="http://schemas.openxmlformats.org/officeDocument/2006/relationships/hyperlink" Target="http://www.ncbi.nlm.nih.gov/pubmed/24590568" TargetMode="External" Id="rId17" /><Relationship Type="http://schemas.openxmlformats.org/officeDocument/2006/relationships/hyperlink" Target="https://academic.oup.com/ageing/advance-article/doi/10.1093/ageing/afaa224/5974849" TargetMode="External" Id="rId16"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image" Target="media/image1.png"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hyperlink" Target="https://static1.squarespace.com/static/543cac47e4b0388ca43554df/t/5f0029f61ccde6142bb3a3f7/1593846265098/4AT+Swedish+version.pdf" TargetMode="External"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TotalTime>
  <Pages>12</Pages>
  <Words>2795</Words>
  <Characters>14815</Characters>
  <Application>Microsoft Office Word</Application>
  <DocSecurity>0</DocSecurity>
  <Lines>123</Lines>
  <Paragraphs>35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17575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Delirium konfusion hos äldre</dc:title>
  <dc:subject/>
  <dc:creator>patrik.jens.johansson@vgregion.se</dc:creator>
  <keywords/>
  <lastModifiedBy>Lars-Göran Lindesjö</lastModifiedBy>
  <revision>15</revision>
  <lastPrinted>2016-03-31T10:56:00.0000000Z</lastPrinted>
  <dcterms:created xsi:type="dcterms:W3CDTF">2022-05-27T10:25:00.0000000Z</dcterms:created>
  <dcterms:modified xsi:type="dcterms:W3CDTF">2024-03-07T05:10:00.0000000Z</dcterms:modified>
</coreProperties>
</file>