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682ADD" w:rsidP="001C25E6" w:rsidRDefault="49B696B1" w14:paraId="1B742EC1" w14:textId="07F70790">
      <w:pPr>
        <w:pStyle w:val="Rubrik1"/>
      </w:pPr>
      <w:bookmarkStart w:name="_Toc321146591" w:id="0"/>
      <w:r w:rsidR="49B696B1">
        <w:rPr/>
        <w:t>Skydd av foster och det ammade barnet vid bilddiagnostiska undersökningar</w:t>
      </w:r>
    </w:p>
    <w:p w:rsidR="64ECE95F" w:rsidP="64ECE95F" w:rsidRDefault="64ECE95F" w14:paraId="600F34A9" w14:textId="77777777"/>
    <w:p w:rsidR="001C25E6" w:rsidP="64ECE95F" w:rsidRDefault="001C25E6" w14:paraId="781FD1D6" w14:textId="5703A62A">
      <w:pPr>
        <w:sectPr w:rsidR="001C25E6" w:rsidSect="00682ADD">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p>
    <w:p w:rsidRPr="00682ADD" w:rsidR="00682ADD" w:rsidP="001C25E6" w:rsidRDefault="00682ADD" w14:paraId="533264A6" w14:textId="77777777">
      <w:pPr>
        <w:pStyle w:val="Rubrik2"/>
      </w:pPr>
      <w:r w:rsidRPr="64ECE95F">
        <w:t>Revideringar i denna version</w:t>
      </w:r>
    </w:p>
    <w:p w:rsidR="61A6C610" w:rsidP="001C25E6" w:rsidRDefault="00141B5A" w14:paraId="3174C5B5" w14:textId="0D508415">
      <w:r>
        <w:t>Redaktionella ändringar</w:t>
      </w:r>
    </w:p>
    <w:p w:rsidRPr="00682ADD" w:rsidR="00682ADD" w:rsidP="00682ADD" w:rsidRDefault="00682ADD" w14:paraId="357C5F75" w14:textId="77777777">
      <w:pPr>
        <w:spacing w:after="0" w:line="240" w:lineRule="auto"/>
        <w:ind w:left="0" w:right="0"/>
        <w:rPr>
          <w:rFonts w:ascii="Arial" w:hAnsi="Arial" w:cs="Arial"/>
          <w:sz w:val="20"/>
          <w:szCs w:val="20"/>
        </w:rPr>
      </w:pPr>
    </w:p>
    <w:p w:rsidRPr="00682ADD" w:rsidR="00682ADD" w:rsidP="001C25E6" w:rsidRDefault="00682ADD" w14:paraId="7F66D84D" w14:textId="77777777">
      <w:pPr>
        <w:pStyle w:val="Rubrik2"/>
      </w:pPr>
      <w:r w:rsidRPr="00682ADD">
        <w:t>Syfte</w:t>
      </w:r>
    </w:p>
    <w:p w:rsidRPr="00682ADD" w:rsidR="00682ADD" w:rsidP="001C25E6" w:rsidRDefault="00682ADD" w14:paraId="27850925" w14:textId="77777777">
      <w:r w:rsidRPr="00682ADD">
        <w:t xml:space="preserve">Belysa risker kring bilddiagnostiska undersökningar som utförs på gravida och ammande kvinnor samt att påtala när dessa undersökningar är riskfria att utföra. </w:t>
      </w:r>
    </w:p>
    <w:p w:rsidRPr="00682ADD" w:rsidR="00682ADD" w:rsidP="00682ADD" w:rsidRDefault="00682ADD" w14:paraId="35BC9DFE" w14:textId="77777777">
      <w:pPr>
        <w:spacing w:after="0" w:line="240" w:lineRule="auto"/>
        <w:ind w:left="0" w:right="0"/>
        <w:rPr>
          <w:rFonts w:ascii="Arial" w:hAnsi="Arial" w:cs="Arial"/>
          <w:sz w:val="20"/>
          <w:szCs w:val="20"/>
        </w:rPr>
      </w:pPr>
    </w:p>
    <w:p w:rsidRPr="00682ADD" w:rsidR="00682ADD" w:rsidP="001C25E6" w:rsidRDefault="00682ADD" w14:paraId="2005F30A" w14:textId="77777777">
      <w:pPr>
        <w:pStyle w:val="Rubrik2"/>
      </w:pPr>
      <w:r w:rsidRPr="00682ADD">
        <w:t>Rekommendation</w:t>
      </w:r>
    </w:p>
    <w:p w:rsidRPr="00682ADD" w:rsidR="00682ADD" w:rsidP="001C25E6" w:rsidRDefault="00682ADD" w14:paraId="1F499157" w14:textId="77777777">
      <w:r w:rsidRPr="00682ADD">
        <w:t>I samband med bilddiagnostik av den gravida kvinnan skall indikation föreligga och nyttan överväga riskerna. Moderns hälsa prioriteras alltid före fostrets.</w:t>
      </w:r>
    </w:p>
    <w:p w:rsidRPr="00682ADD" w:rsidR="00682ADD" w:rsidP="00682ADD" w:rsidRDefault="00682ADD" w14:paraId="64596DC0" w14:textId="77777777">
      <w:pPr>
        <w:spacing w:after="0" w:line="240" w:lineRule="auto"/>
        <w:ind w:left="0" w:right="0"/>
        <w:rPr>
          <w:rFonts w:ascii="Arial" w:hAnsi="Arial" w:cs="Arial"/>
          <w:sz w:val="20"/>
          <w:szCs w:val="20"/>
        </w:rPr>
      </w:pPr>
    </w:p>
    <w:p w:rsidRPr="00682ADD" w:rsidR="00682ADD" w:rsidP="001C25E6" w:rsidRDefault="00682ADD" w14:paraId="55D452F6" w14:textId="77777777">
      <w:r w:rsidRPr="00682ADD">
        <w:t>Undersökningar som alltid kan utföras är:</w:t>
      </w:r>
    </w:p>
    <w:p w:rsidRPr="00682ADD" w:rsidR="00682ADD" w:rsidP="001C25E6" w:rsidRDefault="00682ADD" w14:paraId="4D7F9D01" w14:textId="77777777">
      <w:pPr>
        <w:pStyle w:val="Punktlista"/>
        <w:rPr>
          <w:rFonts w:eastAsia="Calibri"/>
          <w:lang w:eastAsia="en-US"/>
        </w:rPr>
      </w:pPr>
      <w:r w:rsidRPr="00682ADD">
        <w:rPr>
          <w:rFonts w:eastAsia="Calibri"/>
          <w:lang w:eastAsia="en-US"/>
        </w:rPr>
        <w:t>lungperfusionsskintigrafi och njurskintigrafi kan utföras på gravida utan risk för fostret</w:t>
      </w:r>
    </w:p>
    <w:p w:rsidRPr="00682ADD" w:rsidR="00682ADD" w:rsidP="001C25E6" w:rsidRDefault="00682ADD" w14:paraId="33B70FF2" w14:textId="77777777">
      <w:pPr>
        <w:pStyle w:val="Punktlista"/>
        <w:rPr>
          <w:rFonts w:eastAsia="Calibri"/>
          <w:lang w:eastAsia="en-US"/>
        </w:rPr>
      </w:pPr>
      <w:r w:rsidRPr="00682ADD">
        <w:rPr>
          <w:rFonts w:eastAsia="Calibri"/>
          <w:lang w:eastAsia="en-US"/>
        </w:rPr>
        <w:t>ultraljud kan utföras utan risk för fostret</w:t>
      </w:r>
    </w:p>
    <w:p w:rsidR="00682ADD" w:rsidP="001C25E6" w:rsidRDefault="00682ADD" w14:paraId="10EB95ED" w14:textId="77777777">
      <w:pPr>
        <w:pStyle w:val="Punktlista"/>
        <w:rPr>
          <w:rFonts w:eastAsia="Calibri"/>
          <w:lang w:eastAsia="en-US"/>
        </w:rPr>
      </w:pPr>
      <w:r w:rsidRPr="00682ADD">
        <w:rPr>
          <w:rFonts w:eastAsia="Calibri"/>
          <w:lang w:eastAsia="en-US"/>
        </w:rPr>
        <w:t>alla röntgenundersökningar (konventionell röntgen, datortomografi (DT) samt intervention) där fostret inte direktbestrålas kan utföras utan risk för fostret</w:t>
      </w:r>
    </w:p>
    <w:p w:rsidR="00F853E4" w:rsidP="00F853E4" w:rsidRDefault="00F853E4" w14:paraId="6B8A4B43" w14:textId="77777777">
      <w:pPr>
        <w:pStyle w:val="Punktlista"/>
        <w:numPr>
          <w:ilvl w:val="0"/>
          <w:numId w:val="0"/>
        </w:numPr>
        <w:ind w:left="1712" w:hanging="357"/>
        <w:rPr>
          <w:rFonts w:eastAsia="Calibri"/>
          <w:lang w:eastAsia="en-US"/>
        </w:rPr>
      </w:pPr>
    </w:p>
    <w:p w:rsidR="00F853E4" w:rsidP="00F853E4" w:rsidRDefault="00F853E4" w14:paraId="5AA2BA3E" w14:textId="77777777">
      <w:pPr>
        <w:pStyle w:val="Punktlista"/>
        <w:numPr>
          <w:ilvl w:val="0"/>
          <w:numId w:val="0"/>
        </w:numPr>
        <w:ind w:left="1712" w:hanging="357"/>
        <w:rPr>
          <w:rFonts w:eastAsia="Calibri"/>
          <w:lang w:eastAsia="en-US"/>
        </w:rPr>
      </w:pPr>
    </w:p>
    <w:p w:rsidRPr="00682ADD" w:rsidR="00F853E4" w:rsidP="00F853E4" w:rsidRDefault="00F853E4" w14:paraId="523455AF" w14:textId="77777777">
      <w:pPr>
        <w:pStyle w:val="Punktlista"/>
        <w:numPr>
          <w:ilvl w:val="0"/>
          <w:numId w:val="0"/>
        </w:numPr>
        <w:ind w:left="1712" w:hanging="357"/>
        <w:rPr>
          <w:rFonts w:eastAsia="Calibri"/>
          <w:lang w:eastAsia="en-US"/>
        </w:rPr>
      </w:pPr>
    </w:p>
    <w:p w:rsidR="2DF1E2F9" w:rsidP="2DF1E2F9" w:rsidRDefault="2DF1E2F9" w14:paraId="638F764B" w14:textId="11F721B4">
      <w:pPr>
        <w:pStyle w:val="Punktlista"/>
        <w:numPr>
          <w:ilvl w:val="0"/>
          <w:numId w:val="0"/>
        </w:numPr>
        <w:ind w:left="1712" w:hanging="357"/>
        <w:rPr>
          <w:rFonts w:eastAsia="Calibri"/>
          <w:lang w:eastAsia="en-US"/>
        </w:rPr>
      </w:pPr>
    </w:p>
    <w:p w:rsidRPr="00682ADD" w:rsidR="00682ADD" w:rsidP="001C25E6" w:rsidRDefault="00682ADD" w14:paraId="38E364DD" w14:textId="77777777">
      <w:r w:rsidRPr="00682ADD">
        <w:t>Undersökningar som kan utföras efter överväganden är:</w:t>
      </w:r>
    </w:p>
    <w:p w:rsidRPr="00682ADD" w:rsidR="00682ADD" w:rsidP="001C25E6" w:rsidRDefault="00682ADD" w14:paraId="06A13BDE" w14:textId="77777777">
      <w:pPr>
        <w:pStyle w:val="Punktlista"/>
        <w:rPr>
          <w:rFonts w:eastAsia="Calibri"/>
          <w:lang w:eastAsia="en-US"/>
        </w:rPr>
      </w:pPr>
      <w:r w:rsidRPr="00682ADD">
        <w:rPr>
          <w:rFonts w:eastAsia="Calibri"/>
          <w:lang w:eastAsia="en-US"/>
        </w:rPr>
        <w:t xml:space="preserve">DT-buk, bäcken, ländrygg (direktbestrålande undersökningar) kan utföras på gravida vid akuta frågeställningar, i övriga fall bör dessa undersökningar skjutas upp postpartum </w:t>
      </w:r>
    </w:p>
    <w:p w:rsidRPr="00682ADD" w:rsidR="00682ADD" w:rsidP="001C25E6" w:rsidRDefault="00682ADD" w14:paraId="7282755C" w14:textId="77777777">
      <w:pPr>
        <w:pStyle w:val="Punktlista"/>
        <w:rPr>
          <w:rFonts w:eastAsia="Calibri"/>
          <w:lang w:eastAsia="en-US"/>
        </w:rPr>
      </w:pPr>
      <w:r w:rsidRPr="00682ADD">
        <w:rPr>
          <w:rFonts w:eastAsia="Calibri"/>
          <w:lang w:eastAsia="en-US"/>
        </w:rPr>
        <w:t>magnetkameraundersökning (MR) kan utföras på gravida, men försiktighetsprincipen gäller.</w:t>
      </w:r>
    </w:p>
    <w:p w:rsidRPr="00682ADD" w:rsidR="00682ADD" w:rsidP="001C25E6" w:rsidRDefault="00682ADD" w14:paraId="11DD2FBA" w14:textId="523A8AE6">
      <w:pPr>
        <w:pStyle w:val="Punktlista"/>
        <w:rPr>
          <w:rFonts w:eastAsia="Calibri"/>
          <w:lang w:eastAsia="en-US"/>
        </w:rPr>
      </w:pPr>
      <w:r w:rsidRPr="2DF1E2F9" w:rsidR="00682ADD">
        <w:rPr>
          <w:rFonts w:eastAsia="Calibri"/>
          <w:lang w:eastAsia="en-US"/>
        </w:rPr>
        <w:t xml:space="preserve">interventioner i bukregionen under genomlysning - då </w:t>
      </w:r>
      <w:r w:rsidRPr="2DF1E2F9" w:rsidR="37873786">
        <w:rPr>
          <w:rFonts w:eastAsia="Calibri"/>
          <w:lang w:eastAsia="en-US"/>
        </w:rPr>
        <w:t xml:space="preserve"> bl a </w:t>
      </w:r>
      <w:r w:rsidRPr="2DF1E2F9" w:rsidR="00682ADD">
        <w:rPr>
          <w:rFonts w:eastAsia="Calibri"/>
          <w:lang w:eastAsia="en-US"/>
        </w:rPr>
        <w:t>genomlysningstiden är avgörande för den fetala stråldosen kan det föreligga risk att tröskeldosen överskrids, utförs därför endast om stark indikation föreligger</w:t>
      </w:r>
    </w:p>
    <w:p w:rsidRPr="00682ADD" w:rsidR="00682ADD" w:rsidP="001C25E6" w:rsidRDefault="00682ADD" w14:paraId="6D7CBC39" w14:textId="77777777">
      <w:pPr>
        <w:pStyle w:val="Punktlista"/>
        <w:rPr>
          <w:rFonts w:eastAsia="Calibri"/>
          <w:i/>
          <w:lang w:eastAsia="en-US"/>
        </w:rPr>
      </w:pPr>
      <w:r w:rsidRPr="00682ADD">
        <w:rPr>
          <w:rFonts w:eastAsia="Calibri"/>
          <w:lang w:eastAsia="en-US"/>
        </w:rPr>
        <w:t xml:space="preserve">övriga nuklearmedicinska undersökningar, utöver lungperfusionsskintigrafi och njurskintigrafi, utförs efter noggrant övervägande i samråd med KlinFys </w:t>
      </w:r>
    </w:p>
    <w:p w:rsidRPr="00682ADD" w:rsidR="00682ADD" w:rsidP="001C25E6" w:rsidRDefault="00682ADD" w14:paraId="654DC5C0" w14:textId="77777777">
      <w:pPr>
        <w:pStyle w:val="Punktlista"/>
        <w:rPr>
          <w:rFonts w:eastAsia="Calibri"/>
          <w:i/>
          <w:lang w:eastAsia="en-US"/>
        </w:rPr>
      </w:pPr>
      <w:r w:rsidRPr="00682ADD">
        <w:rPr>
          <w:rFonts w:eastAsia="Calibri"/>
          <w:lang w:eastAsia="en-US"/>
        </w:rPr>
        <w:t>orala kontrastmedel innebär ingen risk för fostret</w:t>
      </w:r>
    </w:p>
    <w:p w:rsidRPr="001C25E6" w:rsidR="00682ADD" w:rsidP="001C25E6" w:rsidRDefault="00682ADD" w14:paraId="73A83814" w14:textId="77777777">
      <w:pPr>
        <w:pStyle w:val="Punktlista"/>
        <w:rPr>
          <w:rFonts w:eastAsia="Calibri"/>
          <w:i/>
          <w:lang w:eastAsia="en-US"/>
        </w:rPr>
      </w:pPr>
      <w:r w:rsidRPr="00682ADD">
        <w:rPr>
          <w:rFonts w:eastAsia="Calibri"/>
          <w:lang w:eastAsia="en-US"/>
        </w:rPr>
        <w:t>övriga kontrastmedel skall endast användas om stark indikation föreligger</w:t>
      </w:r>
    </w:p>
    <w:p w:rsidRPr="00682ADD" w:rsidR="00682ADD" w:rsidP="00682ADD" w:rsidRDefault="00682ADD" w14:paraId="177C5599" w14:textId="77777777">
      <w:pPr>
        <w:spacing w:after="0" w:line="240" w:lineRule="auto"/>
        <w:ind w:left="0" w:right="0"/>
        <w:rPr>
          <w:rFonts w:ascii="Arial" w:hAnsi="Arial" w:cs="Arial"/>
          <w:sz w:val="20"/>
          <w:szCs w:val="20"/>
        </w:rPr>
      </w:pPr>
    </w:p>
    <w:p w:rsidRPr="00682ADD" w:rsidR="00682ADD" w:rsidP="001C25E6" w:rsidRDefault="00682ADD" w14:paraId="17EC8BA7" w14:textId="77777777">
      <w:pPr>
        <w:pStyle w:val="Rubrik2"/>
      </w:pPr>
      <w:r w:rsidRPr="00682ADD">
        <w:t xml:space="preserve">Bakgrund </w:t>
      </w:r>
    </w:p>
    <w:p w:rsidRPr="00682ADD" w:rsidR="00682ADD" w:rsidP="00D62F3A" w:rsidRDefault="00682ADD" w14:paraId="68B63A91" w14:textId="77777777">
      <w:r w:rsidRPr="00682ADD">
        <w:t xml:space="preserve">Bilddiagnostiska metoder används idag i stor utsträckning. Osäkerheten kring bestrålning och kontrastmedel hos gravida och ammande kvinnor kan leda till stor oro vilket har inneburit att indicerade undersökningar skjutits på framtiden eller att man helt avstått från att göra undersökningen. </w:t>
      </w:r>
    </w:p>
    <w:p w:rsidRPr="00682ADD" w:rsidR="00682ADD" w:rsidP="00682ADD" w:rsidRDefault="00682ADD" w14:paraId="31F1AFA8" w14:textId="77777777">
      <w:pPr>
        <w:spacing w:after="0" w:line="240" w:lineRule="auto"/>
        <w:ind w:left="0" w:right="0"/>
        <w:rPr>
          <w:rFonts w:ascii="Arial" w:hAnsi="Arial" w:cs="Arial"/>
          <w:sz w:val="20"/>
          <w:szCs w:val="20"/>
        </w:rPr>
      </w:pPr>
    </w:p>
    <w:p w:rsidRPr="00682ADD" w:rsidR="00682ADD" w:rsidP="00596ACD" w:rsidRDefault="00682ADD" w14:paraId="1FEC97D9" w14:textId="77777777">
      <w:pPr>
        <w:pStyle w:val="Rubrik3"/>
      </w:pPr>
      <w:r w:rsidRPr="00682ADD">
        <w:t>Bilddiagnostiska undersökningar</w:t>
      </w:r>
    </w:p>
    <w:p w:rsidRPr="00682ADD" w:rsidR="00682ADD" w:rsidP="00D62F3A" w:rsidRDefault="00682ADD" w14:paraId="528A352D" w14:textId="77777777">
      <w:pPr>
        <w:rPr>
          <w:b/>
          <w:i/>
        </w:rPr>
      </w:pPr>
      <w:r w:rsidRPr="00682ADD">
        <w:t xml:space="preserve">Röntgen samt nuklearmedicinska metoder innefattar joniserande strålning och ger upphov till stråldos. Inga studier talar för att fetala stråldoser &lt;100 mGy leder till kliniskt relevanta skadliga effekter på fostret medan stråldoser över tröskeldosen på 100 mGy kan leda till missfall, missbildningar, mikrocefali, intrauterin tillväxthämning och mental retardation </w:t>
      </w:r>
      <w:r w:rsidRPr="00682ADD">
        <w:fldChar w:fldCharType="begin"/>
      </w:r>
      <w:r w:rsidRPr="00682ADD">
        <w:instrText xml:space="preserve"> ADDIN EN.CITE </w:instrText>
      </w:r>
      <w:r>
        <w:fldChar w:fldCharType="begin"/>
      </w:r>
      <w:r>
        <w:instrText>ADDIN EN.CITE.DATA</w:instrText>
      </w:r>
      <w:r>
        <w:fldChar w:fldCharType="separate"/>
      </w:r>
      <w:r>
        <w:fldChar w:fldCharType="end"/>
      </w:r>
      <w:r w:rsidRPr="00682ADD">
        <w:fldChar w:fldCharType="separate"/>
      </w:r>
      <w:r w:rsidRPr="00682ADD">
        <w:rPr>
          <w:noProof/>
        </w:rPr>
        <w:t>(</w:t>
      </w:r>
      <w:r w:rsidRPr="00682ADD">
        <w:rPr>
          <w:i/>
          <w:noProof/>
        </w:rPr>
        <w:t>1, 2</w:t>
      </w:r>
      <w:r w:rsidRPr="00682ADD">
        <w:rPr>
          <w:noProof/>
        </w:rPr>
        <w:t>)</w:t>
      </w:r>
      <w:r w:rsidRPr="00682ADD">
        <w:fldChar w:fldCharType="end"/>
      </w:r>
      <w:r w:rsidRPr="00682ADD">
        <w:t xml:space="preserve">. Den skadliga effekten varierar med graviditetslängd med störst risk graviditetsvecka 8–17 </w:t>
      </w:r>
      <w:r w:rsidRPr="00682ADD">
        <w:fldChar w:fldCharType="begin"/>
      </w:r>
      <w:r w:rsidRPr="00682ADD">
        <w:instrText xml:space="preserve"> ADDIN EN.CITE </w:instrText>
      </w:r>
      <w:r>
        <w:fldChar w:fldCharType="begin"/>
      </w:r>
      <w:r>
        <w:instrText>ADDIN EN.CITE.DATA</w:instrText>
      </w:r>
      <w:r>
        <w:fldChar w:fldCharType="separate"/>
      </w:r>
      <w:r>
        <w:fldChar w:fldCharType="end"/>
      </w:r>
      <w:r w:rsidRPr="00682ADD">
        <w:fldChar w:fldCharType="separate"/>
      </w:r>
      <w:r w:rsidRPr="00682ADD">
        <w:rPr>
          <w:noProof/>
        </w:rPr>
        <w:t>(</w:t>
      </w:r>
      <w:r w:rsidRPr="00682ADD">
        <w:rPr>
          <w:i/>
          <w:noProof/>
        </w:rPr>
        <w:t>2, 3</w:t>
      </w:r>
      <w:r w:rsidRPr="00682ADD">
        <w:rPr>
          <w:noProof/>
        </w:rPr>
        <w:t>)</w:t>
      </w:r>
      <w:r w:rsidRPr="00682ADD">
        <w:fldChar w:fldCharType="end"/>
      </w:r>
      <w:r w:rsidRPr="00682ADD">
        <w:t xml:space="preserve">. Endast vid ytterst få bilddiagnostiska undersökningar kan stråldosen möjligtvis nå fosterskadliga nivåer. Undersökningar som innebär direktbestrålning av fostret bör dock skjutas upp om inte akut indikation föreligger p.g.a. riskökning för senare cancerutveckling hos fostret/barnet </w:t>
      </w:r>
      <w:r w:rsidRPr="00682ADD">
        <w:fldChar w:fldCharType="begin"/>
      </w:r>
      <w:r w:rsidRPr="00682ADD">
        <w:instrText xml:space="preserve"> ADDIN EN.CITE &lt;EndNote&gt;&lt;Cite&gt;&lt;Author&gt;Eskandar&lt;/Author&gt;&lt;Year&gt;2010&lt;/Year&gt;&lt;IDText&gt;Safety of diagnostic imaging in pregnancy. Part 1: X-ray, nuclear medicine investigations, computed tomography and contrast media&lt;/IDText&gt;&lt;DisplayText&gt;(&lt;style face="italic"&gt;4&lt;/style&gt;)&lt;/DisplayText&gt;&lt;record&gt;&lt;urls&gt;&lt;related-urls&gt;&lt;/related-urls&gt;&lt;/urls&gt;&lt;titles&gt;&lt;title&gt;Safety of diagnostic imaging in pregnancy. Part 1: X-ray, nuclear medicine investigations, computed tomography and contrast media&lt;/title&gt;&lt;secondary-title&gt;The Obstetrician &amp;amp; Gynaecologist&lt;/secondary-title&gt;&lt;/titles&gt;&lt;pages&gt;71-78&lt;/pages&gt;&lt;contributors&gt;&lt;authors&gt;&lt;author&gt;Eskandar Osama S.&lt;/author&gt;&lt;author&gt;Eckford Seumas D.&lt;/author&gt;&lt;author&gt;Watkinson Tony&lt;/author&gt;&lt;/authors&gt;&lt;/contributors&gt;&lt;added-date format="utc"&gt;1536079954&lt;/added-date&gt;&lt;ref-type name="Journal Article"&gt;17&lt;/ref-type&gt;&lt;dates&gt;&lt;year&gt;2010&lt;/year&gt;&lt;/dates&gt;&lt;rec-number&gt;6&lt;/rec-number&gt;&lt;last-updated-date format="utc"&gt;1536251274&lt;/last-updated-date&gt;&lt;contributors&gt;&lt;secondary-authors&gt;&lt;author&gt;Eckford Seumas D.&lt;/author&gt;&lt;author&gt;Watkinson Tony&lt;/author&gt;&lt;/secondary-authors&gt;&lt;/contributors&gt;&lt;volume&gt;12&lt;/volume&gt;&lt;/record&gt;&lt;/Cite&gt;&lt;/EndNote&gt;</w:instrText>
      </w:r>
      <w:r w:rsidRPr="00682ADD">
        <w:fldChar w:fldCharType="separate"/>
      </w:r>
      <w:r w:rsidRPr="00682ADD">
        <w:rPr>
          <w:noProof/>
        </w:rPr>
        <w:t>(</w:t>
      </w:r>
      <w:r w:rsidRPr="00682ADD">
        <w:rPr>
          <w:i/>
          <w:noProof/>
        </w:rPr>
        <w:t>4</w:t>
      </w:r>
      <w:r w:rsidRPr="00682ADD">
        <w:rPr>
          <w:noProof/>
        </w:rPr>
        <w:t>)</w:t>
      </w:r>
      <w:r w:rsidRPr="00682ADD">
        <w:fldChar w:fldCharType="end"/>
      </w:r>
      <w:r w:rsidRPr="00682ADD">
        <w:t xml:space="preserve">. </w:t>
      </w:r>
    </w:p>
    <w:p w:rsidR="00682ADD" w:rsidP="00682ADD" w:rsidRDefault="00682ADD" w14:paraId="1B26D4EB" w14:textId="77777777">
      <w:pPr>
        <w:spacing w:after="0" w:line="240" w:lineRule="auto"/>
        <w:ind w:left="0" w:right="0"/>
        <w:rPr>
          <w:rFonts w:ascii="Arial" w:hAnsi="Arial" w:cs="Arial"/>
          <w:b/>
          <w:sz w:val="20"/>
          <w:szCs w:val="20"/>
        </w:rPr>
      </w:pPr>
    </w:p>
    <w:p w:rsidR="00F853E4" w:rsidP="00682ADD" w:rsidRDefault="00F853E4" w14:paraId="3F952B32" w14:textId="77777777">
      <w:pPr>
        <w:spacing w:after="0" w:line="240" w:lineRule="auto"/>
        <w:ind w:left="0" w:right="0"/>
        <w:rPr>
          <w:rFonts w:ascii="Arial" w:hAnsi="Arial" w:cs="Arial"/>
          <w:b/>
          <w:sz w:val="20"/>
          <w:szCs w:val="20"/>
        </w:rPr>
      </w:pPr>
    </w:p>
    <w:p w:rsidRPr="00682ADD" w:rsidR="00F853E4" w:rsidP="00682ADD" w:rsidRDefault="00F853E4" w14:paraId="17BDBA48" w14:textId="77777777">
      <w:pPr>
        <w:spacing w:after="0" w:line="240" w:lineRule="auto"/>
        <w:ind w:left="0" w:right="0"/>
        <w:rPr>
          <w:rFonts w:ascii="Arial" w:hAnsi="Arial" w:cs="Arial"/>
          <w:b/>
          <w:sz w:val="20"/>
          <w:szCs w:val="20"/>
        </w:rPr>
      </w:pPr>
    </w:p>
    <w:p w:rsidRPr="00682ADD" w:rsidR="00682ADD" w:rsidP="00596ACD" w:rsidRDefault="00682ADD" w14:paraId="3BC2FF7B" w14:textId="77777777">
      <w:pPr>
        <w:pStyle w:val="Rubrik3"/>
      </w:pPr>
      <w:r w:rsidRPr="00682ADD">
        <w:t>Bilddiagnostiska metoder</w:t>
      </w:r>
    </w:p>
    <w:p w:rsidRPr="00F853E4" w:rsidR="00682ADD" w:rsidP="00F853E4" w:rsidRDefault="00682ADD" w14:paraId="42CFEFCB" w14:textId="77777777">
      <w:pPr>
        <w:rPr>
          <w:b/>
          <w:bCs/>
        </w:rPr>
      </w:pPr>
      <w:r w:rsidRPr="00F853E4">
        <w:rPr>
          <w:b/>
          <w:bCs/>
        </w:rPr>
        <w:t>Ultraljud</w:t>
      </w:r>
    </w:p>
    <w:p w:rsidRPr="00682ADD" w:rsidR="00682ADD" w:rsidP="00F853E4" w:rsidRDefault="00682ADD" w14:paraId="3E2F1DFB" w14:textId="77777777">
      <w:pPr>
        <w:rPr>
          <w:color w:val="FF0000"/>
        </w:rPr>
      </w:pPr>
      <w:r w:rsidRPr="00682ADD">
        <w:t xml:space="preserve">Ultraljud avger inte joniserande strålning och därmed ingen fetal stråldos. Det föreligger inga rapporter om fosterskadande effekter eller förhöjd temperatur hos fostret varför ultraljud med eller utan doppler anses vara en säker metod </w:t>
      </w:r>
      <w:r w:rsidRPr="00682ADD">
        <w:fldChar w:fldCharType="begin"/>
      </w:r>
      <w:r w:rsidRPr="00682ADD">
        <w:instrText xml:space="preserve"> ADDIN EN.CITE &lt;EndNote&gt;&lt;Cite&gt;&lt;Author&gt;Copel&lt;/Author&gt;&lt;Year&gt;2017&lt;/Year&gt;&lt;IDText&gt;Guidelines for Diagnostic Imaging During Pregnancy and Lactation&lt;/IDText&gt;&lt;DisplayText&gt;(&lt;style face="italic"&gt;2&lt;/style&gt;)&lt;/DisplayText&gt;&lt;record&gt;&lt;dates&gt;&lt;pub-dates&gt;&lt;date&gt;Oct&lt;/date&gt;&lt;/pub-dates&gt;&lt;year&gt;2017&lt;/year&gt;&lt;/dates&gt;&lt;keywords&gt;&lt;keyword&gt;mental-retardation&lt;/keyword&gt;&lt;keyword&gt;in-utero&lt;/keyword&gt;&lt;keyword&gt;exposure&lt;/keyword&gt;&lt;keyword&gt;mri&lt;/keyword&gt;&lt;keyword&gt;Obstetrics &amp;amp; Gynecology&lt;/keyword&gt;&lt;/keywords&gt;&lt;urls&gt;&lt;related-urls&gt;&lt;url&gt;&amp;lt;Go to ISI&amp;gt;://WOS:000411453500005&lt;/url&gt;&lt;/related-urls&gt;&lt;/urls&gt;&lt;isbn&gt;0029-7844&lt;/isbn&gt;&lt;work-type&gt;Article&lt;/work-type&gt;&lt;titles&gt;&lt;title&gt;Guidelines for Diagnostic Imaging During Pregnancy and Lactation&lt;/title&gt;&lt;secondary-title&gt;Obstetrics and Gynecology&lt;/secondary-title&gt;&lt;alt-title&gt;Obstet. Gynecol.&lt;/alt-title&gt;&lt;/titles&gt;&lt;pages&gt;E210-E216&lt;/pages&gt;&lt;number&gt;4&lt;/number&gt;&lt;contributors&gt;&lt;authors&gt;&lt;author&gt;Copel, J.&lt;/author&gt;&lt;author&gt;El-Sayed, Y.&lt;/author&gt;&lt;author&gt;Heine, R. P.&lt;/author&gt;&lt;author&gt;Wharton, K. R.&lt;/author&gt;&lt;author&gt;Amer Coll Obstetricians, Gyneco&lt;/author&gt;&lt;author&gt;Comm Obstetric, Practice&lt;/author&gt;&lt;/authors&gt;&lt;/contributors&gt;&lt;language&gt;English&lt;/language&gt;&lt;added-date format="utc"&gt;1536078408&lt;/added-date&gt;&lt;ref-type name="Journal Article"&gt;17&lt;/ref-type&gt;&lt;auth-address&gt;[Copel, Joshua&amp;#xD;El-Sayed, Yasser&amp;#xD;Heine, R. Phillips&amp;#xD;Wharton, Kurt R.&amp;#xD;Amer Coll Obstetricians Gyneco&amp;#xD;Comm Obstetric Practice] Amer Coll Obstetricians &amp;amp; Gynecologists, 409 12th St SW,POB 96920, Washington, DC 20090 USA.&amp;#xD;Copel, J (reprint author), Amer Coll Obstetricians &amp;amp; Gynecologists, 409 12th St SW,POB 96920, Washington, DC 20090 USA.&lt;/auth-address&gt;&lt;rec-number&gt;4&lt;/rec-number&gt;&lt;last-updated-date format="utc"&gt;1536078408&lt;/last-updated-date&gt;&lt;accession-num&gt;WOS:000411453500005&lt;/accession-num&gt;&lt;volume&gt;130&lt;/volume&gt;&lt;/record&gt;&lt;/Cite&gt;&lt;/EndNote&gt;</w:instrText>
      </w:r>
      <w:r w:rsidRPr="00682ADD">
        <w:fldChar w:fldCharType="separate"/>
      </w:r>
      <w:r w:rsidRPr="00682ADD">
        <w:rPr>
          <w:noProof/>
        </w:rPr>
        <w:t>(</w:t>
      </w:r>
      <w:r w:rsidRPr="00682ADD">
        <w:rPr>
          <w:i/>
          <w:noProof/>
        </w:rPr>
        <w:t>2</w:t>
      </w:r>
      <w:r w:rsidRPr="00682ADD">
        <w:rPr>
          <w:noProof/>
        </w:rPr>
        <w:t>)</w:t>
      </w:r>
      <w:r w:rsidRPr="00682ADD">
        <w:fldChar w:fldCharType="end"/>
      </w:r>
      <w:r w:rsidRPr="00682ADD">
        <w:t xml:space="preserve">. </w:t>
      </w:r>
    </w:p>
    <w:p w:rsidRPr="00682ADD" w:rsidR="00682ADD" w:rsidP="00682ADD" w:rsidRDefault="00682ADD" w14:paraId="309DFADB" w14:textId="77777777">
      <w:pPr>
        <w:spacing w:after="0" w:line="240" w:lineRule="auto"/>
        <w:ind w:left="0" w:right="0"/>
        <w:rPr>
          <w:rFonts w:ascii="Arial" w:hAnsi="Arial" w:cs="Arial"/>
          <w:color w:val="FF0000"/>
          <w:sz w:val="20"/>
          <w:szCs w:val="20"/>
        </w:rPr>
      </w:pPr>
    </w:p>
    <w:p w:rsidRPr="00F853E4" w:rsidR="00682ADD" w:rsidP="00F853E4" w:rsidRDefault="00682ADD" w14:paraId="37AD60C7" w14:textId="77777777">
      <w:pPr>
        <w:rPr>
          <w:b/>
          <w:bCs/>
        </w:rPr>
      </w:pPr>
      <w:r w:rsidRPr="00F853E4">
        <w:rPr>
          <w:b/>
          <w:bCs/>
        </w:rPr>
        <w:t>Magnetkameraundersökning (MR)</w:t>
      </w:r>
    </w:p>
    <w:p w:rsidRPr="00682ADD" w:rsidR="00682ADD" w:rsidP="00F853E4" w:rsidRDefault="00682ADD" w14:paraId="11667522" w14:textId="77777777">
      <w:r w:rsidRPr="00682ADD">
        <w:t xml:space="preserve">Inga kontraindikationer för MR föreligger hos den gravida kvinnan. MR avger inte joniserande strålning och därmed ingen fetal stråldos. Därtill har fosterskadliga effekter, så som hörselskador, teratogena effekter eller värmeskador, inte kunnat påvisas </w:t>
      </w:r>
      <w:r w:rsidRPr="00682ADD">
        <w:fldChar w:fldCharType="begin"/>
      </w:r>
      <w:r w:rsidRPr="00682ADD">
        <w:instrText xml:space="preserve"> ADDIN EN.CITE </w:instrText>
      </w:r>
      <w:r>
        <w:fldChar w:fldCharType="begin"/>
      </w:r>
      <w:r>
        <w:instrText>ADDIN EN.CITE.DATA</w:instrText>
      </w:r>
      <w:r>
        <w:fldChar w:fldCharType="separate"/>
      </w:r>
      <w:r>
        <w:fldChar w:fldCharType="end"/>
      </w:r>
      <w:r w:rsidRPr="00682ADD">
        <w:fldChar w:fldCharType="separate"/>
      </w:r>
      <w:r w:rsidRPr="00682ADD">
        <w:rPr>
          <w:noProof/>
        </w:rPr>
        <w:t>(</w:t>
      </w:r>
      <w:r w:rsidRPr="00682ADD">
        <w:rPr>
          <w:i/>
          <w:noProof/>
        </w:rPr>
        <w:t>5</w:t>
      </w:r>
      <w:r w:rsidRPr="00682ADD">
        <w:rPr>
          <w:noProof/>
        </w:rPr>
        <w:t>)</w:t>
      </w:r>
      <w:r w:rsidRPr="00682ADD">
        <w:fldChar w:fldCharType="end"/>
      </w:r>
      <w:r w:rsidRPr="00682ADD">
        <w:t>. Enligt försiktighetsprincipen bör undersökningar som kan vänta ändå skjutas upp postpartum.</w:t>
      </w:r>
    </w:p>
    <w:p w:rsidRPr="00682ADD" w:rsidR="00682ADD" w:rsidP="00682ADD" w:rsidRDefault="00682ADD" w14:paraId="22A84DBB" w14:textId="77777777">
      <w:pPr>
        <w:spacing w:after="0" w:line="240" w:lineRule="auto"/>
        <w:ind w:left="0" w:right="0"/>
        <w:rPr>
          <w:rFonts w:ascii="Arial" w:hAnsi="Arial" w:cs="Arial"/>
          <w:sz w:val="20"/>
          <w:szCs w:val="20"/>
        </w:rPr>
      </w:pPr>
    </w:p>
    <w:p w:rsidRPr="00682ADD" w:rsidR="00682ADD" w:rsidP="00F853E4" w:rsidRDefault="00682ADD" w14:paraId="2DBAB123" w14:textId="77777777">
      <w:r w:rsidRPr="00682ADD">
        <w:rPr>
          <w:b/>
        </w:rPr>
        <w:t>Röntgen</w:t>
      </w:r>
      <w:r w:rsidRPr="00682ADD">
        <w:t xml:space="preserve"> (slätröntgen/konventionell röntgen, DT, genomlysning samt intervention)</w:t>
      </w:r>
    </w:p>
    <w:p w:rsidRPr="00682ADD" w:rsidR="00682ADD" w:rsidP="00682ADD" w:rsidRDefault="00682ADD" w14:paraId="6E2A5A03" w14:textId="77777777">
      <w:pPr>
        <w:spacing w:after="0" w:line="240" w:lineRule="auto"/>
        <w:ind w:left="0" w:right="0"/>
        <w:rPr>
          <w:rFonts w:ascii="Arial" w:hAnsi="Arial" w:cs="Arial"/>
          <w:sz w:val="20"/>
          <w:szCs w:val="20"/>
        </w:rPr>
      </w:pPr>
    </w:p>
    <w:p w:rsidRPr="00F853E4" w:rsidR="00682ADD" w:rsidP="00F853E4" w:rsidRDefault="00682ADD" w14:paraId="69CC1E2C" w14:textId="77777777">
      <w:pPr>
        <w:pStyle w:val="Liststycke"/>
        <w:numPr>
          <w:ilvl w:val="0"/>
          <w:numId w:val="23"/>
        </w:numPr>
        <w:rPr>
          <w:rFonts w:eastAsia="Calibri"/>
          <w:lang w:eastAsia="en-US"/>
        </w:rPr>
      </w:pPr>
      <w:r w:rsidRPr="00F853E4">
        <w:rPr>
          <w:rFonts w:eastAsia="Calibri"/>
          <w:lang w:eastAsia="en-US"/>
        </w:rPr>
        <w:t xml:space="preserve">Slätröntgen/konventionell röntgen – medför mycket låga fetala stråldoser och anses därför inte ge upphov till fosterskadliga effekter </w:t>
      </w:r>
      <w:r w:rsidRPr="00F853E4">
        <w:rPr>
          <w:rFonts w:eastAsia="Calibri"/>
          <w:lang w:eastAsia="en-US"/>
        </w:rPr>
        <w:fldChar w:fldCharType="begin"/>
      </w:r>
      <w:r w:rsidRPr="00F853E4">
        <w:rPr>
          <w:rFonts w:eastAsia="Calibri"/>
          <w:lang w:eastAsia="en-US"/>
        </w:rPr>
        <w:instrText xml:space="preserve"> ADDIN EN.CITE &lt;EndNote&gt;&lt;Cite&gt;&lt;Author&gt;Eskandar&lt;/Author&gt;&lt;Year&gt;2010&lt;/Year&gt;&lt;IDText&gt;Safety of diagnostic imaging in pregnancy. Part 1: X-ray, nuclear medicine investigations, computed tomography and contrast media&lt;/IDText&gt;&lt;DisplayText&gt;(&lt;style face="italic"&gt;1, 4&lt;/style&gt;)&lt;/DisplayText&gt;&lt;record&gt;&lt;urls&gt;&lt;related-urls&gt;&lt;/related-urls&gt;&lt;/urls&gt;&lt;titles&gt;&lt;title&gt;Safety of diagnostic imaging in pregnancy. Part 1: X-ray, nuclear medicine investigations, computed tomography and contrast media&lt;/title&gt;&lt;secondary-title&gt;The Obstetrician &amp;amp; Gynaecologist&lt;/secondary-title&gt;&lt;/titles&gt;&lt;pages&gt;71-78&lt;/pages&gt;&lt;contributors&gt;&lt;authors&gt;&lt;author&gt;Eskandar Osama S.&lt;/author&gt;&lt;author&gt;Eckford Seumas D.&lt;/author&gt;&lt;author&gt;Watkinson Tony&lt;/author&gt;&lt;/authors&gt;&lt;/contributors&gt;&lt;added-date format="utc"&gt;1536079954&lt;/added-date&gt;&lt;ref-type name="Journal Article"&gt;17&lt;/ref-type&gt;&lt;dates&gt;&lt;year&gt;2010&lt;/year&gt;&lt;/dates&gt;&lt;rec-number&gt;6&lt;/rec-number&gt;&lt;last-updated-date format="utc"&gt;1536251274&lt;/last-updated-date&gt;&lt;contributors&gt;&lt;secondary-authors&gt;&lt;author&gt;Eckford Seumas D.&lt;/author&gt;&lt;author&gt;Watkinson Tony&lt;/author&gt;&lt;/secondary-authors&gt;&lt;/contributors&gt;&lt;volume&gt;12&lt;/volume&gt;&lt;/record&gt;&lt;/Cite&gt;&lt;Cite&gt;&lt;Author&gt;ICRP&lt;/Author&gt;&lt;Year&gt;2000&lt;/Year&gt;&lt;IDText&gt;Pregnancy and Medical Radiation. ICRP Publication 84. Ann. ICRP 30&lt;/IDText&gt;&lt;record&gt;&lt;titles&gt;&lt;title&gt;Pregnancy and Medical Radiation. ICRP Publication 84. Ann. ICRP 30&lt;/title&gt;&lt;secondary-title&gt;ICRP&lt;/secondary-title&gt;&lt;/titles&gt;&lt;number&gt;Publication 84&lt;/number&gt;&lt;contributors&gt;&lt;authors&gt;&lt;author&gt;ICRP&lt;/author&gt;&lt;/authors&gt;&lt;/contributors&gt;&lt;added-date format="utc"&gt;1536081356&lt;/added-date&gt;&lt;ref-type name="Journal Article"&gt;17&lt;/ref-type&gt;&lt;dates&gt;&lt;year&gt;2000&lt;/year&gt;&lt;/dates&gt;&lt;rec-number&gt;9&lt;/rec-number&gt;&lt;last-updated-date format="utc"&gt;1536152338&lt;/last-updated-date&gt;&lt;volume&gt;ICRP 30&lt;/volume&gt;&lt;/record&gt;&lt;/Cite&gt;&lt;/EndNote&gt;</w:instrText>
      </w:r>
      <w:r w:rsidRPr="00F853E4">
        <w:rPr>
          <w:rFonts w:eastAsia="Calibri"/>
          <w:lang w:eastAsia="en-US"/>
        </w:rPr>
        <w:fldChar w:fldCharType="separate"/>
      </w:r>
      <w:r w:rsidRPr="00F853E4">
        <w:rPr>
          <w:rFonts w:eastAsia="Calibri"/>
          <w:noProof/>
          <w:lang w:eastAsia="en-US"/>
        </w:rPr>
        <w:t>(</w:t>
      </w:r>
      <w:r w:rsidRPr="00F853E4">
        <w:rPr>
          <w:rFonts w:eastAsia="Calibri"/>
          <w:i/>
          <w:noProof/>
          <w:lang w:eastAsia="en-US"/>
        </w:rPr>
        <w:t>1, 4</w:t>
      </w:r>
      <w:r w:rsidRPr="00F853E4">
        <w:rPr>
          <w:rFonts w:eastAsia="Calibri"/>
          <w:noProof/>
          <w:lang w:eastAsia="en-US"/>
        </w:rPr>
        <w:t>)</w:t>
      </w:r>
      <w:r w:rsidRPr="00F853E4">
        <w:rPr>
          <w:rFonts w:eastAsia="Calibri"/>
          <w:lang w:eastAsia="en-US"/>
        </w:rPr>
        <w:fldChar w:fldCharType="end"/>
      </w:r>
      <w:r w:rsidRPr="00F853E4">
        <w:rPr>
          <w:rFonts w:eastAsia="Calibri"/>
          <w:lang w:eastAsia="en-US"/>
        </w:rPr>
        <w:t xml:space="preserve">. </w:t>
      </w:r>
    </w:p>
    <w:p w:rsidRPr="00F853E4" w:rsidR="00682ADD" w:rsidP="00F853E4" w:rsidRDefault="00682ADD" w14:paraId="7C79E825" w14:textId="77777777">
      <w:pPr>
        <w:pStyle w:val="Liststycke"/>
        <w:numPr>
          <w:ilvl w:val="0"/>
          <w:numId w:val="23"/>
        </w:numPr>
        <w:rPr>
          <w:rFonts w:eastAsia="Calibri"/>
          <w:lang w:eastAsia="en-US"/>
        </w:rPr>
      </w:pPr>
      <w:r w:rsidRPr="00F853E4">
        <w:rPr>
          <w:rFonts w:eastAsia="Calibri"/>
          <w:lang w:eastAsia="en-US"/>
        </w:rPr>
        <w:t xml:space="preserve">DT – endast vid direktbestrålning av fostret finns risk att stråldoser över tröskelvärdet uppnås även om detta är mycket osannolikt vid diagnostiska undersökningar. Direktbestrålning av fostret sker vid DT buk/bäcken och i viss mån DT ländrygg </w:t>
      </w:r>
      <w:r w:rsidRPr="00F853E4">
        <w:rPr>
          <w:rFonts w:eastAsia="Calibri"/>
          <w:lang w:eastAsia="en-US"/>
        </w:rPr>
        <w:fldChar w:fldCharType="begin"/>
      </w:r>
      <w:r w:rsidRPr="00F853E4">
        <w:rPr>
          <w:rFonts w:eastAsia="Calibri"/>
          <w:lang w:eastAsia="en-US"/>
        </w:rPr>
        <w:instrText xml:space="preserve"> ADDIN EN.CITE &lt;EndNote&gt;&lt;Cite&gt;&lt;Author&gt;Copel&lt;/Author&gt;&lt;Year&gt;2017&lt;/Year&gt;&lt;IDText&gt;Guidelines for Diagnostic Imaging During Pregnancy and Lactation&lt;/IDText&gt;&lt;DisplayText&gt;(&lt;style face="italic"&gt;2&lt;/style&gt;)&lt;/DisplayText&gt;&lt;record&gt;&lt;dates&gt;&lt;pub-dates&gt;&lt;date&gt;Oct&lt;/date&gt;&lt;/pub-dates&gt;&lt;year&gt;2017&lt;/year&gt;&lt;/dates&gt;&lt;keywords&gt;&lt;keyword&gt;mental-retardation&lt;/keyword&gt;&lt;keyword&gt;in-utero&lt;/keyword&gt;&lt;keyword&gt;exposure&lt;/keyword&gt;&lt;keyword&gt;mri&lt;/keyword&gt;&lt;keyword&gt;Obstetrics &amp;amp; Gynecology&lt;/keyword&gt;&lt;/keywords&gt;&lt;urls&gt;&lt;related-urls&gt;&lt;url&gt;&amp;lt;Go to ISI&amp;gt;://WOS:000411453500005&lt;/url&gt;&lt;/related-urls&gt;&lt;/urls&gt;&lt;isbn&gt;0029-7844&lt;/isbn&gt;&lt;work-type&gt;Article&lt;/work-type&gt;&lt;titles&gt;&lt;title&gt;Guidelines for Diagnostic Imaging During Pregnancy and Lactation&lt;/title&gt;&lt;secondary-title&gt;Obstetrics and Gynecology&lt;/secondary-title&gt;&lt;alt-title&gt;Obstet. Gynecol.&lt;/alt-title&gt;&lt;/titles&gt;&lt;pages&gt;E210-E216&lt;/pages&gt;&lt;number&gt;4&lt;/number&gt;&lt;contributors&gt;&lt;authors&gt;&lt;author&gt;Copel, J.&lt;/author&gt;&lt;author&gt;El-Sayed, Y.&lt;/author&gt;&lt;author&gt;Heine, R. P.&lt;/author&gt;&lt;author&gt;Wharton, K. R.&lt;/author&gt;&lt;author&gt;Amer Coll Obstetricians, Gyneco&lt;/author&gt;&lt;author&gt;Comm Obstetric, Practice&lt;/author&gt;&lt;/authors&gt;&lt;/contributors&gt;&lt;language&gt;English&lt;/language&gt;&lt;added-date format="utc"&gt;1536078408&lt;/added-date&gt;&lt;ref-type name="Journal Article"&gt;17&lt;/ref-type&gt;&lt;auth-address&gt;[Copel, Joshua&amp;#xD;El-Sayed, Yasser&amp;#xD;Heine, R. Phillips&amp;#xD;Wharton, Kurt R.&amp;#xD;Amer Coll Obstetricians Gyneco&amp;#xD;Comm Obstetric Practice] Amer Coll Obstetricians &amp;amp; Gynecologists, 409 12th St SW,POB 96920, Washington, DC 20090 USA.&amp;#xD;Copel, J (reprint author), Amer Coll Obstetricians &amp;amp; Gynecologists, 409 12th St SW,POB 96920, Washington, DC 20090 USA.&lt;/auth-address&gt;&lt;rec-number&gt;4&lt;/rec-number&gt;&lt;last-updated-date format="utc"&gt;1536078408&lt;/last-updated-date&gt;&lt;accession-num&gt;WOS:000411453500005&lt;/accession-num&gt;&lt;volume&gt;130&lt;/volume&gt;&lt;/record&gt;&lt;/Cite&gt;&lt;/EndNote&gt;</w:instrText>
      </w:r>
      <w:r w:rsidRPr="00F853E4">
        <w:rPr>
          <w:rFonts w:eastAsia="Calibri"/>
          <w:lang w:eastAsia="en-US"/>
        </w:rPr>
        <w:fldChar w:fldCharType="separate"/>
      </w:r>
      <w:r w:rsidRPr="00F853E4">
        <w:rPr>
          <w:rFonts w:eastAsia="Calibri"/>
          <w:noProof/>
          <w:lang w:eastAsia="en-US"/>
        </w:rPr>
        <w:t>(</w:t>
      </w:r>
      <w:r w:rsidRPr="00F853E4">
        <w:rPr>
          <w:rFonts w:eastAsia="Calibri"/>
          <w:i/>
          <w:noProof/>
          <w:lang w:eastAsia="en-US"/>
        </w:rPr>
        <w:t>2</w:t>
      </w:r>
      <w:r w:rsidRPr="00F853E4">
        <w:rPr>
          <w:rFonts w:eastAsia="Calibri"/>
          <w:noProof/>
          <w:lang w:eastAsia="en-US"/>
        </w:rPr>
        <w:t>)</w:t>
      </w:r>
      <w:r w:rsidRPr="00F853E4">
        <w:rPr>
          <w:rFonts w:eastAsia="Calibri"/>
          <w:lang w:eastAsia="en-US"/>
        </w:rPr>
        <w:fldChar w:fldCharType="end"/>
      </w:r>
      <w:r w:rsidRPr="00F853E4">
        <w:rPr>
          <w:rFonts w:eastAsia="Calibri"/>
          <w:lang w:eastAsia="en-US"/>
        </w:rPr>
        <w:t xml:space="preserve">. </w:t>
      </w:r>
    </w:p>
    <w:p w:rsidRPr="00F853E4" w:rsidR="00682ADD" w:rsidP="00F853E4" w:rsidRDefault="00682ADD" w14:paraId="043001F4" w14:textId="77777777">
      <w:pPr>
        <w:pStyle w:val="Liststycke"/>
        <w:numPr>
          <w:ilvl w:val="0"/>
          <w:numId w:val="23"/>
        </w:numPr>
        <w:rPr>
          <w:rFonts w:eastAsia="Calibri"/>
          <w:lang w:eastAsia="en-US"/>
        </w:rPr>
      </w:pPr>
      <w:r w:rsidRPr="00F853E4">
        <w:rPr>
          <w:rFonts w:eastAsia="Calibri"/>
          <w:lang w:eastAsia="en-US"/>
        </w:rPr>
        <w:t xml:space="preserve">Interventioner i bukregionen under genomlysning – Coloningjutning och angiointerventioner mm. Då genomlysningstiden är avgörande för de fetala stråldoserna föreligger risk att tröskeldosen överskrids </w:t>
      </w:r>
      <w:r w:rsidRPr="00F853E4">
        <w:rPr>
          <w:rFonts w:eastAsia="Calibri"/>
          <w:lang w:eastAsia="en-US"/>
        </w:rPr>
        <w:fldChar w:fldCharType="begin"/>
      </w:r>
      <w:r w:rsidRPr="00F853E4">
        <w:rPr>
          <w:rFonts w:eastAsia="Calibri"/>
          <w:lang w:eastAsia="en-US"/>
        </w:rPr>
        <w:instrText xml:space="preserve"> ADDIN EN.CITE </w:instrText>
      </w:r>
      <w:r w:rsidRPr="00F853E4">
        <w:rPr>
          <w:rFonts w:eastAsia="Calibri"/>
          <w:lang w:eastAsia="en-US"/>
        </w:rPr>
        <w:fldChar w:fldCharType="begin"/>
      </w:r>
      <w:r w:rsidRPr="00F853E4">
        <w:rPr>
          <w:rFonts w:eastAsia="Calibri"/>
          <w:lang w:eastAsia="en-US"/>
        </w:rPr>
        <w:instrText xml:space="preserve"> ADDIN EN.CITE.DATA </w:instrText>
      </w:r>
      <w:r w:rsidRPr="00F853E4">
        <w:rPr>
          <w:rFonts w:eastAsia="Calibri"/>
          <w:lang w:eastAsia="en-US"/>
        </w:rPr>
        <w:fldChar w:fldCharType="separate"/>
      </w:r>
      <w:r w:rsidRPr="00F853E4">
        <w:rPr>
          <w:rFonts w:eastAsia="Calibri"/>
          <w:lang w:eastAsia="en-US"/>
        </w:rPr>
        <w:fldChar w:fldCharType="end"/>
      </w:r>
      <w:r w:rsidRPr="00F853E4">
        <w:rPr>
          <w:rFonts w:eastAsia="Calibri"/>
          <w:lang w:eastAsia="en-US"/>
        </w:rPr>
        <w:fldChar w:fldCharType="separate"/>
      </w:r>
      <w:r w:rsidRPr="00F853E4">
        <w:rPr>
          <w:rFonts w:eastAsia="Calibri"/>
          <w:noProof/>
          <w:lang w:eastAsia="en-US"/>
        </w:rPr>
        <w:t>(</w:t>
      </w:r>
      <w:r w:rsidRPr="00F853E4">
        <w:rPr>
          <w:rFonts w:eastAsia="Calibri"/>
          <w:i/>
          <w:noProof/>
          <w:lang w:eastAsia="en-US"/>
        </w:rPr>
        <w:t>1, 2</w:t>
      </w:r>
      <w:r w:rsidRPr="00F853E4">
        <w:rPr>
          <w:rFonts w:eastAsia="Calibri"/>
          <w:noProof/>
          <w:lang w:eastAsia="en-US"/>
        </w:rPr>
        <w:t>)</w:t>
      </w:r>
      <w:r w:rsidRPr="00F853E4">
        <w:rPr>
          <w:rFonts w:eastAsia="Calibri"/>
          <w:lang w:eastAsia="en-US"/>
        </w:rPr>
        <w:fldChar w:fldCharType="end"/>
      </w:r>
      <w:r w:rsidRPr="00F853E4">
        <w:rPr>
          <w:rFonts w:eastAsia="Calibri"/>
          <w:lang w:eastAsia="en-US"/>
        </w:rPr>
        <w:t xml:space="preserve"> och undersökningarna utförs således endast på vital indikation. </w:t>
      </w:r>
    </w:p>
    <w:p w:rsidRPr="00682ADD" w:rsidR="00682ADD" w:rsidP="00F853E4" w:rsidRDefault="00682ADD" w14:paraId="40C79B46" w14:textId="77777777">
      <w:r w:rsidRPr="00682ADD">
        <w:t>Inför bestrålning i bukregionen/direktbestrålning ska alla kvinnor i fertil ålder tillfrågas om eventuell graviditet kan föreligga. Vid känd graviditet kan undersökningsprotokoll ändras och således stråldosen sänkas. Undersökningar av övriga delar av kroppen medför således ingen risk för fosterskador.</w:t>
      </w:r>
    </w:p>
    <w:p w:rsidRPr="00682ADD" w:rsidR="00682ADD" w:rsidP="00F853E4" w:rsidRDefault="00682ADD" w14:paraId="449C97A8" w14:textId="77777777"/>
    <w:p w:rsidRPr="00682ADD" w:rsidR="00682ADD" w:rsidP="00F853E4" w:rsidRDefault="00682ADD" w14:paraId="4672EFF5" w14:textId="77777777">
      <w:pPr>
        <w:rPr>
          <w:b/>
        </w:rPr>
      </w:pPr>
      <w:r w:rsidRPr="00682ADD">
        <w:rPr>
          <w:b/>
        </w:rPr>
        <w:t>Nuklearmedicinska undersökningar</w:t>
      </w:r>
    </w:p>
    <w:p w:rsidRPr="00682ADD" w:rsidR="00682ADD" w:rsidP="00F853E4" w:rsidRDefault="00682ADD" w14:paraId="426C615F" w14:textId="77777777">
      <w:r w:rsidRPr="00682ADD">
        <w:t xml:space="preserve">De undersökningar som är vanligast att man utför trots graviditet är: </w:t>
      </w:r>
    </w:p>
    <w:p w:rsidRPr="00682ADD" w:rsidR="00682ADD" w:rsidP="00F853E4" w:rsidRDefault="00682ADD" w14:paraId="52E04B68" w14:textId="77777777">
      <w:pPr>
        <w:pStyle w:val="Punktlista"/>
        <w:rPr>
          <w:rFonts w:eastAsia="Calibri"/>
          <w:lang w:eastAsia="en-US"/>
        </w:rPr>
      </w:pPr>
      <w:r w:rsidRPr="00682ADD">
        <w:rPr>
          <w:rFonts w:eastAsia="Calibri"/>
          <w:lang w:eastAsia="en-US"/>
        </w:rPr>
        <w:t xml:space="preserve">perfusionsscintigrafi (PS) – Ger upphov till låga fetala stråldoser och kan utföras på gravida </w:t>
      </w:r>
      <w:r w:rsidRPr="00682ADD">
        <w:rPr>
          <w:rFonts w:eastAsia="Calibri"/>
          <w:lang w:eastAsia="en-US"/>
        </w:rPr>
        <w:fldChar w:fldCharType="begin"/>
      </w:r>
      <w:r w:rsidRPr="00682ADD">
        <w:rPr>
          <w:rFonts w:eastAsia="Calibri"/>
          <w:lang w:eastAsia="en-US"/>
        </w:rPr>
        <w:instrText xml:space="preserve"> ADDIN EN.CITE &lt;EndNote&gt;&lt;Cite&gt;&lt;Author&gt;Eskandar&lt;/Author&gt;&lt;Year&gt;2010&lt;/Year&gt;&lt;IDText&gt;Safety of diagnostic imaging in pregnancy. Part 1: X-ray, nuclear medicine investigations, computed tomography and contrast media&lt;/IDText&gt;&lt;DisplayText&gt;(&lt;style face="italic"&gt;4&lt;/style&gt;)&lt;/DisplayText&gt;&lt;record&gt;&lt;urls&gt;&lt;related-urls&gt;&lt;/related-urls&gt;&lt;/urls&gt;&lt;titles&gt;&lt;title&gt;Safety of diagnostic imaging in pregnancy. Part 1: X-ray, nuclear medicine investigations, computed tomography and contrast media&lt;/title&gt;&lt;secondary-title&gt;The Obstetrician &amp;amp; Gynaecologist&lt;/secondary-title&gt;&lt;/titles&gt;&lt;pages&gt;71-78&lt;/pages&gt;&lt;contributors&gt;&lt;authors&gt;&lt;author&gt;Eskandar Osama S.&lt;/author&gt;&lt;author&gt;Eckford Seumas D.&lt;/author&gt;&lt;author&gt;Watkinson Tony&lt;/author&gt;&lt;/authors&gt;&lt;/contributors&gt;&lt;added-date format="utc"&gt;1536079954&lt;/added-date&gt;&lt;ref-type name="Journal Article"&gt;17&lt;/ref-type&gt;&lt;dates&gt;&lt;year&gt;2010&lt;/year&gt;&lt;/dates&gt;&lt;rec-number&gt;6&lt;/rec-number&gt;&lt;last-updated-date format="utc"&gt;1536251274&lt;/last-updated-date&gt;&lt;contributors&gt;&lt;secondary-authors&gt;&lt;author&gt;Eckford Seumas D.&lt;/author&gt;&lt;author&gt;Watkinson Tony&lt;/author&gt;&lt;/secondary-authors&gt;&lt;/contributors&gt;&lt;volume&gt;12&lt;/volume&gt;&lt;/record&gt;&lt;/Cite&gt;&lt;/EndNote&gt;</w:instrText>
      </w:r>
      <w:r w:rsidRPr="00682ADD">
        <w:rPr>
          <w:rFonts w:eastAsia="Calibri"/>
          <w:lang w:eastAsia="en-US"/>
        </w:rPr>
        <w:fldChar w:fldCharType="separate"/>
      </w:r>
      <w:r w:rsidRPr="00682ADD">
        <w:rPr>
          <w:rFonts w:eastAsia="Calibri"/>
          <w:noProof/>
          <w:lang w:eastAsia="en-US"/>
        </w:rPr>
        <w:t>(</w:t>
      </w:r>
      <w:r w:rsidRPr="00682ADD">
        <w:rPr>
          <w:rFonts w:eastAsia="Calibri"/>
          <w:i/>
          <w:noProof/>
          <w:lang w:eastAsia="en-US"/>
        </w:rPr>
        <w:t>4</w:t>
      </w:r>
      <w:r w:rsidRPr="00682ADD">
        <w:rPr>
          <w:rFonts w:eastAsia="Calibri"/>
          <w:noProof/>
          <w:lang w:eastAsia="en-US"/>
        </w:rPr>
        <w:t>)</w:t>
      </w:r>
      <w:r w:rsidRPr="00682ADD">
        <w:rPr>
          <w:rFonts w:eastAsia="Calibri"/>
          <w:lang w:eastAsia="en-US"/>
        </w:rPr>
        <w:fldChar w:fldCharType="end"/>
      </w:r>
      <w:r w:rsidRPr="00682ADD">
        <w:rPr>
          <w:rFonts w:eastAsia="Calibri"/>
          <w:lang w:eastAsia="en-US"/>
        </w:rPr>
        <w:t xml:space="preserve">. </w:t>
      </w:r>
    </w:p>
    <w:p w:rsidRPr="00682ADD" w:rsidR="00682ADD" w:rsidP="00F853E4" w:rsidRDefault="00682ADD" w14:paraId="4E7D9821" w14:textId="77777777">
      <w:pPr>
        <w:pStyle w:val="Punktlista"/>
        <w:rPr>
          <w:rFonts w:eastAsia="Calibri"/>
          <w:u w:val="single"/>
          <w:lang w:eastAsia="en-US"/>
        </w:rPr>
      </w:pPr>
      <w:r w:rsidRPr="00682ADD">
        <w:rPr>
          <w:rFonts w:eastAsia="Calibri"/>
          <w:lang w:eastAsia="en-US"/>
        </w:rPr>
        <w:t xml:space="preserve">njurfunktionsscintigrafi - Ger upphov till låga fetala stråldoser och kan utföras på gravida </w:t>
      </w:r>
      <w:r w:rsidRPr="00682ADD">
        <w:rPr>
          <w:rFonts w:eastAsia="Calibri"/>
          <w:lang w:eastAsia="en-US"/>
        </w:rPr>
        <w:fldChar w:fldCharType="begin"/>
      </w:r>
      <w:r w:rsidRPr="00682ADD">
        <w:rPr>
          <w:rFonts w:eastAsia="Calibri"/>
          <w:lang w:eastAsia="en-US"/>
        </w:rPr>
        <w:instrText xml:space="preserve"> ADDIN EN.CITE &lt;EndNote&gt;&lt;Cite&gt;&lt;Author&gt;Eskandar&lt;/Author&gt;&lt;Year&gt;2010&lt;/Year&gt;&lt;IDText&gt;Safety of diagnostic imaging in pregnancy. Part 1: X-ray, nuclear medicine investigations, computed tomography and contrast media&lt;/IDText&gt;&lt;DisplayText&gt;(&lt;style face="italic"&gt;4&lt;/style&gt;)&lt;/DisplayText&gt;&lt;record&gt;&lt;urls&gt;&lt;related-urls&gt;&lt;/related-urls&gt;&lt;/urls&gt;&lt;titles&gt;&lt;title&gt;Safety of diagnostic imaging in pregnancy. Part 1: X-ray, nuclear medicine investigations, computed tomography and contrast media&lt;/title&gt;&lt;secondary-title&gt;The Obstetrician &amp;amp; Gynaecologist&lt;/secondary-title&gt;&lt;/titles&gt;&lt;pages&gt;71-78&lt;/pages&gt;&lt;contributors&gt;&lt;authors&gt;&lt;author&gt;Eskandar Osama S.&lt;/author&gt;&lt;author&gt;Eckford Seumas D.&lt;/author&gt;&lt;author&gt;Watkinson Tony&lt;/author&gt;&lt;/authors&gt;&lt;/contributors&gt;&lt;added-date format="utc"&gt;1536079954&lt;/added-date&gt;&lt;ref-type name="Journal Article"&gt;17&lt;/ref-type&gt;&lt;dates&gt;&lt;year&gt;2010&lt;/year&gt;&lt;/dates&gt;&lt;rec-number&gt;6&lt;/rec-number&gt;&lt;last-updated-date format="utc"&gt;1536251274&lt;/last-updated-date&gt;&lt;contributors&gt;&lt;secondary-authors&gt;&lt;author&gt;Eckford Seumas D.&lt;/author&gt;&lt;author&gt;Watkinson Tony&lt;/author&gt;&lt;/secondary-authors&gt;&lt;/contributors&gt;&lt;volume&gt;12&lt;/volume&gt;&lt;/record&gt;&lt;/Cite&gt;&lt;/EndNote&gt;</w:instrText>
      </w:r>
      <w:r w:rsidRPr="00682ADD">
        <w:rPr>
          <w:rFonts w:eastAsia="Calibri"/>
          <w:lang w:eastAsia="en-US"/>
        </w:rPr>
        <w:fldChar w:fldCharType="separate"/>
      </w:r>
      <w:r w:rsidRPr="00682ADD">
        <w:rPr>
          <w:rFonts w:eastAsia="Calibri"/>
          <w:noProof/>
          <w:lang w:eastAsia="en-US"/>
        </w:rPr>
        <w:t>(</w:t>
      </w:r>
      <w:r w:rsidRPr="00682ADD">
        <w:rPr>
          <w:rFonts w:eastAsia="Calibri"/>
          <w:i/>
          <w:noProof/>
          <w:lang w:eastAsia="en-US"/>
        </w:rPr>
        <w:t>4</w:t>
      </w:r>
      <w:r w:rsidRPr="00682ADD">
        <w:rPr>
          <w:rFonts w:eastAsia="Calibri"/>
          <w:noProof/>
          <w:lang w:eastAsia="en-US"/>
        </w:rPr>
        <w:t>)</w:t>
      </w:r>
      <w:r w:rsidRPr="00682ADD">
        <w:rPr>
          <w:rFonts w:eastAsia="Calibri"/>
          <w:lang w:eastAsia="en-US"/>
        </w:rPr>
        <w:fldChar w:fldCharType="end"/>
      </w:r>
      <w:r w:rsidRPr="00682ADD">
        <w:rPr>
          <w:rFonts w:eastAsia="Calibri"/>
          <w:lang w:eastAsia="en-US"/>
        </w:rPr>
        <w:t>.</w:t>
      </w:r>
    </w:p>
    <w:p w:rsidRPr="00682ADD" w:rsidR="00682ADD" w:rsidP="00F853E4" w:rsidRDefault="00682ADD" w14:paraId="4341F6DE" w14:textId="77777777">
      <w:pPr>
        <w:rPr>
          <w:u w:val="single"/>
        </w:rPr>
      </w:pPr>
      <w:r w:rsidRPr="00682ADD">
        <w:t>Övriga nuklearmedicinska undersökningar ska utföras efter noggrant övervägande och efter samråd med KlinFys.</w:t>
      </w:r>
    </w:p>
    <w:p w:rsidRPr="00682ADD" w:rsidR="00682ADD" w:rsidP="00682ADD" w:rsidRDefault="00682ADD" w14:paraId="54A87B10" w14:textId="77777777">
      <w:pPr>
        <w:spacing w:after="0" w:line="240" w:lineRule="auto"/>
        <w:ind w:left="360" w:right="0"/>
        <w:rPr>
          <w:rFonts w:ascii="Arial" w:hAnsi="Arial" w:cs="Arial"/>
          <w:b/>
          <w:sz w:val="20"/>
          <w:szCs w:val="20"/>
        </w:rPr>
      </w:pPr>
    </w:p>
    <w:p w:rsidRPr="00F853E4" w:rsidR="00682ADD" w:rsidP="00F853E4" w:rsidRDefault="00682ADD" w14:paraId="5E85FB8A" w14:textId="77777777">
      <w:pPr>
        <w:rPr>
          <w:b/>
          <w:bCs/>
        </w:rPr>
      </w:pPr>
      <w:r w:rsidRPr="00F853E4">
        <w:rPr>
          <w:b/>
          <w:bCs/>
        </w:rPr>
        <w:t xml:space="preserve">Lungemboli </w:t>
      </w:r>
    </w:p>
    <w:p w:rsidRPr="00682ADD" w:rsidR="00682ADD" w:rsidP="00F853E4" w:rsidRDefault="00682ADD" w14:paraId="550FB818" w14:textId="77777777">
      <w:r w:rsidRPr="00682ADD">
        <w:t>Vid diagnosticering av lungemboli används idag huvudsakligen DT, men även perfusionsskintigrafi av lungvävnaden kan användas.</w:t>
      </w:r>
    </w:p>
    <w:p w:rsidRPr="00682ADD" w:rsidR="00682ADD" w:rsidP="00F853E4" w:rsidRDefault="00682ADD" w14:paraId="57165E30" w14:textId="77777777">
      <w:r w:rsidRPr="00682ADD">
        <w:t xml:space="preserve">Vid användande av modern teknik ger DT och perfusionsskintigrafi upphov till likvärdiga fetala stråldoser. Likaså är de bägge metoderna likvärdiga i detektionen av lungembolier. Till skillnad från perfusionsskintigrafi kan DT med stor säkerhet även diagnosticera andra symptomgivande tillstånd så som pleuravätska, pneumoni, lungödem etc. </w:t>
      </w:r>
      <w:r w:rsidRPr="00682ADD">
        <w:fldChar w:fldCharType="begin"/>
      </w:r>
      <w:r w:rsidRPr="00682ADD">
        <w:instrText xml:space="preserve"> ADDIN EN.CITE </w:instrText>
      </w:r>
      <w:r>
        <w:fldChar w:fldCharType="begin"/>
      </w:r>
      <w:r>
        <w:instrText>ADDIN EN.CITE.DATA</w:instrText>
      </w:r>
      <w:r>
        <w:fldChar w:fldCharType="separate"/>
      </w:r>
      <w:r>
        <w:fldChar w:fldCharType="end"/>
      </w:r>
      <w:r w:rsidRPr="00682ADD">
        <w:fldChar w:fldCharType="separate"/>
      </w:r>
      <w:r w:rsidRPr="00682ADD">
        <w:rPr>
          <w:noProof/>
        </w:rPr>
        <w:t>(</w:t>
      </w:r>
      <w:r w:rsidRPr="00682ADD">
        <w:rPr>
          <w:i/>
          <w:noProof/>
        </w:rPr>
        <w:t>3, 4</w:t>
      </w:r>
      <w:r w:rsidRPr="00682ADD">
        <w:rPr>
          <w:noProof/>
        </w:rPr>
        <w:t>)</w:t>
      </w:r>
      <w:r w:rsidRPr="00682ADD">
        <w:fldChar w:fldCharType="end"/>
      </w:r>
      <w:r w:rsidRPr="00682ADD">
        <w:t xml:space="preserve">. Perfusionsscintigrafi bör således reserveras till patienter med en klar medicinsk frågeställning. DT medför en högre stråldos mot moderns bröstkörtelvävnad, vilket bör tas i beaktande. </w:t>
      </w:r>
    </w:p>
    <w:p w:rsidRPr="00682ADD" w:rsidR="00682ADD" w:rsidP="00F853E4" w:rsidRDefault="00682ADD" w14:paraId="10283FBE" w14:textId="77777777">
      <w:r w:rsidRPr="00682ADD">
        <w:t xml:space="preserve">Således är perfusionsskintigrafi ett fullgott alternativ vid diagnosticering av lungemboli under icke-jourbunden tid. </w:t>
      </w:r>
    </w:p>
    <w:p w:rsidRPr="00682ADD" w:rsidR="00682ADD" w:rsidP="00682ADD" w:rsidRDefault="00682ADD" w14:paraId="73220981" w14:textId="77777777">
      <w:pPr>
        <w:spacing w:after="0" w:line="240" w:lineRule="auto"/>
        <w:ind w:left="0" w:right="0"/>
        <w:rPr>
          <w:rFonts w:ascii="Arial" w:hAnsi="Arial" w:cs="Arial"/>
          <w:b/>
          <w:sz w:val="20"/>
          <w:szCs w:val="20"/>
        </w:rPr>
      </w:pPr>
    </w:p>
    <w:p w:rsidRPr="00682ADD" w:rsidR="00682ADD" w:rsidP="00682ADD" w:rsidRDefault="00682ADD" w14:paraId="7BD37D84" w14:textId="77777777">
      <w:pPr>
        <w:spacing w:after="0" w:line="240" w:lineRule="auto"/>
        <w:ind w:left="0" w:right="0"/>
        <w:rPr>
          <w:rFonts w:ascii="Arial" w:hAnsi="Arial" w:cs="Arial"/>
          <w:b/>
          <w:sz w:val="20"/>
          <w:szCs w:val="20"/>
        </w:rPr>
      </w:pPr>
    </w:p>
    <w:p w:rsidRPr="00F853E4" w:rsidR="00682ADD" w:rsidP="00F853E4" w:rsidRDefault="00682ADD" w14:paraId="7B832144" w14:textId="77777777">
      <w:pPr>
        <w:rPr>
          <w:b/>
          <w:bCs/>
        </w:rPr>
      </w:pPr>
      <w:r w:rsidRPr="00F853E4">
        <w:rPr>
          <w:b/>
          <w:bCs/>
        </w:rPr>
        <w:t>Graviditet och kontrastmedel</w:t>
      </w:r>
    </w:p>
    <w:p w:rsidRPr="00682ADD" w:rsidR="00682ADD" w:rsidP="00F853E4" w:rsidRDefault="00682ADD" w14:paraId="70A038B1" w14:textId="77777777">
      <w:r w:rsidRPr="00682ADD">
        <w:t xml:space="preserve">Orala kontrastmedel anses ofarliga </w:t>
      </w:r>
      <w:r w:rsidRPr="00682ADD">
        <w:fldChar w:fldCharType="begin"/>
      </w:r>
      <w:r w:rsidRPr="00682ADD">
        <w:instrText xml:space="preserve"> ADDIN EN.CITE &lt;EndNote&gt;&lt;Cite&gt;&lt;Author&gt;Copel&lt;/Author&gt;&lt;Year&gt;2017&lt;/Year&gt;&lt;IDText&gt;Guidelines for Diagnostic Imaging During Pregnancy and Lactation&lt;/IDText&gt;&lt;DisplayText&gt;(&lt;style face="italic"&gt;2&lt;/style&gt;)&lt;/DisplayText&gt;&lt;record&gt;&lt;dates&gt;&lt;pub-dates&gt;&lt;date&gt;Oct&lt;/date&gt;&lt;/pub-dates&gt;&lt;year&gt;2017&lt;/year&gt;&lt;/dates&gt;&lt;keywords&gt;&lt;keyword&gt;mental-retardation&lt;/keyword&gt;&lt;keyword&gt;in-utero&lt;/keyword&gt;&lt;keyword&gt;exposure&lt;/keyword&gt;&lt;keyword&gt;mri&lt;/keyword&gt;&lt;keyword&gt;Obstetrics &amp;amp; Gynecology&lt;/keyword&gt;&lt;/keywords&gt;&lt;urls&gt;&lt;related-urls&gt;&lt;url&gt;&amp;lt;Go to ISI&amp;gt;://WOS:000411453500005&lt;/url&gt;&lt;/related-urls&gt;&lt;/urls&gt;&lt;isbn&gt;0029-7844&lt;/isbn&gt;&lt;work-type&gt;Article&lt;/work-type&gt;&lt;titles&gt;&lt;title&gt;Guidelines for Diagnostic Imaging During Pregnancy and Lactation&lt;/title&gt;&lt;secondary-title&gt;Obstetrics and Gynecology&lt;/secondary-title&gt;&lt;alt-title&gt;Obstet. Gynecol.&lt;/alt-title&gt;&lt;/titles&gt;&lt;pages&gt;E210-E216&lt;/pages&gt;&lt;number&gt;4&lt;/number&gt;&lt;contributors&gt;&lt;authors&gt;&lt;author&gt;Copel, J.&lt;/author&gt;&lt;author&gt;El-Sayed, Y.&lt;/author&gt;&lt;author&gt;Heine, R. P.&lt;/author&gt;&lt;author&gt;Wharton, K. R.&lt;/author&gt;&lt;author&gt;Amer Coll Obstetricians, Gyneco&lt;/author&gt;&lt;author&gt;Comm Obstetric, Practice&lt;/author&gt;&lt;/authors&gt;&lt;/contributors&gt;&lt;language&gt;English&lt;/language&gt;&lt;added-date format="utc"&gt;1536078408&lt;/added-date&gt;&lt;ref-type name="Journal Article"&gt;17&lt;/ref-type&gt;&lt;auth-address&gt;[Copel, Joshua&amp;#xD;El-Sayed, Yasser&amp;#xD;Heine, R. Phillips&amp;#xD;Wharton, Kurt R.&amp;#xD;Amer Coll Obstetricians Gyneco&amp;#xD;Comm Obstetric Practice] Amer Coll Obstetricians &amp;amp; Gynecologists, 409 12th St SW,POB 96920, Washington, DC 20090 USA.&amp;#xD;Copel, J (reprint author), Amer Coll Obstetricians &amp;amp; Gynecologists, 409 12th St SW,POB 96920, Washington, DC 20090 USA.&lt;/auth-address&gt;&lt;rec-number&gt;4&lt;/rec-number&gt;&lt;last-updated-date format="utc"&gt;1536078408&lt;/last-updated-date&gt;&lt;accession-num&gt;WOS:000411453500005&lt;/accession-num&gt;&lt;volume&gt;130&lt;/volume&gt;&lt;/record&gt;&lt;/Cite&gt;&lt;/EndNote&gt;</w:instrText>
      </w:r>
      <w:r w:rsidRPr="00682ADD">
        <w:fldChar w:fldCharType="separate"/>
      </w:r>
      <w:r w:rsidRPr="00682ADD">
        <w:rPr>
          <w:noProof/>
        </w:rPr>
        <w:t>(</w:t>
      </w:r>
      <w:r w:rsidRPr="00682ADD">
        <w:rPr>
          <w:i/>
          <w:noProof/>
        </w:rPr>
        <w:t>2</w:t>
      </w:r>
      <w:r w:rsidRPr="00682ADD">
        <w:rPr>
          <w:noProof/>
        </w:rPr>
        <w:t>)</w:t>
      </w:r>
      <w:r w:rsidRPr="00682ADD">
        <w:fldChar w:fldCharType="end"/>
      </w:r>
      <w:r w:rsidRPr="00682ADD">
        <w:t xml:space="preserve">. </w:t>
      </w:r>
    </w:p>
    <w:p w:rsidRPr="00682ADD" w:rsidR="00682ADD" w:rsidP="00F853E4" w:rsidRDefault="00682ADD" w14:paraId="4DABDC68" w14:textId="77777777">
      <w:r w:rsidRPr="00682ADD">
        <w:t xml:space="preserve">Vid MR bör IV kontrastmedel endast användas om stark medicinsk indikation föreligger. </w:t>
      </w:r>
    </w:p>
    <w:p w:rsidRPr="00682ADD" w:rsidR="00682ADD" w:rsidP="00F853E4" w:rsidRDefault="00682ADD" w14:paraId="5533503B" w14:textId="77777777">
      <w:r w:rsidRPr="00682ADD">
        <w:t xml:space="preserve">Vid röntgenundersökningar bör IV jodkontrast endast användas om det är nödvändigt för vidare vård av patienten. Om jodkontrast använts behövs ingen ytterligare kontroll av det nyfödda barnets thyroideafunktion utöver det sedvanliga neonatala screeningtest som utförs på andra levnadsdagen. Undantag prematurt födda barn (&lt; 37+0) som bör genomgå ytterligare provtagning av thyroideafunktionen vid en veckas ålder </w:t>
      </w:r>
      <w:r w:rsidRPr="00682ADD">
        <w:fldChar w:fldCharType="begin"/>
      </w:r>
      <w:r w:rsidRPr="00682ADD">
        <w:instrText xml:space="preserve"> ADDIN EN.CITE &lt;EndNote&gt;&lt;Cite&gt;&lt;Author&gt;Svensk&lt;/Author&gt;&lt;Year&gt;2017-11-24&lt;/Year&gt;&lt;IDText&gt;Nationella rekommendationer - Jodkontrastmedel&lt;/IDText&gt;&lt;DisplayText&gt;(&lt;style face="italic"&gt;6&lt;/style&gt;)&lt;/DisplayText&gt;&lt;record&gt;&lt;titles&gt;&lt;title&gt;Nationella rekommendationer - Jodkontrastmedel&lt;/title&gt;&lt;/titles&gt;&lt;contributors&gt;&lt;authors&gt;&lt;author&gt;Svensk uroradiologisk förenings kontrastmedelgrupp&lt;/author&gt;&lt;/authors&gt;&lt;/contributors&gt;&lt;added-date format="utc"&gt;1536252964&lt;/added-date&gt;&lt;pub-location&gt;Svensk förening för Medicinsk Radiologi&lt;/pub-location&gt;&lt;ref-type name="Report"&gt;27&lt;/ref-type&gt;&lt;dates&gt;&lt;year&gt;2017-11-24&lt;/year&gt;&lt;/dates&gt;&lt;rec-number&gt;10&lt;/rec-number&gt;&lt;last-updated-date format="utc"&gt;1536253102&lt;/last-updated-date&gt;&lt;/record&gt;&lt;/Cite&gt;&lt;/EndNote&gt;</w:instrText>
      </w:r>
      <w:r w:rsidRPr="00682ADD">
        <w:fldChar w:fldCharType="separate"/>
      </w:r>
      <w:r w:rsidRPr="00682ADD">
        <w:rPr>
          <w:noProof/>
        </w:rPr>
        <w:t>(</w:t>
      </w:r>
      <w:r w:rsidRPr="00682ADD">
        <w:rPr>
          <w:i/>
          <w:noProof/>
        </w:rPr>
        <w:t>6</w:t>
      </w:r>
      <w:r w:rsidRPr="00682ADD">
        <w:rPr>
          <w:noProof/>
        </w:rPr>
        <w:t>)</w:t>
      </w:r>
      <w:r w:rsidRPr="00682ADD">
        <w:fldChar w:fldCharType="end"/>
      </w:r>
      <w:r w:rsidRPr="00682ADD">
        <w:t>.</w:t>
      </w:r>
    </w:p>
    <w:p w:rsidRPr="00682ADD" w:rsidR="00682ADD" w:rsidP="00682ADD" w:rsidRDefault="00682ADD" w14:paraId="2C99C818" w14:textId="77777777">
      <w:pPr>
        <w:spacing w:after="0" w:line="240" w:lineRule="auto"/>
        <w:ind w:left="0" w:right="0"/>
        <w:rPr>
          <w:rFonts w:ascii="Arial" w:hAnsi="Arial" w:cs="Arial"/>
          <w:b/>
          <w:sz w:val="20"/>
          <w:szCs w:val="20"/>
        </w:rPr>
      </w:pPr>
    </w:p>
    <w:p w:rsidRPr="00F853E4" w:rsidR="00682ADD" w:rsidP="00F853E4" w:rsidRDefault="00682ADD" w14:paraId="229E0056" w14:textId="77777777">
      <w:pPr>
        <w:rPr>
          <w:b/>
          <w:bCs/>
        </w:rPr>
      </w:pPr>
      <w:r w:rsidRPr="00F853E4">
        <w:rPr>
          <w:b/>
          <w:bCs/>
        </w:rPr>
        <w:t>Amning och kontrastmedel/isotopanvändning</w:t>
      </w:r>
    </w:p>
    <w:p w:rsidRPr="00682ADD" w:rsidR="00682ADD" w:rsidP="00F853E4" w:rsidRDefault="00682ADD" w14:paraId="227F9EE3" w14:textId="77777777">
      <w:r w:rsidRPr="00682ADD">
        <w:t xml:space="preserve">MR: Gadolinium-kontrast anses ofarligt vid amning och administration av detta bör inte föranleda amningsuppehåll </w:t>
      </w:r>
      <w:r w:rsidRPr="00682ADD">
        <w:fldChar w:fldCharType="begin"/>
      </w:r>
      <w:r w:rsidRPr="00682ADD">
        <w:instrText xml:space="preserve"> ADDIN EN.CITE &lt;EndNote&gt;&lt;Cite&gt;&lt;Author&gt;Copel&lt;/Author&gt;&lt;Year&gt;2017&lt;/Year&gt;&lt;IDText&gt;Guidelines for Diagnostic Imaging During Pregnancy and Lactation&lt;/IDText&gt;&lt;DisplayText&gt;(&lt;style face="italic"&gt;2&lt;/style&gt;)&lt;/DisplayText&gt;&lt;record&gt;&lt;dates&gt;&lt;pub-dates&gt;&lt;date&gt;Oct&lt;/date&gt;&lt;/pub-dates&gt;&lt;year&gt;2017&lt;/year&gt;&lt;/dates&gt;&lt;keywords&gt;&lt;keyword&gt;mental-retardation&lt;/keyword&gt;&lt;keyword&gt;in-utero&lt;/keyword&gt;&lt;keyword&gt;exposure&lt;/keyword&gt;&lt;keyword&gt;mri&lt;/keyword&gt;&lt;keyword&gt;Obstetrics &amp;amp; Gynecology&lt;/keyword&gt;&lt;/keywords&gt;&lt;urls&gt;&lt;related-urls&gt;&lt;url&gt;&amp;lt;Go to ISI&amp;gt;://WOS:000411453500005&lt;/url&gt;&lt;/related-urls&gt;&lt;/urls&gt;&lt;isbn&gt;0029-7844&lt;/isbn&gt;&lt;work-type&gt;Article&lt;/work-type&gt;&lt;titles&gt;&lt;title&gt;Guidelines for Diagnostic Imaging During Pregnancy and Lactation&lt;/title&gt;&lt;secondary-title&gt;Obstetrics and Gynecology&lt;/secondary-title&gt;&lt;alt-title&gt;Obstet. Gynecol.&lt;/alt-title&gt;&lt;/titles&gt;&lt;pages&gt;E210-E216&lt;/pages&gt;&lt;number&gt;4&lt;/number&gt;&lt;contributors&gt;&lt;authors&gt;&lt;author&gt;Copel, J.&lt;/author&gt;&lt;author&gt;El-Sayed, Y.&lt;/author&gt;&lt;author&gt;Heine, R. P.&lt;/author&gt;&lt;author&gt;Wharton, K. R.&lt;/author&gt;&lt;author&gt;Amer Coll Obstetricians, Gyneco&lt;/author&gt;&lt;author&gt;Comm Obstetric, Practice&lt;/author&gt;&lt;/authors&gt;&lt;/contributors&gt;&lt;language&gt;English&lt;/language&gt;&lt;added-date format="utc"&gt;1536078408&lt;/added-date&gt;&lt;ref-type name="Journal Article"&gt;17&lt;/ref-type&gt;&lt;auth-address&gt;[Copel, Joshua&amp;#xD;El-Sayed, Yasser&amp;#xD;Heine, R. Phillips&amp;#xD;Wharton, Kurt R.&amp;#xD;Amer Coll Obstetricians Gyneco&amp;#xD;Comm Obstetric Practice] Amer Coll Obstetricians &amp;amp; Gynecologists, 409 12th St SW,POB 96920, Washington, DC 20090 USA.&amp;#xD;Copel, J (reprint author), Amer Coll Obstetricians &amp;amp; Gynecologists, 409 12th St SW,POB 96920, Washington, DC 20090 USA.&lt;/auth-address&gt;&lt;rec-number&gt;4&lt;/rec-number&gt;&lt;last-updated-date format="utc"&gt;1536078408&lt;/last-updated-date&gt;&lt;accession-num&gt;WOS:000411453500005&lt;/accession-num&gt;&lt;volume&gt;130&lt;/volume&gt;&lt;/record&gt;&lt;/Cite&gt;&lt;/EndNote&gt;</w:instrText>
      </w:r>
      <w:r w:rsidRPr="00682ADD">
        <w:fldChar w:fldCharType="separate"/>
      </w:r>
      <w:r w:rsidRPr="00682ADD">
        <w:rPr>
          <w:noProof/>
        </w:rPr>
        <w:t>(</w:t>
      </w:r>
      <w:r w:rsidRPr="00682ADD">
        <w:rPr>
          <w:i/>
          <w:noProof/>
        </w:rPr>
        <w:t>2</w:t>
      </w:r>
      <w:r w:rsidRPr="00682ADD">
        <w:rPr>
          <w:noProof/>
        </w:rPr>
        <w:t>)</w:t>
      </w:r>
      <w:r w:rsidRPr="00682ADD">
        <w:fldChar w:fldCharType="end"/>
      </w:r>
      <w:r w:rsidRPr="00682ADD">
        <w:t xml:space="preserve">. </w:t>
      </w:r>
    </w:p>
    <w:p w:rsidRPr="00682ADD" w:rsidR="00682ADD" w:rsidP="00F853E4" w:rsidRDefault="00682ADD" w14:paraId="14FF346C" w14:textId="77777777">
      <w:r w:rsidRPr="00682ADD">
        <w:t xml:space="preserve">DT och intervention: Jodkontrast anses ofarligt vid amning och administration av detta bör inte föranleda amningsuppehåll </w:t>
      </w:r>
      <w:r w:rsidRPr="00682ADD">
        <w:fldChar w:fldCharType="begin"/>
      </w:r>
      <w:r w:rsidRPr="00682ADD">
        <w:instrText xml:space="preserve"> ADDIN EN.CITE &lt;EndNote&gt;&lt;Cite&gt;&lt;Author&gt;Copel&lt;/Author&gt;&lt;Year&gt;2017&lt;/Year&gt;&lt;IDText&gt;Guidelines for Diagnostic Imaging During Pregnancy and Lactation&lt;/IDText&gt;&lt;DisplayText&gt;(&lt;style face="italic"&gt;2&lt;/style&gt;)&lt;/DisplayText&gt;&lt;record&gt;&lt;dates&gt;&lt;pub-dates&gt;&lt;date&gt;Oct&lt;/date&gt;&lt;/pub-dates&gt;&lt;year&gt;2017&lt;/year&gt;&lt;/dates&gt;&lt;keywords&gt;&lt;keyword&gt;mental-retardation&lt;/keyword&gt;&lt;keyword&gt;in-utero&lt;/keyword&gt;&lt;keyword&gt;exposure&lt;/keyword&gt;&lt;keyword&gt;mri&lt;/keyword&gt;&lt;keyword&gt;Obstetrics &amp;amp; Gynecology&lt;/keyword&gt;&lt;/keywords&gt;&lt;urls&gt;&lt;related-urls&gt;&lt;url&gt;&amp;lt;Go to ISI&amp;gt;://WOS:000411453500005&lt;/url&gt;&lt;/related-urls&gt;&lt;/urls&gt;&lt;isbn&gt;0029-7844&lt;/isbn&gt;&lt;work-type&gt;Article&lt;/work-type&gt;&lt;titles&gt;&lt;title&gt;Guidelines for Diagnostic Imaging During Pregnancy and Lactation&lt;/title&gt;&lt;secondary-title&gt;Obstetrics and Gynecology&lt;/secondary-title&gt;&lt;alt-title&gt;Obstet. Gynecol.&lt;/alt-title&gt;&lt;/titles&gt;&lt;pages&gt;E210-E216&lt;/pages&gt;&lt;number&gt;4&lt;/number&gt;&lt;contributors&gt;&lt;authors&gt;&lt;author&gt;Copel, J.&lt;/author&gt;&lt;author&gt;El-Sayed, Y.&lt;/author&gt;&lt;author&gt;Heine, R. P.&lt;/author&gt;&lt;author&gt;Wharton, K. R.&lt;/author&gt;&lt;author&gt;Amer Coll Obstetricians, Gyneco&lt;/author&gt;&lt;author&gt;Comm Obstetric, Practice&lt;/author&gt;&lt;/authors&gt;&lt;/contributors&gt;&lt;language&gt;English&lt;/language&gt;&lt;added-date format="utc"&gt;1536078408&lt;/added-date&gt;&lt;ref-type name="Journal Article"&gt;17&lt;/ref-type&gt;&lt;auth-address&gt;[Copel, Joshua&amp;#xD;El-Sayed, Yasser&amp;#xD;Heine, R. Phillips&amp;#xD;Wharton, Kurt R.&amp;#xD;Amer Coll Obstetricians Gyneco&amp;#xD;Comm Obstetric Practice] Amer Coll Obstetricians &amp;amp; Gynecologists, 409 12th St SW,POB 96920, Washington, DC 20090 USA.&amp;#xD;Copel, J (reprint author), Amer Coll Obstetricians &amp;amp; Gynecologists, 409 12th St SW,POB 96920, Washington, DC 20090 USA.&lt;/auth-address&gt;&lt;rec-number&gt;4&lt;/rec-number&gt;&lt;last-updated-date format="utc"&gt;1536078408&lt;/last-updated-date&gt;&lt;accession-num&gt;WOS:000411453500005&lt;/accession-num&gt;&lt;volume&gt;130&lt;/volume&gt;&lt;/record&gt;&lt;/Cite&gt;&lt;/EndNote&gt;</w:instrText>
      </w:r>
      <w:r w:rsidRPr="00682ADD">
        <w:fldChar w:fldCharType="separate"/>
      </w:r>
      <w:r w:rsidRPr="00682ADD">
        <w:rPr>
          <w:noProof/>
        </w:rPr>
        <w:t>(</w:t>
      </w:r>
      <w:r w:rsidRPr="00682ADD">
        <w:rPr>
          <w:i/>
          <w:noProof/>
        </w:rPr>
        <w:t>2</w:t>
      </w:r>
      <w:r w:rsidRPr="00682ADD">
        <w:rPr>
          <w:noProof/>
        </w:rPr>
        <w:t>)</w:t>
      </w:r>
      <w:r w:rsidRPr="00682ADD">
        <w:fldChar w:fldCharType="end"/>
      </w:r>
      <w:r w:rsidRPr="00682ADD">
        <w:t>.</w:t>
      </w:r>
    </w:p>
    <w:p w:rsidR="00682ADD" w:rsidP="00F853E4" w:rsidRDefault="00682ADD" w14:paraId="1D8AD16D" w14:textId="77777777">
      <w:r w:rsidRPr="00682ADD">
        <w:t xml:space="preserve">Nuklearmedicinska undersökningar: En mängd radioaktiva partiklar utsöndras i bröstmjölk. Därför bör dessa undersökningar leda till amningsuppehåll. Amningsuppehåll varierar beroende på typ av undersökning och rutin hos KlinFys ska i dessa fall följas. </w:t>
      </w:r>
    </w:p>
    <w:p w:rsidR="00F853E4" w:rsidP="00F853E4" w:rsidRDefault="00F853E4" w14:paraId="5FA4A4E9" w14:textId="77777777"/>
    <w:p w:rsidR="00F853E4" w:rsidP="2DF1E2F9" w:rsidRDefault="00F853E4" w14:paraId="0CCEE772" w14:textId="7D6A8D34">
      <w:pPr>
        <w:pStyle w:val="Rubrik2"/>
        <w:keepNext w:val="1"/>
        <w:keepLines w:val="1"/>
        <w:spacing w:before="240" w:after="40" w:line="240" w:lineRule="auto"/>
        <w:ind w:left="992" w:right="868"/>
        <w:rPr>
          <w:rFonts w:ascii="Calibri" w:hAnsi="Calibri" w:eastAsia="Calibri" w:cs="Calibri"/>
          <w:b w:val="0"/>
          <w:bCs w:val="0"/>
          <w:i w:val="0"/>
          <w:iCs w:val="0"/>
          <w:caps w:val="0"/>
          <w:smallCaps w:val="0"/>
          <w:noProof w:val="0"/>
          <w:color w:val="000000" w:themeColor="text2" w:themeTint="FF" w:themeShade="FF"/>
          <w:sz w:val="40"/>
          <w:szCs w:val="40"/>
          <w:lang w:val="sv-SE"/>
        </w:rPr>
      </w:pPr>
      <w:r w:rsidRPr="2DF1E2F9" w:rsidR="701AC26C">
        <w:rPr>
          <w:rFonts w:ascii="Calibri" w:hAnsi="Calibri" w:eastAsia="Calibri" w:cs="Calibri"/>
          <w:b w:val="0"/>
          <w:bCs w:val="0"/>
          <w:i w:val="0"/>
          <w:iCs w:val="0"/>
          <w:caps w:val="0"/>
          <w:smallCaps w:val="0"/>
          <w:noProof w:val="0"/>
          <w:color w:val="000000" w:themeColor="text2" w:themeTint="FF" w:themeShade="FF"/>
          <w:sz w:val="40"/>
          <w:szCs w:val="40"/>
          <w:lang w:val="sv-SE"/>
        </w:rPr>
        <w:t>Relaterad information</w:t>
      </w:r>
    </w:p>
    <w:p w:rsidR="00F853E4" w:rsidP="2DF1E2F9" w:rsidRDefault="00F853E4" w14:paraId="7EE8B2EF" w14:textId="207D4C9B">
      <w:pPr>
        <w:spacing w:after="120" w:line="288" w:lineRule="auto"/>
        <w:ind w:left="992" w:right="868"/>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pPr>
      <w:r w:rsidRPr="2DF1E2F9" w:rsidR="701AC26C">
        <w:rPr>
          <w:rFonts w:ascii="Times New Roman" w:hAnsi="Times New Roman" w:eastAsia="Times New Roman" w:cs="Times New Roman"/>
          <w:b w:val="0"/>
          <w:bCs w:val="0"/>
          <w:i w:val="0"/>
          <w:iCs w:val="0"/>
          <w:caps w:val="0"/>
          <w:smallCaps w:val="0"/>
          <w:noProof w:val="0"/>
          <w:color w:val="000000" w:themeColor="text2" w:themeTint="FF" w:themeShade="FF"/>
          <w:sz w:val="24"/>
          <w:szCs w:val="24"/>
          <w:lang w:val="sv-SE"/>
        </w:rPr>
        <w:t>Regional medicinsk riktlinje – Remissregler för bild- och funktionsmedicin</w:t>
      </w:r>
    </w:p>
    <w:p w:rsidR="00F853E4" w:rsidP="00F853E4" w:rsidRDefault="00F853E4" w14:paraId="13D07FE3" w14:textId="572D07AD"/>
    <w:p w:rsidRPr="00682ADD" w:rsidR="00F853E4" w:rsidP="00C1143F" w:rsidRDefault="00F853E4" w14:paraId="27880433" w14:textId="77777777"/>
    <w:p w:rsidRPr="00682ADD" w:rsidR="00682ADD" w:rsidP="00C1143F" w:rsidRDefault="00682ADD" w14:paraId="7191134B" w14:textId="77777777">
      <w:pPr>
        <w:rPr>
          <w:sz w:val="20"/>
          <w:szCs w:val="20"/>
        </w:rPr>
      </w:pPr>
    </w:p>
    <w:p w:rsidRPr="00682ADD" w:rsidR="00682ADD" w:rsidP="00C1143F" w:rsidRDefault="00682ADD" w14:paraId="659E1623" w14:textId="77777777">
      <w:pPr>
        <w:rPr>
          <w:rFonts w:ascii="Calibri" w:hAnsi="Calibri" w:eastAsia="Calibri" w:cs="Calibri"/>
          <w:noProof/>
          <w:sz w:val="20"/>
          <w:szCs w:val="20"/>
          <w:lang w:val="en-US" w:eastAsia="en-US"/>
        </w:rPr>
      </w:pPr>
      <w:r w:rsidRPr="00682ADD">
        <w:rPr>
          <w:rFonts w:ascii="Calibri" w:hAnsi="Calibri" w:eastAsia="Calibri" w:cs="Calibri"/>
          <w:noProof/>
          <w:sz w:val="20"/>
          <w:szCs w:val="20"/>
          <w:lang w:val="en-US" w:eastAsia="en-US"/>
        </w:rPr>
        <w:fldChar w:fldCharType="begin"/>
      </w:r>
      <w:r w:rsidRPr="00682ADD">
        <w:rPr>
          <w:rFonts w:ascii="Calibri" w:hAnsi="Calibri" w:eastAsia="Calibri" w:cs="Calibri"/>
          <w:noProof/>
          <w:sz w:val="20"/>
          <w:szCs w:val="20"/>
          <w:lang w:val="en-US" w:eastAsia="en-US"/>
        </w:rPr>
        <w:instrText xml:space="preserve"> ADDIN EN.REFLIST </w:instrText>
      </w:r>
      <w:r w:rsidRPr="00682ADD">
        <w:rPr>
          <w:rFonts w:ascii="Calibri" w:hAnsi="Calibri" w:eastAsia="Calibri" w:cs="Calibri"/>
          <w:noProof/>
          <w:sz w:val="20"/>
          <w:szCs w:val="20"/>
          <w:lang w:val="en-US" w:eastAsia="en-US"/>
        </w:rPr>
        <w:fldChar w:fldCharType="separate"/>
      </w:r>
      <w:r w:rsidRPr="00682ADD">
        <w:rPr>
          <w:rFonts w:ascii="Calibri" w:hAnsi="Calibri" w:eastAsia="Calibri" w:cs="Calibri"/>
          <w:noProof/>
          <w:sz w:val="20"/>
          <w:szCs w:val="20"/>
          <w:lang w:val="en-US" w:eastAsia="en-US"/>
        </w:rPr>
        <w:t>1.</w:t>
      </w:r>
      <w:r w:rsidRPr="00682ADD">
        <w:rPr>
          <w:rFonts w:ascii="Calibri" w:hAnsi="Calibri" w:eastAsia="Calibri" w:cs="Calibri"/>
          <w:noProof/>
          <w:sz w:val="20"/>
          <w:szCs w:val="20"/>
          <w:lang w:val="en-US" w:eastAsia="en-US"/>
        </w:rPr>
        <w:tab/>
      </w:r>
      <w:r w:rsidRPr="00682ADD">
        <w:rPr>
          <w:rFonts w:ascii="Calibri" w:hAnsi="Calibri" w:eastAsia="Calibri" w:cs="Calibri"/>
          <w:noProof/>
          <w:sz w:val="20"/>
          <w:szCs w:val="20"/>
          <w:lang w:val="en-US" w:eastAsia="en-US"/>
        </w:rPr>
        <w:t xml:space="preserve">ICRP, Pregnancy and Medical Radiation. ICRP Publication 84. Ann. ICRP 30. </w:t>
      </w:r>
      <w:r w:rsidRPr="00682ADD">
        <w:rPr>
          <w:rFonts w:ascii="Calibri" w:hAnsi="Calibri" w:eastAsia="Calibri" w:cs="Calibri"/>
          <w:i/>
          <w:noProof/>
          <w:sz w:val="20"/>
          <w:szCs w:val="20"/>
          <w:lang w:val="en-US" w:eastAsia="en-US"/>
        </w:rPr>
        <w:t>ICRP</w:t>
      </w:r>
      <w:r w:rsidRPr="00682ADD">
        <w:rPr>
          <w:rFonts w:ascii="Calibri" w:hAnsi="Calibri" w:eastAsia="Calibri" w:cs="Calibri"/>
          <w:noProof/>
          <w:sz w:val="20"/>
          <w:szCs w:val="20"/>
          <w:lang w:val="en-US" w:eastAsia="en-US"/>
        </w:rPr>
        <w:t xml:space="preserve"> </w:t>
      </w:r>
      <w:r w:rsidRPr="00682ADD">
        <w:rPr>
          <w:rFonts w:ascii="Calibri" w:hAnsi="Calibri" w:eastAsia="Calibri" w:cs="Calibri"/>
          <w:b/>
          <w:noProof/>
          <w:sz w:val="20"/>
          <w:szCs w:val="20"/>
          <w:lang w:val="en-US" w:eastAsia="en-US"/>
        </w:rPr>
        <w:t>ICRP 30</w:t>
      </w:r>
      <w:r w:rsidRPr="00682ADD">
        <w:rPr>
          <w:rFonts w:ascii="Calibri" w:hAnsi="Calibri" w:eastAsia="Calibri" w:cs="Calibri"/>
          <w:noProof/>
          <w:sz w:val="20"/>
          <w:szCs w:val="20"/>
          <w:lang w:val="en-US" w:eastAsia="en-US"/>
        </w:rPr>
        <w:t>,  (2000).</w:t>
      </w:r>
    </w:p>
    <w:p w:rsidRPr="00682ADD" w:rsidR="00682ADD" w:rsidP="00C1143F" w:rsidRDefault="00682ADD" w14:paraId="7CC41A26" w14:textId="77777777">
      <w:pPr>
        <w:rPr>
          <w:rFonts w:ascii="Calibri" w:hAnsi="Calibri" w:eastAsia="Calibri" w:cs="Calibri"/>
          <w:noProof/>
          <w:sz w:val="20"/>
          <w:szCs w:val="20"/>
          <w:lang w:val="en-US" w:eastAsia="en-US"/>
        </w:rPr>
      </w:pPr>
      <w:r w:rsidRPr="00682ADD">
        <w:rPr>
          <w:rFonts w:ascii="Calibri" w:hAnsi="Calibri" w:eastAsia="Calibri" w:cs="Calibri"/>
          <w:noProof/>
          <w:sz w:val="20"/>
          <w:szCs w:val="20"/>
          <w:lang w:val="en-US" w:eastAsia="en-US"/>
        </w:rPr>
        <w:t>2.</w:t>
      </w:r>
      <w:r w:rsidRPr="00682ADD">
        <w:rPr>
          <w:rFonts w:ascii="Calibri" w:hAnsi="Calibri" w:eastAsia="Calibri" w:cs="Calibri"/>
          <w:noProof/>
          <w:sz w:val="20"/>
          <w:szCs w:val="20"/>
          <w:lang w:val="en-US" w:eastAsia="en-US"/>
        </w:rPr>
        <w:tab/>
      </w:r>
      <w:r w:rsidRPr="00682ADD">
        <w:rPr>
          <w:rFonts w:ascii="Calibri" w:hAnsi="Calibri" w:eastAsia="Calibri" w:cs="Calibri"/>
          <w:noProof/>
          <w:sz w:val="20"/>
          <w:szCs w:val="20"/>
          <w:lang w:val="en-US" w:eastAsia="en-US"/>
        </w:rPr>
        <w:t>J. Copel</w:t>
      </w:r>
      <w:r w:rsidRPr="00682ADD">
        <w:rPr>
          <w:rFonts w:ascii="Calibri" w:hAnsi="Calibri" w:eastAsia="Calibri" w:cs="Calibri"/>
          <w:i/>
          <w:noProof/>
          <w:sz w:val="20"/>
          <w:szCs w:val="20"/>
          <w:lang w:val="en-US" w:eastAsia="en-US"/>
        </w:rPr>
        <w:t xml:space="preserve"> et al.</w:t>
      </w:r>
      <w:r w:rsidRPr="00682ADD">
        <w:rPr>
          <w:rFonts w:ascii="Calibri" w:hAnsi="Calibri" w:eastAsia="Calibri" w:cs="Calibri"/>
          <w:noProof/>
          <w:sz w:val="20"/>
          <w:szCs w:val="20"/>
          <w:lang w:val="en-US" w:eastAsia="en-US"/>
        </w:rPr>
        <w:t xml:space="preserve">, Guidelines for Diagnostic Imaging During Pregnancy and Lactation. </w:t>
      </w:r>
      <w:r w:rsidRPr="00682ADD">
        <w:rPr>
          <w:rFonts w:ascii="Calibri" w:hAnsi="Calibri" w:eastAsia="Calibri" w:cs="Calibri"/>
          <w:i/>
          <w:noProof/>
          <w:sz w:val="20"/>
          <w:szCs w:val="20"/>
          <w:lang w:val="en-US" w:eastAsia="en-US"/>
        </w:rPr>
        <w:t>Obstetrics and Gynecology</w:t>
      </w:r>
      <w:r w:rsidRPr="00682ADD">
        <w:rPr>
          <w:rFonts w:ascii="Calibri" w:hAnsi="Calibri" w:eastAsia="Calibri" w:cs="Calibri"/>
          <w:noProof/>
          <w:sz w:val="20"/>
          <w:szCs w:val="20"/>
          <w:lang w:val="en-US" w:eastAsia="en-US"/>
        </w:rPr>
        <w:t xml:space="preserve"> </w:t>
      </w:r>
      <w:r w:rsidRPr="00682ADD">
        <w:rPr>
          <w:rFonts w:ascii="Calibri" w:hAnsi="Calibri" w:eastAsia="Calibri" w:cs="Calibri"/>
          <w:b/>
          <w:noProof/>
          <w:sz w:val="20"/>
          <w:szCs w:val="20"/>
          <w:lang w:val="en-US" w:eastAsia="en-US"/>
        </w:rPr>
        <w:t>130</w:t>
      </w:r>
      <w:r w:rsidRPr="00682ADD">
        <w:rPr>
          <w:rFonts w:ascii="Calibri" w:hAnsi="Calibri" w:eastAsia="Calibri" w:cs="Calibri"/>
          <w:noProof/>
          <w:sz w:val="20"/>
          <w:szCs w:val="20"/>
          <w:lang w:val="en-US" w:eastAsia="en-US"/>
        </w:rPr>
        <w:t>, E210-E216 (2017).</w:t>
      </w:r>
    </w:p>
    <w:p w:rsidRPr="00682ADD" w:rsidR="00682ADD" w:rsidP="00C1143F" w:rsidRDefault="00682ADD" w14:paraId="0A2C110E" w14:textId="77777777">
      <w:pPr>
        <w:rPr>
          <w:rFonts w:ascii="Calibri" w:hAnsi="Calibri" w:eastAsia="Calibri" w:cs="Calibri"/>
          <w:noProof/>
          <w:sz w:val="20"/>
          <w:szCs w:val="20"/>
          <w:lang w:val="en-US" w:eastAsia="en-US"/>
        </w:rPr>
      </w:pPr>
      <w:r w:rsidRPr="00682ADD">
        <w:rPr>
          <w:rFonts w:ascii="Calibri" w:hAnsi="Calibri" w:eastAsia="Calibri" w:cs="Calibri"/>
          <w:noProof/>
          <w:sz w:val="20"/>
          <w:szCs w:val="20"/>
          <w:lang w:val="en-US" w:eastAsia="en-US"/>
        </w:rPr>
        <w:t>3.</w:t>
      </w:r>
      <w:r w:rsidRPr="00682ADD">
        <w:rPr>
          <w:rFonts w:ascii="Calibri" w:hAnsi="Calibri" w:eastAsia="Calibri" w:cs="Calibri"/>
          <w:noProof/>
          <w:sz w:val="20"/>
          <w:szCs w:val="20"/>
          <w:lang w:val="en-US" w:eastAsia="en-US"/>
        </w:rPr>
        <w:tab/>
      </w:r>
      <w:r w:rsidRPr="00682ADD">
        <w:rPr>
          <w:rFonts w:ascii="Calibri" w:hAnsi="Calibri" w:eastAsia="Calibri" w:cs="Calibri"/>
          <w:noProof/>
          <w:sz w:val="20"/>
          <w:szCs w:val="20"/>
          <w:lang w:val="en-US" w:eastAsia="en-US"/>
        </w:rPr>
        <w:t xml:space="preserve">S. J. Patel, D. L. Reede, D. S. Katz, R. Subramaniam, J. K. Amorosa, Imaging the pregnant patient for nonobstetric conditions: algorithms and radiation dose considerations. </w:t>
      </w:r>
      <w:r w:rsidRPr="00682ADD">
        <w:rPr>
          <w:rFonts w:ascii="Calibri" w:hAnsi="Calibri" w:eastAsia="Calibri" w:cs="Calibri"/>
          <w:i/>
          <w:noProof/>
          <w:sz w:val="20"/>
          <w:szCs w:val="20"/>
          <w:lang w:val="en-US" w:eastAsia="en-US"/>
        </w:rPr>
        <w:t>Radiographics</w:t>
      </w:r>
      <w:r w:rsidRPr="00682ADD">
        <w:rPr>
          <w:rFonts w:ascii="Calibri" w:hAnsi="Calibri" w:eastAsia="Calibri" w:cs="Calibri"/>
          <w:noProof/>
          <w:sz w:val="20"/>
          <w:szCs w:val="20"/>
          <w:lang w:val="en-US" w:eastAsia="en-US"/>
        </w:rPr>
        <w:t xml:space="preserve"> </w:t>
      </w:r>
      <w:r w:rsidRPr="00682ADD">
        <w:rPr>
          <w:rFonts w:ascii="Calibri" w:hAnsi="Calibri" w:eastAsia="Calibri" w:cs="Calibri"/>
          <w:b/>
          <w:noProof/>
          <w:sz w:val="20"/>
          <w:szCs w:val="20"/>
          <w:lang w:val="en-US" w:eastAsia="en-US"/>
        </w:rPr>
        <w:t>27</w:t>
      </w:r>
      <w:r w:rsidRPr="00682ADD">
        <w:rPr>
          <w:rFonts w:ascii="Calibri" w:hAnsi="Calibri" w:eastAsia="Calibri" w:cs="Calibri"/>
          <w:noProof/>
          <w:sz w:val="20"/>
          <w:szCs w:val="20"/>
          <w:lang w:val="en-US" w:eastAsia="en-US"/>
        </w:rPr>
        <w:t>, 1705-1722 (2007).</w:t>
      </w:r>
    </w:p>
    <w:p w:rsidRPr="00682ADD" w:rsidR="00682ADD" w:rsidP="00C1143F" w:rsidRDefault="00682ADD" w14:paraId="5796F344" w14:textId="77777777">
      <w:pPr>
        <w:rPr>
          <w:rFonts w:ascii="Calibri" w:hAnsi="Calibri" w:eastAsia="Calibri" w:cs="Calibri"/>
          <w:noProof/>
          <w:sz w:val="20"/>
          <w:szCs w:val="20"/>
          <w:lang w:val="en-US" w:eastAsia="en-US"/>
        </w:rPr>
      </w:pPr>
      <w:r w:rsidRPr="00682ADD">
        <w:rPr>
          <w:rFonts w:ascii="Calibri" w:hAnsi="Calibri" w:eastAsia="Calibri" w:cs="Calibri"/>
          <w:noProof/>
          <w:sz w:val="20"/>
          <w:szCs w:val="20"/>
          <w:lang w:val="en-US" w:eastAsia="en-US"/>
        </w:rPr>
        <w:t>4.</w:t>
      </w:r>
      <w:r w:rsidRPr="00682ADD">
        <w:rPr>
          <w:rFonts w:ascii="Calibri" w:hAnsi="Calibri" w:eastAsia="Calibri" w:cs="Calibri"/>
          <w:noProof/>
          <w:sz w:val="20"/>
          <w:szCs w:val="20"/>
          <w:lang w:val="en-US" w:eastAsia="en-US"/>
        </w:rPr>
        <w:tab/>
      </w:r>
      <w:r w:rsidRPr="00682ADD">
        <w:rPr>
          <w:rFonts w:ascii="Calibri" w:hAnsi="Calibri" w:eastAsia="Calibri" w:cs="Calibri"/>
          <w:noProof/>
          <w:sz w:val="20"/>
          <w:szCs w:val="20"/>
          <w:lang w:val="en-US" w:eastAsia="en-US"/>
        </w:rPr>
        <w:t xml:space="preserve">E. O. S., E. S. D., W. Tony, Safety of diagnostic imaging in pregnancy. Part 1: X-ray, nuclear medicine investigations, computed tomography and contrast media. </w:t>
      </w:r>
      <w:r w:rsidRPr="00682ADD">
        <w:rPr>
          <w:rFonts w:ascii="Calibri" w:hAnsi="Calibri" w:eastAsia="Calibri" w:cs="Calibri"/>
          <w:i/>
          <w:noProof/>
          <w:sz w:val="20"/>
          <w:szCs w:val="20"/>
          <w:lang w:val="en-US" w:eastAsia="en-US"/>
        </w:rPr>
        <w:t>The Obstetrician &amp; Gynaecologist</w:t>
      </w:r>
      <w:r w:rsidRPr="00682ADD">
        <w:rPr>
          <w:rFonts w:ascii="Calibri" w:hAnsi="Calibri" w:eastAsia="Calibri" w:cs="Calibri"/>
          <w:noProof/>
          <w:sz w:val="20"/>
          <w:szCs w:val="20"/>
          <w:lang w:val="en-US" w:eastAsia="en-US"/>
        </w:rPr>
        <w:t xml:space="preserve"> </w:t>
      </w:r>
      <w:r w:rsidRPr="00682ADD">
        <w:rPr>
          <w:rFonts w:ascii="Calibri" w:hAnsi="Calibri" w:eastAsia="Calibri" w:cs="Calibri"/>
          <w:b/>
          <w:noProof/>
          <w:sz w:val="20"/>
          <w:szCs w:val="20"/>
          <w:lang w:val="en-US" w:eastAsia="en-US"/>
        </w:rPr>
        <w:t>12</w:t>
      </w:r>
      <w:r w:rsidRPr="00682ADD">
        <w:rPr>
          <w:rFonts w:ascii="Calibri" w:hAnsi="Calibri" w:eastAsia="Calibri" w:cs="Calibri"/>
          <w:noProof/>
          <w:sz w:val="20"/>
          <w:szCs w:val="20"/>
          <w:lang w:val="en-US" w:eastAsia="en-US"/>
        </w:rPr>
        <w:t>, 71-78 (2010).</w:t>
      </w:r>
    </w:p>
    <w:p w:rsidRPr="00682ADD" w:rsidR="00682ADD" w:rsidP="00C1143F" w:rsidRDefault="00682ADD" w14:paraId="54FF65D9" w14:textId="77777777">
      <w:pPr>
        <w:rPr>
          <w:rFonts w:ascii="Calibri" w:hAnsi="Calibri" w:eastAsia="Calibri" w:cs="Calibri"/>
          <w:noProof/>
          <w:sz w:val="20"/>
          <w:szCs w:val="20"/>
          <w:lang w:eastAsia="en-US"/>
        </w:rPr>
      </w:pPr>
      <w:r w:rsidRPr="00682ADD">
        <w:rPr>
          <w:rFonts w:ascii="Calibri" w:hAnsi="Calibri" w:eastAsia="Calibri" w:cs="Calibri"/>
          <w:noProof/>
          <w:sz w:val="20"/>
          <w:szCs w:val="20"/>
          <w:lang w:val="en-US" w:eastAsia="en-US"/>
        </w:rPr>
        <w:t>5.</w:t>
      </w:r>
      <w:r w:rsidRPr="00682ADD">
        <w:rPr>
          <w:rFonts w:ascii="Calibri" w:hAnsi="Calibri" w:eastAsia="Calibri" w:cs="Calibri"/>
          <w:noProof/>
          <w:sz w:val="20"/>
          <w:szCs w:val="20"/>
          <w:lang w:val="en-US" w:eastAsia="en-US"/>
        </w:rPr>
        <w:tab/>
      </w:r>
      <w:r w:rsidRPr="00682ADD">
        <w:rPr>
          <w:rFonts w:ascii="Calibri" w:hAnsi="Calibri" w:eastAsia="Calibri" w:cs="Calibri"/>
          <w:noProof/>
          <w:sz w:val="20"/>
          <w:szCs w:val="20"/>
          <w:lang w:val="en-US" w:eastAsia="en-US"/>
        </w:rPr>
        <w:t xml:space="preserve">J. G. Ray, M. J. Vermeulen, A. Bharatha, W. J. Montanera, A. L. Park, Association Between MRI Exposure During Pregnancy and Fetal and Childhood Outcomes. </w:t>
      </w:r>
      <w:r w:rsidRPr="00682ADD">
        <w:rPr>
          <w:rFonts w:ascii="Calibri" w:hAnsi="Calibri" w:eastAsia="Calibri" w:cs="Calibri"/>
          <w:i/>
          <w:noProof/>
          <w:sz w:val="20"/>
          <w:szCs w:val="20"/>
          <w:lang w:eastAsia="en-US"/>
        </w:rPr>
        <w:t>Jama</w:t>
      </w:r>
      <w:r w:rsidRPr="00682ADD">
        <w:rPr>
          <w:rFonts w:ascii="Calibri" w:hAnsi="Calibri" w:eastAsia="Calibri" w:cs="Calibri"/>
          <w:noProof/>
          <w:sz w:val="20"/>
          <w:szCs w:val="20"/>
          <w:lang w:eastAsia="en-US"/>
        </w:rPr>
        <w:t xml:space="preserve"> </w:t>
      </w:r>
      <w:r w:rsidRPr="00682ADD">
        <w:rPr>
          <w:rFonts w:ascii="Calibri" w:hAnsi="Calibri" w:eastAsia="Calibri" w:cs="Calibri"/>
          <w:b/>
          <w:noProof/>
          <w:sz w:val="20"/>
          <w:szCs w:val="20"/>
          <w:lang w:eastAsia="en-US"/>
        </w:rPr>
        <w:t>316</w:t>
      </w:r>
      <w:r w:rsidRPr="00682ADD">
        <w:rPr>
          <w:rFonts w:ascii="Calibri" w:hAnsi="Calibri" w:eastAsia="Calibri" w:cs="Calibri"/>
          <w:noProof/>
          <w:sz w:val="20"/>
          <w:szCs w:val="20"/>
          <w:lang w:eastAsia="en-US"/>
        </w:rPr>
        <w:t>, 952-961 (2016).</w:t>
      </w:r>
    </w:p>
    <w:p w:rsidRPr="00682ADD" w:rsidR="00682ADD" w:rsidP="00C1143F" w:rsidRDefault="00682ADD" w14:paraId="64F3101E" w14:textId="77777777">
      <w:pPr>
        <w:rPr>
          <w:rFonts w:ascii="Calibri" w:hAnsi="Calibri" w:eastAsia="Calibri" w:cs="Calibri"/>
          <w:noProof/>
          <w:sz w:val="20"/>
          <w:szCs w:val="20"/>
          <w:lang w:eastAsia="en-US"/>
        </w:rPr>
      </w:pPr>
      <w:r w:rsidRPr="00682ADD">
        <w:rPr>
          <w:rFonts w:ascii="Calibri" w:hAnsi="Calibri" w:eastAsia="Calibri" w:cs="Calibri"/>
          <w:noProof/>
          <w:sz w:val="20"/>
          <w:szCs w:val="20"/>
          <w:lang w:eastAsia="en-US"/>
        </w:rPr>
        <w:t>6.</w:t>
      </w:r>
      <w:r w:rsidRPr="00682ADD">
        <w:rPr>
          <w:rFonts w:ascii="Calibri" w:hAnsi="Calibri" w:eastAsia="Calibri" w:cs="Calibri"/>
          <w:noProof/>
          <w:sz w:val="20"/>
          <w:szCs w:val="20"/>
          <w:lang w:eastAsia="en-US"/>
        </w:rPr>
        <w:tab/>
      </w:r>
      <w:r w:rsidRPr="00682ADD">
        <w:rPr>
          <w:rFonts w:ascii="Calibri" w:hAnsi="Calibri" w:eastAsia="Calibri" w:cs="Calibri"/>
          <w:noProof/>
          <w:sz w:val="20"/>
          <w:szCs w:val="20"/>
          <w:lang w:eastAsia="en-US"/>
        </w:rPr>
        <w:t xml:space="preserve">S. u. r. f. kontrastmedelgrupp, "Nationella rekommendationer - Jodkontrastmedel," </w:t>
      </w:r>
      <w:r w:rsidRPr="00682ADD">
        <w:rPr>
          <w:rFonts w:ascii="Calibri" w:hAnsi="Calibri" w:eastAsia="Calibri" w:cs="Calibri"/>
          <w:i/>
          <w:noProof/>
          <w:sz w:val="20"/>
          <w:szCs w:val="20"/>
          <w:lang w:eastAsia="en-US"/>
        </w:rPr>
        <w:t xml:space="preserve"> </w:t>
      </w:r>
      <w:r w:rsidRPr="00682ADD">
        <w:rPr>
          <w:rFonts w:ascii="Calibri" w:hAnsi="Calibri" w:eastAsia="Calibri" w:cs="Calibri"/>
          <w:noProof/>
          <w:sz w:val="20"/>
          <w:szCs w:val="20"/>
          <w:lang w:eastAsia="en-US"/>
        </w:rPr>
        <w:t>(Svensk förening för Medicinsk Radiologi, 2017-11-24).</w:t>
      </w:r>
    </w:p>
    <w:p w:rsidRPr="00682ADD" w:rsidR="00682ADD" w:rsidP="00C1143F" w:rsidRDefault="00682ADD" w14:paraId="5BBE4A61" w14:textId="77777777">
      <w:pPr>
        <w:rPr>
          <w:sz w:val="20"/>
          <w:szCs w:val="20"/>
        </w:rPr>
      </w:pPr>
      <w:r w:rsidRPr="00682ADD">
        <w:rPr>
          <w:sz w:val="20"/>
          <w:szCs w:val="20"/>
        </w:rPr>
        <w:fldChar w:fldCharType="end"/>
      </w:r>
      <w:r w:rsidRPr="00682ADD">
        <w:rPr>
          <w:sz w:val="20"/>
          <w:szCs w:val="20"/>
        </w:rPr>
        <w:t xml:space="preserve"> </w:t>
      </w:r>
    </w:p>
    <w:p w:rsidRPr="00682ADD" w:rsidR="00682ADD" w:rsidP="00682ADD" w:rsidRDefault="00682ADD" w14:paraId="2E385244" w14:textId="77777777">
      <w:pPr>
        <w:spacing w:after="0" w:line="240" w:lineRule="auto"/>
        <w:ind w:left="0" w:right="0"/>
        <w:rPr>
          <w:sz w:val="20"/>
          <w:szCs w:val="20"/>
        </w:rPr>
      </w:pPr>
    </w:p>
    <w:bookmarkEnd w:id="0"/>
    <w:p w:rsidRPr="00536A5A" w:rsidR="00536A5A" w:rsidP="00536A5A" w:rsidRDefault="00536A5A" w14:paraId="76B9F95B" w14:textId="24513497">
      <w:pPr>
        <w:spacing w:after="0" w:line="240" w:lineRule="auto"/>
        <w:ind w:left="0" w:right="0"/>
      </w:pPr>
    </w:p>
    <w:sectPr w:rsidRPr="00536A5A" w:rsidR="00536A5A" w:rsidSect="00682ADD">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914ED0" w:rsidRDefault="00914ED0" w14:paraId="2C2A701F" w14:textId="77777777">
      <w:r>
        <w:separator/>
      </w:r>
    </w:p>
  </w:endnote>
  <w:endnote w:type="continuationSeparator" w:id="0">
    <w:p w:rsidR="00914ED0" w:rsidRDefault="00914ED0" w14:paraId="1A9B51E1" w14:textId="77777777">
      <w:r>
        <w:continuationSeparator/>
      </w:r>
    </w:p>
  </w:endnote>
  <w:endnote w:type="continuationNotice" w:id="1">
    <w:p w:rsidR="00914ED0" w:rsidRDefault="00914ED0" w14:paraId="5F176AAF"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914ED0" w:rsidRDefault="00914ED0" w14:paraId="41AB199D" w14:textId="77777777"/>
  </w:footnote>
  <w:footnote w:type="continuationSeparator" w:id="0">
    <w:p w:rsidR="00914ED0" w:rsidRDefault="00914ED0" w14:paraId="63125F55" w14:textId="77777777">
      <w:r>
        <w:continuationSeparator/>
      </w:r>
    </w:p>
  </w:footnote>
  <w:footnote w:type="continuationNotice" w:id="1">
    <w:p w:rsidR="00914ED0" w:rsidRDefault="00914ED0" w14:paraId="7E0A6E30"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0A57A5A1">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413A60" w14:paraId="058CDD4D" w14:textId="4A49575C">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xmlns:adec="http://schemas.microsoft.com/office/drawing/2017/decorative" xmlns:pic="http://schemas.openxmlformats.org/drawingml/2006/picture" xmlns:a14="http://schemas.microsoft.com/office/drawing/2010/main">
          <w:pict w14:anchorId="550CE2B4">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CA39EF">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0CF84144"/>
    <w:multiLevelType w:val="hybridMultilevel"/>
    <w:tmpl w:val="FFDEAA8C"/>
    <w:lvl w:ilvl="0" w:tplc="FFFFFFFF">
      <w:start w:val="1"/>
      <w:numFmt w:val="bullet"/>
      <w:lvlText w:val=""/>
      <w:lvlJc w:val="left"/>
      <w:pPr>
        <w:ind w:left="1440" w:hanging="360"/>
      </w:pPr>
      <w:rPr>
        <w:rFonts w:hint="default" w:ascii="Symbol" w:hAnsi="Symbol"/>
      </w:rPr>
    </w:lvl>
    <w:lvl w:ilvl="1" w:tplc="FFFFFFFF" w:tentative="1">
      <w:start w:val="1"/>
      <w:numFmt w:val="bullet"/>
      <w:lvlText w:val="o"/>
      <w:lvlJc w:val="left"/>
      <w:pPr>
        <w:ind w:left="2160" w:hanging="360"/>
      </w:pPr>
      <w:rPr>
        <w:rFonts w:hint="default" w:ascii="Courier New" w:hAnsi="Courier New" w:cs="Courier New"/>
      </w:rPr>
    </w:lvl>
    <w:lvl w:ilvl="2" w:tplc="FFFFFFFF" w:tentative="1">
      <w:start w:val="1"/>
      <w:numFmt w:val="bullet"/>
      <w:lvlText w:val=""/>
      <w:lvlJc w:val="left"/>
      <w:pPr>
        <w:ind w:left="2880" w:hanging="360"/>
      </w:pPr>
      <w:rPr>
        <w:rFonts w:hint="default" w:ascii="Wingdings" w:hAnsi="Wingdings"/>
      </w:rPr>
    </w:lvl>
    <w:lvl w:ilvl="3" w:tplc="FFFFFFFF" w:tentative="1">
      <w:start w:val="1"/>
      <w:numFmt w:val="bullet"/>
      <w:lvlText w:val=""/>
      <w:lvlJc w:val="left"/>
      <w:pPr>
        <w:ind w:left="3600" w:hanging="360"/>
      </w:pPr>
      <w:rPr>
        <w:rFonts w:hint="default" w:ascii="Symbol" w:hAnsi="Symbol"/>
      </w:rPr>
    </w:lvl>
    <w:lvl w:ilvl="4" w:tplc="FFFFFFFF" w:tentative="1">
      <w:start w:val="1"/>
      <w:numFmt w:val="bullet"/>
      <w:lvlText w:val="o"/>
      <w:lvlJc w:val="left"/>
      <w:pPr>
        <w:ind w:left="4320" w:hanging="360"/>
      </w:pPr>
      <w:rPr>
        <w:rFonts w:hint="default" w:ascii="Courier New" w:hAnsi="Courier New" w:cs="Courier New"/>
      </w:rPr>
    </w:lvl>
    <w:lvl w:ilvl="5" w:tplc="FFFFFFFF" w:tentative="1">
      <w:start w:val="1"/>
      <w:numFmt w:val="bullet"/>
      <w:lvlText w:val=""/>
      <w:lvlJc w:val="left"/>
      <w:pPr>
        <w:ind w:left="5040" w:hanging="360"/>
      </w:pPr>
      <w:rPr>
        <w:rFonts w:hint="default" w:ascii="Wingdings" w:hAnsi="Wingdings"/>
      </w:rPr>
    </w:lvl>
    <w:lvl w:ilvl="6" w:tplc="FFFFFFFF" w:tentative="1">
      <w:start w:val="1"/>
      <w:numFmt w:val="bullet"/>
      <w:lvlText w:val=""/>
      <w:lvlJc w:val="left"/>
      <w:pPr>
        <w:ind w:left="5760" w:hanging="360"/>
      </w:pPr>
      <w:rPr>
        <w:rFonts w:hint="default" w:ascii="Symbol" w:hAnsi="Symbol"/>
      </w:rPr>
    </w:lvl>
    <w:lvl w:ilvl="7" w:tplc="FFFFFFFF" w:tentative="1">
      <w:start w:val="1"/>
      <w:numFmt w:val="bullet"/>
      <w:lvlText w:val="o"/>
      <w:lvlJc w:val="left"/>
      <w:pPr>
        <w:ind w:left="6480" w:hanging="360"/>
      </w:pPr>
      <w:rPr>
        <w:rFonts w:hint="default" w:ascii="Courier New" w:hAnsi="Courier New" w:cs="Courier New"/>
      </w:rPr>
    </w:lvl>
    <w:lvl w:ilvl="8" w:tplc="FFFFFFFF" w:tentative="1">
      <w:start w:val="1"/>
      <w:numFmt w:val="bullet"/>
      <w:lvlText w:val=""/>
      <w:lvlJc w:val="left"/>
      <w:pPr>
        <w:ind w:left="7200"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9" w15:restartNumberingAfterBreak="0">
    <w:nsid w:val="1FFF319B"/>
    <w:multiLevelType w:val="hybridMultilevel"/>
    <w:tmpl w:val="01DE17E2"/>
    <w:lvl w:ilvl="0" w:tplc="FFFFFFFF">
      <w:start w:val="1"/>
      <w:numFmt w:val="bullet"/>
      <w:lvlText w:val=""/>
      <w:lvlJc w:val="left"/>
      <w:pPr>
        <w:ind w:left="720" w:hanging="360"/>
      </w:pPr>
      <w:rPr>
        <w:rFonts w:hint="default" w:ascii="Symbol" w:hAnsi="Symbol"/>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5F370EBC"/>
    <w:multiLevelType w:val="hybridMultilevel"/>
    <w:tmpl w:val="0C5EF388"/>
    <w:lvl w:ilvl="0" w:tplc="041D000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8" w15:restartNumberingAfterBreak="0">
    <w:nsid w:val="61610F51"/>
    <w:multiLevelType w:val="hybridMultilevel"/>
    <w:tmpl w:val="3564C7A8"/>
    <w:lvl w:ilvl="0" w:tplc="FFFFFFFF">
      <w:start w:val="1"/>
      <w:numFmt w:val="decimal"/>
      <w:lvlText w:val="%1)"/>
      <w:lvlJc w:val="left"/>
      <w:pPr>
        <w:ind w:left="785"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27028729">
    <w:abstractNumId w:val="21"/>
  </w:num>
  <w:num w:numId="2" w16cid:durableId="100338759">
    <w:abstractNumId w:val="16"/>
  </w:num>
  <w:num w:numId="3" w16cid:durableId="1534224736">
    <w:abstractNumId w:val="0"/>
  </w:num>
  <w:num w:numId="4" w16cid:durableId="1727532810">
    <w:abstractNumId w:val="7"/>
  </w:num>
  <w:num w:numId="5" w16cid:durableId="1714302910">
    <w:abstractNumId w:val="19"/>
  </w:num>
  <w:num w:numId="6" w16cid:durableId="612051515">
    <w:abstractNumId w:val="2"/>
  </w:num>
  <w:num w:numId="7" w16cid:durableId="721560242">
    <w:abstractNumId w:val="13"/>
  </w:num>
  <w:num w:numId="8" w16cid:durableId="913592314">
    <w:abstractNumId w:val="10"/>
  </w:num>
  <w:num w:numId="9" w16cid:durableId="776411656">
    <w:abstractNumId w:val="1"/>
  </w:num>
  <w:num w:numId="10" w16cid:durableId="1056702549">
    <w:abstractNumId w:val="1"/>
  </w:num>
  <w:num w:numId="11" w16cid:durableId="2034650316">
    <w:abstractNumId w:val="3"/>
  </w:num>
  <w:num w:numId="12" w16cid:durableId="1730492280">
    <w:abstractNumId w:val="5"/>
  </w:num>
  <w:num w:numId="13" w16cid:durableId="2076580962">
    <w:abstractNumId w:val="15"/>
  </w:num>
  <w:num w:numId="14" w16cid:durableId="1093012355">
    <w:abstractNumId w:val="11"/>
  </w:num>
  <w:num w:numId="15" w16cid:durableId="1683585181">
    <w:abstractNumId w:val="8"/>
  </w:num>
  <w:num w:numId="16" w16cid:durableId="16857047">
    <w:abstractNumId w:val="14"/>
  </w:num>
  <w:num w:numId="17" w16cid:durableId="2091736949">
    <w:abstractNumId w:val="6"/>
  </w:num>
  <w:num w:numId="18" w16cid:durableId="1604413446">
    <w:abstractNumId w:val="12"/>
  </w:num>
  <w:num w:numId="19" w16cid:durableId="692194428">
    <w:abstractNumId w:val="20"/>
  </w:num>
  <w:num w:numId="20" w16cid:durableId="1965571627">
    <w:abstractNumId w:val="18"/>
  </w:num>
  <w:num w:numId="21" w16cid:durableId="1231113754">
    <w:abstractNumId w:val="9"/>
  </w:num>
  <w:num w:numId="22" w16cid:durableId="2025281008">
    <w:abstractNumId w:val="4"/>
  </w:num>
  <w:num w:numId="23" w16cid:durableId="1914509155">
    <w:abstractNumId w:val="1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B77D2"/>
    <w:rsid w:val="000C54BC"/>
    <w:rsid w:val="000C655F"/>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1B5A"/>
    <w:rsid w:val="001422C1"/>
    <w:rsid w:val="001522AE"/>
    <w:rsid w:val="00157D5B"/>
    <w:rsid w:val="00161FE6"/>
    <w:rsid w:val="00163B4D"/>
    <w:rsid w:val="001647EA"/>
    <w:rsid w:val="00164C3D"/>
    <w:rsid w:val="00166D3A"/>
    <w:rsid w:val="00171AD2"/>
    <w:rsid w:val="00181FDC"/>
    <w:rsid w:val="001860B9"/>
    <w:rsid w:val="00186F2B"/>
    <w:rsid w:val="001874D6"/>
    <w:rsid w:val="0019632A"/>
    <w:rsid w:val="001A4E7C"/>
    <w:rsid w:val="001B762C"/>
    <w:rsid w:val="001C25E6"/>
    <w:rsid w:val="001C4D0A"/>
    <w:rsid w:val="001C5FEF"/>
    <w:rsid w:val="001D1DD8"/>
    <w:rsid w:val="00211487"/>
    <w:rsid w:val="00211D91"/>
    <w:rsid w:val="00217DEC"/>
    <w:rsid w:val="00235B57"/>
    <w:rsid w:val="00250F24"/>
    <w:rsid w:val="002523C5"/>
    <w:rsid w:val="0025380B"/>
    <w:rsid w:val="0025703A"/>
    <w:rsid w:val="00262F3D"/>
    <w:rsid w:val="00263281"/>
    <w:rsid w:val="002651D6"/>
    <w:rsid w:val="0026551F"/>
    <w:rsid w:val="00277A8D"/>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2F59"/>
    <w:rsid w:val="0034307B"/>
    <w:rsid w:val="00345EB1"/>
    <w:rsid w:val="00350CC4"/>
    <w:rsid w:val="0035214A"/>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4110"/>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241EC"/>
    <w:rsid w:val="00531E60"/>
    <w:rsid w:val="00536A5A"/>
    <w:rsid w:val="00541D07"/>
    <w:rsid w:val="00544BAB"/>
    <w:rsid w:val="00545F31"/>
    <w:rsid w:val="005578FA"/>
    <w:rsid w:val="00565129"/>
    <w:rsid w:val="00565CD0"/>
    <w:rsid w:val="00567820"/>
    <w:rsid w:val="0057107F"/>
    <w:rsid w:val="005770AD"/>
    <w:rsid w:val="00580A85"/>
    <w:rsid w:val="00581414"/>
    <w:rsid w:val="00582490"/>
    <w:rsid w:val="005826FA"/>
    <w:rsid w:val="00596ACD"/>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82ADD"/>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6F399B"/>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1338"/>
    <w:rsid w:val="0081113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14ED0"/>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1F1F"/>
    <w:rsid w:val="00A65FD4"/>
    <w:rsid w:val="00A81198"/>
    <w:rsid w:val="00A81E48"/>
    <w:rsid w:val="00A82035"/>
    <w:rsid w:val="00A90D77"/>
    <w:rsid w:val="00A92E07"/>
    <w:rsid w:val="00AA0B3A"/>
    <w:rsid w:val="00AA6EB4"/>
    <w:rsid w:val="00AA767D"/>
    <w:rsid w:val="00AB0CC9"/>
    <w:rsid w:val="00AC3FF6"/>
    <w:rsid w:val="00AD73EC"/>
    <w:rsid w:val="00AE2E5A"/>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1143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A612F"/>
    <w:rsid w:val="00CB0493"/>
    <w:rsid w:val="00CB17FF"/>
    <w:rsid w:val="00CB1ED7"/>
    <w:rsid w:val="00CB3C3C"/>
    <w:rsid w:val="00CC167C"/>
    <w:rsid w:val="00CC52D9"/>
    <w:rsid w:val="00CC6CAD"/>
    <w:rsid w:val="00CD6647"/>
    <w:rsid w:val="00CE4B73"/>
    <w:rsid w:val="00CF70BB"/>
    <w:rsid w:val="00D074DB"/>
    <w:rsid w:val="00D139CF"/>
    <w:rsid w:val="00D37E7F"/>
    <w:rsid w:val="00D47AD7"/>
    <w:rsid w:val="00D51529"/>
    <w:rsid w:val="00D62F3A"/>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FC6"/>
    <w:rsid w:val="00EC5006"/>
    <w:rsid w:val="00ED49C3"/>
    <w:rsid w:val="00ED6CE8"/>
    <w:rsid w:val="00ED7AA6"/>
    <w:rsid w:val="00EE2A56"/>
    <w:rsid w:val="00EE3818"/>
    <w:rsid w:val="00F22264"/>
    <w:rsid w:val="00F2564D"/>
    <w:rsid w:val="00F35B05"/>
    <w:rsid w:val="00F413D9"/>
    <w:rsid w:val="00F5135F"/>
    <w:rsid w:val="00F51F78"/>
    <w:rsid w:val="00F71010"/>
    <w:rsid w:val="00F853E4"/>
    <w:rsid w:val="00F86F47"/>
    <w:rsid w:val="00F90B64"/>
    <w:rsid w:val="00FB2F0F"/>
    <w:rsid w:val="00FB5086"/>
    <w:rsid w:val="00FB5411"/>
    <w:rsid w:val="00FB6392"/>
    <w:rsid w:val="00FD3C70"/>
    <w:rsid w:val="00FD6820"/>
    <w:rsid w:val="00FE12D8"/>
    <w:rsid w:val="00FF7C02"/>
    <w:rsid w:val="024801E3"/>
    <w:rsid w:val="2DF1E2F9"/>
    <w:rsid w:val="37873786"/>
    <w:rsid w:val="49B696B1"/>
    <w:rsid w:val="5BB8F039"/>
    <w:rsid w:val="5CBE192F"/>
    <w:rsid w:val="61A6C610"/>
    <w:rsid w:val="647B2B65"/>
    <w:rsid w:val="64ECE95F"/>
    <w:rsid w:val="6B2CF8ED"/>
    <w:rsid w:val="701AC26C"/>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Dok_med_omslag_sd_red.dotx</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Skydd av foster och det ammade barnet vid bilddiagnostiska undersökningar</dc:title>
  <dc:subject/>
  <dc:creator>patrik.jens.johansson@vgregion.se</dc:creator>
  <keywords/>
  <lastModifiedBy>Charlotta Lundh</lastModifiedBy>
  <revision>12</revision>
  <lastPrinted>2016-03-31T10:56:00.0000000Z</lastPrinted>
  <dcterms:created xsi:type="dcterms:W3CDTF">2026-03-25T11:20:00.0000000Z</dcterms:created>
  <dcterms:modified xsi:type="dcterms:W3CDTF">2026-03-25T11:23:42.0000000Z</dcterms:modified>
</coreProperties>
</file>