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A4E8C" w:rsidR="11F303B8" w:rsidP="11F303B8" w:rsidRDefault="73F540E1" w14:paraId="016CFFFA" w14:textId="05F8613B">
      <w:r w:rsidRPr="608B71FD" w:rsidR="608B71FD">
        <w:rPr>
          <w:b w:val="1"/>
          <w:bCs w:val="1"/>
        </w:rPr>
        <w:t>Senast reviderat:</w:t>
      </w:r>
      <w:r w:rsidR="608B71FD">
        <w:rPr/>
        <w:t xml:space="preserve"> 202</w:t>
      </w:r>
      <w:r w:rsidR="608B71FD">
        <w:rPr/>
        <w:t>6</w:t>
      </w:r>
      <w:r w:rsidR="608B71FD">
        <w:rPr/>
        <w:t>-0</w:t>
      </w:r>
      <w:r w:rsidR="608B71FD">
        <w:rPr/>
        <w:t>1</w:t>
      </w:r>
      <w:r w:rsidR="608B71FD">
        <w:rPr/>
        <w:t>-2</w:t>
      </w:r>
      <w:r w:rsidR="608B71FD">
        <w:rPr/>
        <w:t>9</w:t>
      </w:r>
      <w:r>
        <w:br/>
      </w:r>
      <w:r w:rsidRPr="608B71FD" w:rsidR="608B71FD">
        <w:rPr>
          <w:b w:val="1"/>
          <w:bCs w:val="1"/>
        </w:rPr>
        <w:t>Dokumentet gäller för</w:t>
      </w:r>
      <w:r w:rsidR="608B71FD">
        <w:rPr/>
        <w:t>: Vårdfarmaci</w:t>
      </w:r>
      <w:r>
        <w:br/>
      </w:r>
      <w:r w:rsidRPr="608B71FD" w:rsidR="608B71FD">
        <w:rPr>
          <w:b w:val="1"/>
          <w:bCs w:val="1"/>
        </w:rPr>
        <w:t>Innehållsansvarig</w:t>
      </w:r>
      <w:r w:rsidR="608B71FD">
        <w:rPr/>
        <w:t>: Amela Habibovic, sektionsledare Vårdfarmaci</w:t>
      </w:r>
    </w:p>
    <w:p w:rsidRPr="008A4E8C" w:rsidR="00115EDB" w:rsidP="4E420CC2" w:rsidRDefault="4E420CC2" w14:paraId="4E36997F" w14:textId="54765F56">
      <w:pPr>
        <w:pStyle w:val="Rubrik1"/>
        <w:rPr>
          <w:rFonts w:ascii="Times New Roman" w:hAnsi="Times New Roman" w:cs="Times New Roman"/>
        </w:rPr>
      </w:pPr>
      <w:r w:rsidRPr="008A4E8C">
        <w:rPr>
          <w:rFonts w:ascii="Times New Roman" w:hAnsi="Times New Roman" w:cs="Times New Roman"/>
        </w:rPr>
        <w:t>Dokumentation av iordningsställande och överlämnande av läkemedel utfört av farmaceut</w:t>
      </w:r>
    </w:p>
    <w:p w:rsidRPr="008A4E8C" w:rsidR="11F303B8" w:rsidP="608B71FD" w:rsidRDefault="11F303B8" w14:paraId="54F45F37" w14:noSpellErr="1" w14:textId="511E631F">
      <w:pPr>
        <w:pStyle w:val="Rubrik2"/>
        <w:rPr>
          <w:rFonts w:ascii="Times New Roman" w:hAnsi="Times New Roman" w:cs="Times New Roman"/>
        </w:rPr>
      </w:pPr>
      <w:r>
        <w:br/>
      </w:r>
      <w:r w:rsidRPr="608B71FD" w:rsidR="608B71FD">
        <w:rPr>
          <w:rFonts w:ascii="Times New Roman" w:hAnsi="Times New Roman" w:cs="Times New Roman"/>
        </w:rPr>
        <w:t>Syfte</w:t>
      </w:r>
    </w:p>
    <w:p w:rsidRPr="008A4E8C" w:rsidR="11F303B8" w:rsidP="4E420CC2" w:rsidRDefault="4E420CC2" w14:paraId="2A6DAC92" w14:textId="490784C5">
      <w:pPr>
        <w:rPr>
          <w:rFonts w:eastAsia="Times New Roman"/>
        </w:rPr>
      </w:pPr>
      <w:r w:rsidRPr="008A4E8C">
        <w:rPr>
          <w:rFonts w:eastAsia="Times New Roman"/>
        </w:rPr>
        <w:t>Rutinen beskriver hur dokumentation ska ske i patientjournal utifrån författningskrav (HSLF-FS 2017:37) och aktuella förutsättningar i journalsystemet Melior</w:t>
      </w:r>
      <w:r w:rsidRPr="008A4E8C" w:rsidR="00FD2A8E">
        <w:rPr>
          <w:rFonts w:eastAsia="Times New Roman"/>
        </w:rPr>
        <w:t>, version 220.</w:t>
      </w:r>
      <w:r w:rsidRPr="008A4E8C">
        <w:rPr>
          <w:rFonts w:eastAsia="Times New Roman"/>
        </w:rPr>
        <w:t xml:space="preserve"> (Tid</w:t>
      </w:r>
      <w:r w:rsidRPr="008A4E8C" w:rsidR="00FD2A8E">
        <w:rPr>
          <w:rFonts w:eastAsia="Times New Roman"/>
        </w:rPr>
        <w:t>igare</w:t>
      </w:r>
      <w:r w:rsidRPr="008A4E8C">
        <w:rPr>
          <w:rFonts w:eastAsia="Times New Roman"/>
        </w:rPr>
        <w:t xml:space="preserve"> rutin </w:t>
      </w:r>
      <w:proofErr w:type="gramStart"/>
      <w:r w:rsidRPr="008A4E8C">
        <w:rPr>
          <w:rFonts w:eastAsia="Times New Roman"/>
        </w:rPr>
        <w:t>38557</w:t>
      </w:r>
      <w:proofErr w:type="gramEnd"/>
      <w:r w:rsidRPr="008A4E8C">
        <w:rPr>
          <w:rFonts w:eastAsia="Times New Roman"/>
        </w:rPr>
        <w:t>)</w:t>
      </w:r>
    </w:p>
    <w:p w:rsidRPr="008A4E8C" w:rsidR="11F303B8" w:rsidP="608B71FD" w:rsidRDefault="4E420CC2" w14:paraId="36FC750C" w14:noSpellErr="1" w14:textId="30C23977">
      <w:pPr>
        <w:pStyle w:val="Rubrik2"/>
        <w:rPr>
          <w:rFonts w:ascii="Times New Roman" w:hAnsi="Times New Roman" w:cs="Times New Roman"/>
        </w:rPr>
      </w:pPr>
      <w:r w:rsidRPr="608B71FD" w:rsidR="608B71FD">
        <w:rPr>
          <w:rFonts w:ascii="Times New Roman" w:hAnsi="Times New Roman" w:cs="Times New Roman"/>
        </w:rPr>
        <w:t>Arbetsbeskrivning</w:t>
      </w:r>
      <w:r>
        <w:br/>
      </w:r>
    </w:p>
    <w:p w:rsidRPr="008A4E8C" w:rsidR="11F303B8" w:rsidP="4E420CC2" w:rsidRDefault="4E420CC2" w14:paraId="4FA4FF77" w14:textId="0F43CACE">
      <w:pPr>
        <w:pStyle w:val="Mellanrubrik"/>
      </w:pPr>
      <w:r w:rsidRPr="008A4E8C">
        <w:t>Dokumentation av iordningställande och överlämnande av läkemedel</w:t>
      </w:r>
    </w:p>
    <w:p w:rsidRPr="008A4E8C" w:rsidR="00FD2A8E" w:rsidP="608B71FD" w:rsidRDefault="4E420CC2" w14:paraId="0036716C" w14:textId="77777777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Vid administrering eller överlämnande av ett läkemedel ska det dokumenteras i patientjournalen vem som har utfört momentet och när. Alla moment ska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dokumenteras med datum, tid och </w:t>
      </w:r>
      <w:proofErr w:type="spellStart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Vgrid</w:t>
      </w:r>
      <w:proofErr w:type="spellEnd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 (sker automatiskt när man är inloggad i Melior)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, dvs även iordningställande om det är annan person som iordningställer än den som överlämnar/ administrerar.</w:t>
      </w:r>
    </w:p>
    <w:p w:rsidRPr="008A4E8C" w:rsidR="11F303B8" w:rsidP="608B71FD" w:rsidRDefault="00FD2A8E" w14:paraId="0D20732F" w14:textId="66AEE9B3" w14:noSpellErr="1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Om andra journalhandlingar än Melior används behöver det finnas aktuella rutiner för dokumentation av iordningställande och överlämnande av läkemedel så att kraven på spårbarhet kan efterlevas. </w:t>
      </w:r>
    </w:p>
    <w:p w:rsidRPr="008A4E8C" w:rsidR="00FD2A8E" w:rsidP="608B71FD" w:rsidRDefault="00FD2A8E" w14:paraId="5F48534A" w14:textId="0F2A52E8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Endast </w:t>
      </w:r>
      <w:proofErr w:type="spellStart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ssk</w:t>
      </w:r>
      <w:proofErr w:type="spellEnd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 behörighet ger möjlighet för dokumentation enligt nedan men möjlighet finns att tilldela utökad behörighet för annan personalkategori än läkare och sjuksköterska. </w:t>
      </w:r>
    </w:p>
    <w:p w:rsidRPr="00F62BF4" w:rsidR="11F303B8" w:rsidP="608B71FD" w:rsidRDefault="00FD2A8E" w14:paraId="74234D33" w14:textId="6F148621" w14:noSpellErr="1">
      <w:pPr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Dokumentation av iordningställande till personal</w:t>
      </w:r>
    </w:p>
    <w:p w:rsidRPr="008A4E8C" w:rsidR="11F303B8" w:rsidP="608B71FD" w:rsidRDefault="4E420CC2" w14:paraId="3272A899" w14:textId="10BACA13" w14:noSpellErr="1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Om </w:t>
      </w: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endast iordningställande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 av läkemedel utförs ska detta dokumenteras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genom dialogrutan Iordningställande i utdelningslistan. Funktionen nås via knappen Iordningställ.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Detta gäller även vid iordningställande av läkemedel till utskrivningsklara patienter (patienten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är medicinskt färdigbehandlad men fortsatt inskriven)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. Vid dokumentation av iordningställande var uppmärksam på följande:</w:t>
      </w:r>
    </w:p>
    <w:p w:rsidRPr="008A4E8C" w:rsidR="00CF6598" w:rsidP="608B71FD" w:rsidRDefault="00CF6598" w14:paraId="68E6EFCD" w14:textId="5FDBF152" w14:noSpellErr="1">
      <w:pPr>
        <w:pStyle w:val="Liststycke"/>
        <w:numPr>
          <w:ilvl w:val="0"/>
          <w:numId w:val="9"/>
        </w:numPr>
        <w:rPr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Endast ett läkemedel i taget kan signeras via knappen Iordningställ. När dokumentation gjorts visas symbol medicinkopp i utdelningslistan. Symbolen försvinner om utdelningstiden ändras. </w:t>
      </w:r>
    </w:p>
    <w:p w:rsidRPr="008A4E8C" w:rsidR="00CF6598" w:rsidP="608B71FD" w:rsidRDefault="00CF6598" w14:paraId="13C5B979" w14:textId="2324F93B" w14:noSpellErr="1">
      <w:pPr>
        <w:pStyle w:val="Liststycke"/>
        <w:numPr>
          <w:ilvl w:val="0"/>
          <w:numId w:val="9"/>
        </w:numPr>
        <w:rPr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Iordningställda läkemedel har en egen kolumn i utdelningsöversikten. </w:t>
      </w:r>
    </w:p>
    <w:p w:rsidRPr="008A4E8C" w:rsidR="00CF6598" w:rsidP="608B71FD" w:rsidRDefault="00CF6598" w14:paraId="5C7A1F3A" w14:textId="7D618599" w14:noSpellErr="1">
      <w:pPr>
        <w:rPr>
          <w:rFonts w:ascii="Times New Roman" w:hAnsi="Times New Roman" w:eastAsia="Times New Roman" w:cs="Times New Roman"/>
          <w:sz w:val="24"/>
          <w:szCs w:val="24"/>
        </w:rPr>
      </w:pPr>
    </w:p>
    <w:p w:rsidRPr="008A4E8C" w:rsidR="00CF6598" w:rsidP="608B71FD" w:rsidRDefault="00CF6598" w14:paraId="214F3FFC" w14:textId="016A9F85" w14:noSpellErr="1">
      <w:pPr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Dokumentation av överlämnande till personal</w:t>
      </w:r>
    </w:p>
    <w:p w:rsidR="00CF6598" w:rsidP="608B71FD" w:rsidRDefault="73F540E1" w14:paraId="0317CCF9" w14:textId="4F534DA5" w14:noSpellErr="1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Överlämnande av läkemedel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dokumenteras genom knapp Överlämna. Symbolen två händer visas. Var uppmärksam på att överlämnade läkemedel har en egen kolumn i utdelningsöversikten. Det går att markera flera läkemedel samtidigt när man använder överlämna knapp till skillnad från </w:t>
      </w:r>
      <w:proofErr w:type="gramStart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iordningställa</w:t>
      </w:r>
      <w:proofErr w:type="gramEnd"/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 knapp.  </w:t>
      </w:r>
    </w:p>
    <w:p w:rsidR="009008FE" w:rsidP="608B71FD" w:rsidRDefault="009008FE" w14:paraId="0661C022" w14:textId="77777777" w14:noSpellErr="1">
      <w:pPr>
        <w:pStyle w:val="Mellanrubrik"/>
        <w:rPr>
          <w:rFonts w:ascii="Times New Roman" w:hAnsi="Times New Roman" w:eastAsia="Times New Roman" w:cs="Times New Roman"/>
          <w:sz w:val="24"/>
          <w:szCs w:val="24"/>
        </w:rPr>
      </w:pPr>
    </w:p>
    <w:p w:rsidRPr="008A4E8C" w:rsidR="00CF6598" w:rsidP="608B71FD" w:rsidRDefault="00CF6598" w14:paraId="1790AE78" w14:textId="72766AC9" w14:noSpellErr="1">
      <w:pPr>
        <w:pStyle w:val="Mellanrubrik"/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Dokumentation av iordningställande och överlämnande till patient</w:t>
      </w:r>
    </w:p>
    <w:p w:rsidRPr="00F62BF4" w:rsidR="11F303B8" w:rsidP="608B71FD" w:rsidRDefault="4E420CC2" w14:paraId="1226B3B8" w14:noSpellErr="1" w14:textId="4E110989">
      <w:pPr>
        <w:pStyle w:val="Mellanrubrik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Om både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iordningställande och överlämnande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till patient utförs av samma person dokumenteras det genom funktion Överlämna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, bocka i 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rutan ”överlämnat till patient”, det blir då även signerat. Symbol två händer med grön bock visas. </w:t>
      </w:r>
    </w:p>
    <w:p w:rsidR="00F62BF4" w:rsidP="608B71FD" w:rsidRDefault="73F540E1" w14:paraId="1C08CB3B" w14:textId="274A0D17" w14:noSpellErr="1">
      <w:pPr>
        <w:pStyle w:val="Mellanrubrik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Vid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permission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dokumenteras läkemedel genom att använda funktion Överlämna samt bock i ruta ”överlämna läkemedel till patient”. Notera i utdelningskommentarer ”medskickat på permission” för de doser och dagar som läkemedel är medskickat för (under den tid patienten befinner sig på permission).  </w:t>
      </w:r>
      <w:r>
        <w:br/>
      </w:r>
    </w:p>
    <w:p w:rsidRPr="00F62BF4" w:rsidR="11F303B8" w:rsidP="608B71FD" w:rsidRDefault="4E420CC2" w14:paraId="1E1840B7" w14:textId="18694963" w14:noSpellErr="1">
      <w:pPr>
        <w:pStyle w:val="Mellanrubrik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Läkemedel till hemgående patienter - dokumenteras under slutanteckning som först ska ha öppnats av sjuksköterska: </w:t>
      </w:r>
    </w:p>
    <w:p w:rsidRPr="00F62BF4" w:rsidR="00F62BF4" w:rsidP="608B71FD" w:rsidRDefault="4E420CC2" w14:paraId="10746A10" w14:textId="5D4E3DCF">
      <w:pPr>
        <w:pStyle w:val="Mellanrubrik"/>
        <w:numPr>
          <w:ilvl w:val="0"/>
          <w:numId w:val="9"/>
        </w:numPr>
        <w:rPr>
          <w:b w:val="0"/>
          <w:bCs w:val="0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Läkemedel som iordningställs till hemgående patient dokumenteras i slutanteckning för sjuksköterskor i </w:t>
      </w:r>
      <w:proofErr w:type="spellStart"/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Melior</w:t>
      </w:r>
      <w:proofErr w:type="spellEnd"/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under rubrik ”Läkemedelshantering”. Anteckningen inleds med ”Receptarie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anteckning" eller "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Apotekar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anteckning</w:t>
      </w: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”. För dokumentation kan standardfraser användas, till exempel ” Läkemedel medskickat för tre dagar enligt lista </w:t>
      </w:r>
      <w:proofErr w:type="spellStart"/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xxxx</w:t>
      </w:r>
      <w:proofErr w:type="spellEnd"/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eller Nyinsatta läkemedel medskickade till och med datum”.</w:t>
      </w:r>
    </w:p>
    <w:p w:rsidRPr="00F62BF4" w:rsidR="11F303B8" w:rsidP="608B71FD" w:rsidRDefault="4E420CC2" w14:paraId="3320BAF3" w14:textId="7B1B039B" w14:noSpellErr="1">
      <w:pPr>
        <w:pStyle w:val="Mellanrubrik"/>
        <w:numPr>
          <w:ilvl w:val="0"/>
          <w:numId w:val="9"/>
        </w:numPr>
        <w:rPr>
          <w:b w:val="0"/>
          <w:bCs w:val="0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Anteckningen signeras i Melior. </w:t>
      </w:r>
    </w:p>
    <w:p w:rsidR="008A4E8C" w:rsidP="608B71FD" w:rsidRDefault="4E420CC2" w14:paraId="50D731BE" w14:textId="77777777" w14:noSpellErr="1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Style w:val="Rubrik3Char"/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Övrig information</w:t>
      </w:r>
      <w:r>
        <w:br/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Symboler – förklaring och bilder, se Lathund Melior 220 under relaterade dokument. </w:t>
      </w:r>
    </w:p>
    <w:p w:rsidR="11F303B8" w:rsidP="608B71FD" w:rsidRDefault="4E420CC2" w14:paraId="3AE56F2E" w14:noSpellErr="1" w14:textId="501513DD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Style w:val="Rubrik2Char"/>
          <w:rFonts w:ascii="Times New Roman" w:hAnsi="Times New Roman" w:eastAsia="Times New Roman" w:cs="Times New Roman"/>
          <w:noProof w:val="0"/>
          <w:sz w:val="24"/>
          <w:szCs w:val="24"/>
        </w:rPr>
        <w:t>Ansvar</w:t>
      </w:r>
      <w:r>
        <w:br/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 xml:space="preserve">Enhetschef vid Vårdfarmaci ansvarar för att rutinen är känd för 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vård</w:t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farmaceut och vårdenhetschef ansvarar för att rutinen är känd på sin vårdenhet.</w:t>
      </w:r>
    </w:p>
    <w:p w:rsidRPr="00F62BF4" w:rsidR="11F303B8" w:rsidP="608B71FD" w:rsidRDefault="4E420CC2" w14:paraId="7626EB27" w14:textId="5DEABDD4" w14:noSpellErr="1">
      <w:pPr>
        <w:pStyle w:val="Rubrik2"/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Uppföljning, utvärdering och revision</w:t>
      </w:r>
    </w:p>
    <w:p w:rsidR="11F303B8" w:rsidP="608B71FD" w:rsidRDefault="4E420CC2" w14:paraId="4A7AAABA" w14:textId="25DA29A0" w14:noSpellErr="1">
      <w:pPr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Enhetschef vid Vårdfarmaci ansvarar för att rutinen uppdateras vid behov.</w:t>
      </w:r>
    </w:p>
    <w:p w:rsidR="009008FE" w:rsidP="608B71FD" w:rsidRDefault="009008FE" w14:paraId="3D7B99B8" w14:textId="2F2C45C0" w14:noSpellErr="1">
      <w:pPr>
        <w:pStyle w:val="Normalutanavstnd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Relaterade dokument</w:t>
      </w:r>
    </w:p>
    <w:p w:rsidR="00410848" w:rsidP="608B71FD" w:rsidRDefault="00410848" w14:paraId="6FC3E7C6" w14:textId="509C48CA" w14:noSpellErr="1">
      <w:pPr>
        <w:pStyle w:val="Normalutanavstnd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 </w:t>
      </w:r>
      <w:hyperlink r:id="Rf8d27b9c4bca4eba">
        <w:r w:rsidRPr="608B71FD" w:rsidR="608B71FD">
          <w:rPr>
            <w:rStyle w:val="Hyperl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 xml:space="preserve">Användarhandbok </w:t>
        </w:r>
        <w:r w:rsidRPr="608B71FD" w:rsidR="608B71FD">
          <w:rPr>
            <w:rStyle w:val="Hyperl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Melior</w:t>
        </w:r>
        <w:r w:rsidRPr="608B71FD" w:rsidR="608B71FD">
          <w:rPr>
            <w:rStyle w:val="Hyperl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 xml:space="preserve"> Journal 220sp1.pdf (vgregion.se)</w:t>
        </w:r>
      </w:hyperlink>
    </w:p>
    <w:p w:rsidRPr="00F62BF4" w:rsidR="11F303B8" w:rsidP="608B71FD" w:rsidRDefault="4E420CC2" w14:paraId="2E0F5649" w14:textId="74FCA937" w14:noSpellErr="1">
      <w:pPr>
        <w:pStyle w:val="Rubrik2"/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Granskare/arbetsgrupp</w:t>
      </w:r>
    </w:p>
    <w:p w:rsidR="009008FE" w:rsidP="608B71FD" w:rsidRDefault="4E420CC2" w14:paraId="7BF1877F" w14:textId="686DBB45" w14:noSpellErr="1">
      <w:pPr>
        <w:pStyle w:val="Normalutanavstnd"/>
        <w:rPr>
          <w:rFonts w:ascii="Times New Roman" w:hAnsi="Times New Roman" w:eastAsia="Times New Roman" w:cs="Times New Roman"/>
          <w:sz w:val="24"/>
          <w:szCs w:val="24"/>
        </w:rPr>
      </w:pPr>
      <w:r>
        <w:br/>
      </w: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Anna Sandén, enhetschef Vårdfarmaci</w:t>
      </w:r>
    </w:p>
    <w:p w:rsidR="00F62BF4" w:rsidP="608B71FD" w:rsidRDefault="00F62BF4" w14:paraId="7B0BA460" w14:textId="1DC3BC72" w14:noSpellErr="1">
      <w:pPr>
        <w:pStyle w:val="Normalutanavstnd"/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Malin Gårlin, sektionsledare Vårdfarmaci</w:t>
      </w:r>
    </w:p>
    <w:p w:rsidR="00F62BF4" w:rsidP="608B71FD" w:rsidRDefault="00F62BF4" w14:paraId="79211689" w14:textId="2FF04136" w14:noSpellErr="1">
      <w:pPr>
        <w:pStyle w:val="Normalutanavstnd"/>
        <w:rPr>
          <w:rFonts w:ascii="Times New Roman" w:hAnsi="Times New Roman" w:eastAsia="Times New Roman" w:cs="Times New Roman"/>
          <w:sz w:val="24"/>
          <w:szCs w:val="24"/>
        </w:rPr>
      </w:pPr>
      <w:r w:rsidRPr="608B71FD" w:rsidR="608B71FD">
        <w:rPr>
          <w:rFonts w:ascii="Times New Roman" w:hAnsi="Times New Roman" w:eastAsia="Times New Roman" w:cs="Times New Roman"/>
          <w:sz w:val="24"/>
          <w:szCs w:val="24"/>
        </w:rPr>
        <w:t>Magnus Dahlander, sektionsledare Vårdfarmaci</w:t>
      </w:r>
    </w:p>
    <w:p w:rsidR="11F303B8" w:rsidRDefault="4E420CC2" w14:paraId="307BF547" w14:textId="26E56C22">
      <w:r w:rsidRPr="4E420CC2">
        <w:rPr>
          <w:rFonts w:eastAsia="Times New Roman"/>
        </w:rPr>
        <w:t xml:space="preserve"> </w:t>
      </w:r>
    </w:p>
    <w:p w:rsidR="11F303B8" w:rsidRDefault="11F303B8" w14:paraId="62E4AB0E" w14:textId="1FF05158">
      <w:r w:rsidRPr="11F303B8">
        <w:rPr>
          <w:rFonts w:eastAsia="Times New Roman"/>
        </w:rPr>
        <w:t xml:space="preserve"> </w:t>
      </w:r>
    </w:p>
    <w:p w:rsidR="11F303B8" w:rsidP="11F303B8" w:rsidRDefault="11F303B8" w14:paraId="769AA604" w14:textId="467B3E4C"/>
    <w:p w:rsidR="11F303B8" w:rsidP="11F303B8" w:rsidRDefault="11F303B8" w14:paraId="2D23CB27" w14:textId="47AE1F6D"/>
    <w:sectPr w:rsidR="11F303B8" w:rsidSect="00264AC8">
      <w:headerReference w:type="default" r:id="rId12"/>
      <w:footerReference w:type="default" r:id="rId13"/>
      <w:type w:val="continuous"/>
      <w:pgSz w:w="11906" w:h="16838" w:orient="portrait" w:code="9"/>
      <w:pgMar w:top="2500" w:right="1418" w:bottom="2410" w:left="1418" w:header="568" w:footer="2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6695B" w:rsidP="00220D6F" w:rsidRDefault="00E6695B" w14:paraId="3C66EA27" w14:textId="77777777">
      <w:r>
        <w:separator/>
      </w:r>
    </w:p>
  </w:endnote>
  <w:endnote w:type="continuationSeparator" w:id="0">
    <w:p w:rsidR="00E6695B" w:rsidP="00220D6F" w:rsidRDefault="00E6695B" w14:paraId="31330C2C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mc:Ignorable="w14 w15 w16se w16cid w16 w16cex w16sdtdh wp14">
  <w:tbl>
    <w:tblPr>
      <w:tblStyle w:val="Tabellrutnt"/>
      <w:tblW w:w="0" w:type="auto"/>
      <w:tblInd w:w="-864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Look w:val="04A0" w:firstRow="1" w:lastRow="0" w:firstColumn="1" w:lastColumn="0" w:noHBand="0" w:noVBand="1"/>
    </w:tblPr>
    <w:tblGrid>
      <w:gridCol w:w="4362"/>
      <w:gridCol w:w="1884"/>
      <w:gridCol w:w="1884"/>
    </w:tblGrid>
    <w:tr w:rsidR="006F3F4E" w:rsidTr="4E420CC2" w14:paraId="42588589" w14:textId="63329626">
      <w:tc>
        <w:tcPr>
          <w:tcW w:w="4362" w:type="dxa"/>
        </w:tcPr>
        <w:p w:rsidRPr="00671F03" w:rsidR="006F3F4E" w:rsidP="006F3F4E" w:rsidRDefault="4E420CC2" w14:paraId="5662EF7A" w14:textId="32B88129">
          <w:pPr>
            <w:pStyle w:val="Sidfot1"/>
          </w:pPr>
          <w:r>
            <w:t>Postadress:</w:t>
          </w:r>
        </w:p>
      </w:tc>
      <w:tc>
        <w:tcPr>
          <w:tcW w:w="1884" w:type="dxa"/>
        </w:tcPr>
        <w:p w:rsidR="006F3F4E" w:rsidP="006F3F4E" w:rsidRDefault="4E420CC2" w14:paraId="2C89ED12" w14:textId="76788A2E">
          <w:pPr>
            <w:pStyle w:val="Sidfot1"/>
          </w:pPr>
          <w:r>
            <w:t>Telefon:</w:t>
          </w:r>
        </w:p>
      </w:tc>
      <w:tc>
        <w:tcPr>
          <w:tcW w:w="1884" w:type="dxa"/>
        </w:tcPr>
        <w:p w:rsidRPr="00C72ED9" w:rsidR="006F3F4E" w:rsidP="006F3F4E" w:rsidRDefault="006F3F4E" w14:paraId="26B70CDE" w14:textId="77777777">
          <w:pPr>
            <w:pStyle w:val="Sidfot1"/>
          </w:pPr>
        </w:p>
      </w:tc>
    </w:tr>
    <w:tr w:rsidR="006F3F4E" w:rsidTr="4E420CC2" w14:paraId="445E1852" w14:textId="5419CC8A">
      <w:tc>
        <w:tcPr>
          <w:tcW w:w="4362" w:type="dxa"/>
        </w:tcPr>
        <w:p w:rsidR="006F3F4E" w:rsidP="006F3F4E" w:rsidRDefault="4E420CC2" w14:paraId="5907A2DF" w14:textId="10B9B78A">
          <w:pPr>
            <w:pStyle w:val="Sidfot2"/>
          </w:pPr>
          <w:r>
            <w:t>Ange verksamhet</w:t>
          </w:r>
        </w:p>
      </w:tc>
      <w:tc>
        <w:tcPr>
          <w:tcW w:w="1884" w:type="dxa"/>
        </w:tcPr>
        <w:p w:rsidR="006F3F4E" w:rsidP="006F3F4E" w:rsidRDefault="4E420CC2" w14:paraId="15003781" w14:textId="5F25EDCC">
          <w:pPr>
            <w:pStyle w:val="Sidfot2"/>
          </w:pPr>
          <w:r>
            <w:t>031-342 10 00</w:t>
          </w:r>
        </w:p>
      </w:tc>
      <w:tc>
        <w:tcPr>
          <w:tcW w:w="1884" w:type="dxa"/>
        </w:tcPr>
        <w:p w:rsidRPr="00C72ED9" w:rsidR="006F3F4E" w:rsidP="006F3F4E" w:rsidRDefault="006F3F4E" w14:paraId="7CC8BE45" w14:textId="77777777">
          <w:pPr>
            <w:pStyle w:val="Sidfot2"/>
          </w:pPr>
        </w:p>
      </w:tc>
    </w:tr>
    <w:tr w:rsidR="006F3F4E" w:rsidTr="4E420CC2" w14:paraId="0ECBFD14" w14:textId="5E12CE81">
      <w:tc>
        <w:tcPr>
          <w:tcW w:w="4362" w:type="dxa"/>
        </w:tcPr>
        <w:p w:rsidR="006F3F4E" w:rsidP="006F3F4E" w:rsidRDefault="4E420CC2" w14:paraId="68D7CE10" w14:textId="21736304">
          <w:pPr>
            <w:pStyle w:val="Sidfot2"/>
          </w:pPr>
          <w:r>
            <w:t>Ange avdelning/enhet</w:t>
          </w:r>
        </w:p>
      </w:tc>
      <w:tc>
        <w:tcPr>
          <w:tcW w:w="1884" w:type="dxa"/>
        </w:tcPr>
        <w:p w:rsidR="006F3F4E" w:rsidP="006F3F4E" w:rsidRDefault="006F3F4E" w14:paraId="3A093892" w14:textId="711F7222">
          <w:pPr>
            <w:pStyle w:val="Sidfot1"/>
          </w:pPr>
        </w:p>
      </w:tc>
      <w:tc>
        <w:tcPr>
          <w:tcW w:w="1884" w:type="dxa"/>
        </w:tcPr>
        <w:p w:rsidRPr="00C72ED9" w:rsidR="006F3F4E" w:rsidP="006F3F4E" w:rsidRDefault="006F3F4E" w14:paraId="12891065" w14:textId="4B6FDC00">
          <w:pPr>
            <w:pStyle w:val="Sidfot1"/>
          </w:pPr>
        </w:p>
      </w:tc>
    </w:tr>
    <w:tr w:rsidR="00231BF6" w:rsidTr="4E420CC2" w14:paraId="6A9D36FD" w14:textId="1163D2C0">
      <w:tc>
        <w:tcPr>
          <w:tcW w:w="4362" w:type="dxa"/>
        </w:tcPr>
        <w:p w:rsidR="00231BF6" w:rsidP="00231BF6" w:rsidRDefault="4E420CC2" w14:paraId="42B8990B" w14:textId="77777777">
          <w:pPr>
            <w:pStyle w:val="Sidfot2"/>
          </w:pPr>
          <w:r>
            <w:t>Sahlgrenska Universitetssjukhuset</w:t>
          </w:r>
        </w:p>
      </w:tc>
      <w:tc>
        <w:tcPr>
          <w:tcW w:w="1884" w:type="dxa"/>
        </w:tcPr>
        <w:p w:rsidRPr="00DE2F6A" w:rsidR="00231BF6" w:rsidP="4E420CC2" w:rsidRDefault="4E420CC2" w14:paraId="3ED41E5A" w14:textId="6728AF33">
          <w:pPr>
            <w:pStyle w:val="Sidfot2"/>
            <w:rPr>
              <w:b/>
              <w:bCs/>
            </w:rPr>
          </w:pPr>
          <w:r w:rsidRPr="4E420CC2">
            <w:rPr>
              <w:b/>
              <w:bCs/>
            </w:rPr>
            <w:t>Webbplats:</w:t>
          </w:r>
        </w:p>
      </w:tc>
      <w:tc>
        <w:tcPr>
          <w:tcW w:w="1884" w:type="dxa"/>
        </w:tcPr>
        <w:p w:rsidRPr="00C72ED9" w:rsidR="00231BF6" w:rsidP="00231BF6" w:rsidRDefault="00231BF6" w14:paraId="3D98CF37" w14:textId="1D57D0EE">
          <w:pPr>
            <w:pStyle w:val="Sidfot2"/>
          </w:pPr>
        </w:p>
      </w:tc>
    </w:tr>
    <w:tr w:rsidR="00231BF6" w:rsidTr="4E420CC2" w14:paraId="1F664346" w14:textId="132E7C2E">
      <w:tc>
        <w:tcPr>
          <w:tcW w:w="4362" w:type="dxa"/>
        </w:tcPr>
        <w:p w:rsidR="00231BF6" w:rsidP="00231BF6" w:rsidRDefault="4E420CC2" w14:paraId="2C536F03" w14:textId="77777777">
          <w:pPr>
            <w:pStyle w:val="Sidfot2"/>
          </w:pPr>
          <w:r>
            <w:t>413 45 Göteborg</w:t>
          </w:r>
        </w:p>
      </w:tc>
      <w:tc>
        <w:tcPr>
          <w:tcW w:w="1884" w:type="dxa"/>
        </w:tcPr>
        <w:p w:rsidR="00231BF6" w:rsidP="00231BF6" w:rsidRDefault="4E420CC2" w14:paraId="17D69D89" w14:textId="1ED6211B">
          <w:pPr>
            <w:pStyle w:val="Sidfot2"/>
          </w:pPr>
          <w:r>
            <w:t>sahlgrenska.se</w:t>
          </w:r>
        </w:p>
      </w:tc>
      <w:tc>
        <w:tcPr>
          <w:tcW w:w="1884" w:type="dxa"/>
        </w:tcPr>
        <w:p w:rsidR="00231BF6" w:rsidP="00231BF6" w:rsidRDefault="00231BF6" w14:paraId="795EA216" w14:textId="77777777">
          <w:pPr>
            <w:pStyle w:val="Sidfot2"/>
          </w:pPr>
        </w:p>
      </w:tc>
    </w:tr>
  </w:tbl>
  <w:p w:rsidR="00D147E0" w:rsidP="00D147E0" w:rsidRDefault="00D147E0" w14:paraId="312F983E" w14:textId="77777777">
    <w:pPr>
      <w:pStyle w:val="Sidfot2"/>
      <w:ind w:hanging="851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1" layoutInCell="1" allowOverlap="0" wp14:anchorId="15202CAD" wp14:editId="5E67FE02">
              <wp:simplePos x="0" y="0"/>
              <wp:positionH relativeFrom="page">
                <wp:posOffset>360045</wp:posOffset>
              </wp:positionH>
              <wp:positionV relativeFrom="page">
                <wp:posOffset>9613265</wp:posOffset>
              </wp:positionV>
              <wp:extent cx="6840000" cy="0"/>
              <wp:effectExtent l="0" t="0" r="0" b="0"/>
              <wp:wrapNone/>
              <wp:docPr id="4" name="Rak koppling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4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>
          <w:pict>
            <v:line id="Rak koppling 4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alt="&quot;&quot;" o:spid="_x0000_s1026" o:allowoverlap="f" strokecolor="black [3213]" strokeweight=".5pt" from="28.35pt,756.95pt" to="566.95pt,756.95pt" w14:anchorId="32994D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">
              <v:stroke joinstyle="miter"/>
              <w10:wrap anchorx="page" anchory="page"/>
              <w10:anchorlock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6695B" w:rsidP="00220D6F" w:rsidRDefault="00E6695B" w14:paraId="0BD59052" w14:textId="77777777">
      <w:r>
        <w:separator/>
      </w:r>
    </w:p>
  </w:footnote>
  <w:footnote w:type="continuationSeparator" w:id="0">
    <w:p w:rsidR="00E6695B" w:rsidP="00220D6F" w:rsidRDefault="00E6695B" w14:paraId="120CB4F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Pr="007475B8" w:rsidR="00601DF3" w:rsidP="11F303B8" w:rsidRDefault="00ED473D" w14:paraId="159DCAEC" w14:textId="648F7E20">
    <w:pPr>
      <w:pStyle w:val="Sidhuvud1"/>
    </w:pPr>
    <w:r>
      <w:rPr>
        <w:noProof/>
      </w:rPr>
      <w:drawing>
        <wp:anchor distT="0" distB="0" distL="114300" distR="114300" simplePos="0" relativeHeight="251656189" behindDoc="0" locked="1" layoutInCell="1" allowOverlap="1" wp14:anchorId="47DE9FC8" wp14:editId="67DB4B92">
          <wp:simplePos x="0" y="0"/>
          <wp:positionH relativeFrom="column">
            <wp:posOffset>4176395</wp:posOffset>
          </wp:positionH>
          <wp:positionV relativeFrom="page">
            <wp:posOffset>361950</wp:posOffset>
          </wp:positionV>
          <wp:extent cx="2134235" cy="395605"/>
          <wp:effectExtent l="0" t="0" r="0" b="4445"/>
          <wp:wrapNone/>
          <wp:docPr id="3" name="Bild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423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D343C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0" wp14:anchorId="3CF02064" wp14:editId="49E7D876">
              <wp:simplePos x="0" y="0"/>
              <wp:positionH relativeFrom="page">
                <wp:posOffset>360045</wp:posOffset>
              </wp:positionH>
              <wp:positionV relativeFrom="page">
                <wp:posOffset>1188085</wp:posOffset>
              </wp:positionV>
              <wp:extent cx="6840000" cy="0"/>
              <wp:effectExtent l="0" t="0" r="0" b="0"/>
              <wp:wrapNone/>
              <wp:docPr id="1" name="Rak koppling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4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>
          <w:pict>
            <v:line id="Rak koppling 1" style="position:absolute;z-index:25165926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alt="&quot;&quot;" o:spid="_x0000_s1026" o:allowoverlap="f" strokecolor="black [3213]" strokeweight=".5pt" from="28.35pt,93.55pt" to="566.95pt,93.55pt" w14:anchorId="5FF149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">
              <v:stroke joinstyle="miter"/>
              <w10:wrap anchorx="page" anchory="page"/>
              <w10:anchorlock/>
            </v:line>
          </w:pict>
        </mc:Fallback>
      </mc:AlternateContent>
    </w:r>
    <w:r w:rsidR="11F303B8">
      <w:rPr/>
      <w:t>Verksamhet Läkemedel</w:t>
    </w:r>
  </w:p>
  <w:p w:rsidRPr="007475B8" w:rsidR="00601DF3" w:rsidP="11F303B8" w:rsidRDefault="11F303B8" w14:paraId="7ED9F723" w14:textId="1E8F058A">
    <w:pPr>
      <w:pStyle w:val="Sidhuvud2"/>
    </w:pPr>
    <w:r>
      <w:t>Vårdfarmaci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60281"/>
    <w:multiLevelType w:val="hybridMultilevel"/>
    <w:tmpl w:val="25D4BB88"/>
    <w:lvl w:ilvl="0" w:tplc="A12EF2E6">
      <w:numFmt w:val="bullet"/>
      <w:lvlText w:val=""/>
      <w:lvlJc w:val="left"/>
      <w:pPr>
        <w:ind w:left="720" w:hanging="360"/>
      </w:pPr>
      <w:rPr>
        <w:rFonts w:hint="default" w:ascii="Symbol" w:hAnsi="Symbol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A10612"/>
    <w:multiLevelType w:val="hybridMultilevel"/>
    <w:tmpl w:val="096230F6"/>
    <w:lvl w:ilvl="0" w:tplc="ABF8C680">
      <w:start w:val="1"/>
      <w:numFmt w:val="decimal"/>
      <w:lvlText w:val="%1."/>
      <w:lvlJc w:val="left"/>
      <w:pPr>
        <w:ind w:left="720" w:hanging="360"/>
      </w:pPr>
    </w:lvl>
    <w:lvl w:ilvl="1" w:tplc="91D08428">
      <w:start w:val="1"/>
      <w:numFmt w:val="lowerLetter"/>
      <w:lvlText w:val="%2."/>
      <w:lvlJc w:val="left"/>
      <w:pPr>
        <w:ind w:left="1440" w:hanging="360"/>
      </w:pPr>
    </w:lvl>
    <w:lvl w:ilvl="2" w:tplc="7A7672B0">
      <w:start w:val="1"/>
      <w:numFmt w:val="lowerRoman"/>
      <w:lvlText w:val="%3."/>
      <w:lvlJc w:val="right"/>
      <w:pPr>
        <w:ind w:left="2160" w:hanging="180"/>
      </w:pPr>
    </w:lvl>
    <w:lvl w:ilvl="3" w:tplc="52145FF6">
      <w:start w:val="1"/>
      <w:numFmt w:val="decimal"/>
      <w:lvlText w:val="%4."/>
      <w:lvlJc w:val="left"/>
      <w:pPr>
        <w:ind w:left="2880" w:hanging="360"/>
      </w:pPr>
    </w:lvl>
    <w:lvl w:ilvl="4" w:tplc="B43C09FC">
      <w:start w:val="1"/>
      <w:numFmt w:val="lowerLetter"/>
      <w:lvlText w:val="%5."/>
      <w:lvlJc w:val="left"/>
      <w:pPr>
        <w:ind w:left="3600" w:hanging="360"/>
      </w:pPr>
    </w:lvl>
    <w:lvl w:ilvl="5" w:tplc="5BBEF78E">
      <w:start w:val="1"/>
      <w:numFmt w:val="lowerRoman"/>
      <w:lvlText w:val="%6."/>
      <w:lvlJc w:val="right"/>
      <w:pPr>
        <w:ind w:left="4320" w:hanging="180"/>
      </w:pPr>
    </w:lvl>
    <w:lvl w:ilvl="6" w:tplc="C5CA514E">
      <w:start w:val="1"/>
      <w:numFmt w:val="decimal"/>
      <w:lvlText w:val="%7."/>
      <w:lvlJc w:val="left"/>
      <w:pPr>
        <w:ind w:left="5040" w:hanging="360"/>
      </w:pPr>
    </w:lvl>
    <w:lvl w:ilvl="7" w:tplc="8C1214E4">
      <w:start w:val="1"/>
      <w:numFmt w:val="lowerLetter"/>
      <w:lvlText w:val="%8."/>
      <w:lvlJc w:val="left"/>
      <w:pPr>
        <w:ind w:left="5760" w:hanging="360"/>
      </w:pPr>
    </w:lvl>
    <w:lvl w:ilvl="8" w:tplc="DA0CBA4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218DF"/>
    <w:multiLevelType w:val="hybridMultilevel"/>
    <w:tmpl w:val="C5B4006A"/>
    <w:lvl w:ilvl="0" w:tplc="A12EF2E6">
      <w:numFmt w:val="bullet"/>
      <w:lvlText w:val=""/>
      <w:lvlJc w:val="left"/>
      <w:pPr>
        <w:ind w:left="737" w:hanging="360"/>
      </w:pPr>
      <w:rPr>
        <w:rFonts w:hint="default" w:ascii="Symbol" w:hAnsi="Symbol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14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97" w:hanging="360"/>
      </w:pPr>
      <w:rPr>
        <w:rFonts w:hint="default" w:ascii="Wingdings" w:hAnsi="Wingdings"/>
      </w:rPr>
    </w:lvl>
  </w:abstractNum>
  <w:abstractNum w:abstractNumId="3" w15:restartNumberingAfterBreak="0">
    <w:nsid w:val="53940F94"/>
    <w:multiLevelType w:val="hybridMultilevel"/>
    <w:tmpl w:val="A2A89958"/>
    <w:lvl w:ilvl="0" w:tplc="599AE70C">
      <w:start w:val="1"/>
      <w:numFmt w:val="decimal"/>
      <w:lvlText w:val="%1."/>
      <w:lvlJc w:val="left"/>
      <w:pPr>
        <w:ind w:left="720" w:hanging="360"/>
      </w:pPr>
    </w:lvl>
    <w:lvl w:ilvl="1" w:tplc="3654839C">
      <w:start w:val="1"/>
      <w:numFmt w:val="lowerLetter"/>
      <w:lvlText w:val="%2."/>
      <w:lvlJc w:val="left"/>
      <w:pPr>
        <w:ind w:left="1440" w:hanging="360"/>
      </w:pPr>
    </w:lvl>
    <w:lvl w:ilvl="2" w:tplc="7614755A">
      <w:start w:val="1"/>
      <w:numFmt w:val="lowerRoman"/>
      <w:lvlText w:val="%3."/>
      <w:lvlJc w:val="right"/>
      <w:pPr>
        <w:ind w:left="2160" w:hanging="180"/>
      </w:pPr>
    </w:lvl>
    <w:lvl w:ilvl="3" w:tplc="6944B060">
      <w:start w:val="1"/>
      <w:numFmt w:val="decimal"/>
      <w:lvlText w:val="%4."/>
      <w:lvlJc w:val="left"/>
      <w:pPr>
        <w:ind w:left="2880" w:hanging="360"/>
      </w:pPr>
    </w:lvl>
    <w:lvl w:ilvl="4" w:tplc="E546501E">
      <w:start w:val="1"/>
      <w:numFmt w:val="lowerLetter"/>
      <w:lvlText w:val="%5."/>
      <w:lvlJc w:val="left"/>
      <w:pPr>
        <w:ind w:left="3600" w:hanging="360"/>
      </w:pPr>
    </w:lvl>
    <w:lvl w:ilvl="5" w:tplc="1DE8CAD8">
      <w:start w:val="1"/>
      <w:numFmt w:val="lowerRoman"/>
      <w:lvlText w:val="%6."/>
      <w:lvlJc w:val="right"/>
      <w:pPr>
        <w:ind w:left="4320" w:hanging="180"/>
      </w:pPr>
    </w:lvl>
    <w:lvl w:ilvl="6" w:tplc="7756AD7C">
      <w:start w:val="1"/>
      <w:numFmt w:val="decimal"/>
      <w:lvlText w:val="%7."/>
      <w:lvlJc w:val="left"/>
      <w:pPr>
        <w:ind w:left="5040" w:hanging="360"/>
      </w:pPr>
    </w:lvl>
    <w:lvl w:ilvl="7" w:tplc="F112CDEC">
      <w:start w:val="1"/>
      <w:numFmt w:val="lowerLetter"/>
      <w:lvlText w:val="%8."/>
      <w:lvlJc w:val="left"/>
      <w:pPr>
        <w:ind w:left="5760" w:hanging="360"/>
      </w:pPr>
    </w:lvl>
    <w:lvl w:ilvl="8" w:tplc="7E24A97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072789"/>
    <w:multiLevelType w:val="hybridMultilevel"/>
    <w:tmpl w:val="36E8AC3C"/>
    <w:lvl w:ilvl="0" w:tplc="B4CEC40A">
      <w:numFmt w:val="bullet"/>
      <w:lvlText w:val="-"/>
      <w:lvlJc w:val="left"/>
      <w:pPr>
        <w:ind w:left="1080" w:hanging="360"/>
      </w:pPr>
      <w:rPr>
        <w:rFonts w:hint="default" w:ascii="Arial" w:hAnsi="Arial" w:eastAsia="Arial" w:cs="Arial"/>
        <w:sz w:val="20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618025BA"/>
    <w:multiLevelType w:val="hybridMultilevel"/>
    <w:tmpl w:val="2F065498"/>
    <w:lvl w:ilvl="0" w:tplc="D05867B8">
      <w:numFmt w:val="bullet"/>
      <w:pStyle w:val="Liststycke"/>
      <w:lvlText w:val=""/>
      <w:lvlJc w:val="left"/>
      <w:pPr>
        <w:ind w:left="720" w:hanging="360"/>
      </w:pPr>
      <w:rPr>
        <w:rFonts w:hint="default" w:ascii="Symbol" w:hAnsi="Symbol" w:cs="Times New Roman" w:eastAsiaTheme="minorHAnsi"/>
      </w:rPr>
    </w:lvl>
    <w:lvl w:ilvl="1" w:tplc="FEAA8742">
      <w:start w:val="1"/>
      <w:numFmt w:val="bullet"/>
      <w:lvlText w:val="o"/>
      <w:lvlJc w:val="left"/>
      <w:pPr>
        <w:ind w:left="624" w:hanging="284"/>
      </w:pPr>
      <w:rPr>
        <w:rFonts w:hint="default" w:ascii="Courier New" w:hAnsi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77A3724A"/>
    <w:multiLevelType w:val="hybridMultilevel"/>
    <w:tmpl w:val="117296DA"/>
    <w:lvl w:ilvl="0" w:tplc="A12EF2E6">
      <w:numFmt w:val="bullet"/>
      <w:lvlText w:val=""/>
      <w:lvlJc w:val="left"/>
      <w:pPr>
        <w:ind w:left="720" w:hanging="360"/>
      </w:pPr>
      <w:rPr>
        <w:rFonts w:hint="default" w:ascii="Symbol" w:hAnsi="Symbol" w:cs="Times New Roman" w:eastAsiaTheme="minorHAnsi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9394EFC"/>
    <w:multiLevelType w:val="hybridMultilevel"/>
    <w:tmpl w:val="B31E007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27726548">
    <w:abstractNumId w:val="1"/>
  </w:num>
  <w:num w:numId="2" w16cid:durableId="580724104">
    <w:abstractNumId w:val="3"/>
  </w:num>
  <w:num w:numId="3" w16cid:durableId="411512563">
    <w:abstractNumId w:val="5"/>
  </w:num>
  <w:num w:numId="4" w16cid:durableId="1141003697">
    <w:abstractNumId w:val="0"/>
  </w:num>
  <w:num w:numId="5" w16cid:durableId="1035234981">
    <w:abstractNumId w:val="2"/>
  </w:num>
  <w:num w:numId="6" w16cid:durableId="871499325">
    <w:abstractNumId w:val="6"/>
  </w:num>
  <w:num w:numId="7" w16cid:durableId="335809707">
    <w:abstractNumId w:val="7"/>
  </w:num>
  <w:num w:numId="8" w16cid:durableId="737287096">
    <w:abstractNumId w:val="5"/>
  </w:num>
  <w:num w:numId="9" w16cid:durableId="19991412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ocumentProtection w:edit="readOnly" w:enforcement="0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872"/>
    <w:rsid w:val="00001B59"/>
    <w:rsid w:val="00046F63"/>
    <w:rsid w:val="000915C3"/>
    <w:rsid w:val="000978F8"/>
    <w:rsid w:val="000A5951"/>
    <w:rsid w:val="000B0936"/>
    <w:rsid w:val="000F4CEF"/>
    <w:rsid w:val="001003C0"/>
    <w:rsid w:val="00106C9C"/>
    <w:rsid w:val="00115EDB"/>
    <w:rsid w:val="00120389"/>
    <w:rsid w:val="00127277"/>
    <w:rsid w:val="001277CA"/>
    <w:rsid w:val="00130FDE"/>
    <w:rsid w:val="001512A4"/>
    <w:rsid w:val="001646B5"/>
    <w:rsid w:val="00183070"/>
    <w:rsid w:val="00192E14"/>
    <w:rsid w:val="001F6F9F"/>
    <w:rsid w:val="00200C44"/>
    <w:rsid w:val="002010E2"/>
    <w:rsid w:val="00205A66"/>
    <w:rsid w:val="00207872"/>
    <w:rsid w:val="00220D6F"/>
    <w:rsid w:val="002215B1"/>
    <w:rsid w:val="00231BF6"/>
    <w:rsid w:val="00236AD4"/>
    <w:rsid w:val="00241843"/>
    <w:rsid w:val="00264AC8"/>
    <w:rsid w:val="00272D03"/>
    <w:rsid w:val="0028182D"/>
    <w:rsid w:val="002A5775"/>
    <w:rsid w:val="002B2F88"/>
    <w:rsid w:val="002C1069"/>
    <w:rsid w:val="002C4657"/>
    <w:rsid w:val="002C66E1"/>
    <w:rsid w:val="002D0873"/>
    <w:rsid w:val="002E09BE"/>
    <w:rsid w:val="002F0C8C"/>
    <w:rsid w:val="003814B6"/>
    <w:rsid w:val="00385F7D"/>
    <w:rsid w:val="00401D06"/>
    <w:rsid w:val="00410848"/>
    <w:rsid w:val="004640EA"/>
    <w:rsid w:val="00467406"/>
    <w:rsid w:val="00471B3A"/>
    <w:rsid w:val="00477ED1"/>
    <w:rsid w:val="00486FFF"/>
    <w:rsid w:val="00492943"/>
    <w:rsid w:val="004A3BCE"/>
    <w:rsid w:val="004A541C"/>
    <w:rsid w:val="004E4E47"/>
    <w:rsid w:val="00506058"/>
    <w:rsid w:val="0052481B"/>
    <w:rsid w:val="005276BE"/>
    <w:rsid w:val="00530EF3"/>
    <w:rsid w:val="00541061"/>
    <w:rsid w:val="005D23F0"/>
    <w:rsid w:val="005D5516"/>
    <w:rsid w:val="00600B40"/>
    <w:rsid w:val="00601DF3"/>
    <w:rsid w:val="00606C30"/>
    <w:rsid w:val="00632A65"/>
    <w:rsid w:val="006341A7"/>
    <w:rsid w:val="006621DB"/>
    <w:rsid w:val="00662551"/>
    <w:rsid w:val="00663260"/>
    <w:rsid w:val="006718E7"/>
    <w:rsid w:val="00671F03"/>
    <w:rsid w:val="0067398E"/>
    <w:rsid w:val="006C53D3"/>
    <w:rsid w:val="006D37B5"/>
    <w:rsid w:val="006F3D76"/>
    <w:rsid w:val="006F3F4E"/>
    <w:rsid w:val="00717498"/>
    <w:rsid w:val="0073073F"/>
    <w:rsid w:val="00740A1E"/>
    <w:rsid w:val="007475B8"/>
    <w:rsid w:val="007552EC"/>
    <w:rsid w:val="007A1332"/>
    <w:rsid w:val="007B5EB2"/>
    <w:rsid w:val="007D6CC0"/>
    <w:rsid w:val="007F2E2B"/>
    <w:rsid w:val="00800558"/>
    <w:rsid w:val="008201A7"/>
    <w:rsid w:val="00825CF3"/>
    <w:rsid w:val="0082750F"/>
    <w:rsid w:val="00827CE7"/>
    <w:rsid w:val="00867CD5"/>
    <w:rsid w:val="008816F3"/>
    <w:rsid w:val="008A4E8C"/>
    <w:rsid w:val="008C59D6"/>
    <w:rsid w:val="008D097B"/>
    <w:rsid w:val="009008FE"/>
    <w:rsid w:val="00911BD1"/>
    <w:rsid w:val="00917B58"/>
    <w:rsid w:val="00926D40"/>
    <w:rsid w:val="00926E5A"/>
    <w:rsid w:val="00937696"/>
    <w:rsid w:val="00946AF9"/>
    <w:rsid w:val="009722E5"/>
    <w:rsid w:val="0097384C"/>
    <w:rsid w:val="00974B22"/>
    <w:rsid w:val="00984A6D"/>
    <w:rsid w:val="009C09D3"/>
    <w:rsid w:val="009C2F4D"/>
    <w:rsid w:val="009E1820"/>
    <w:rsid w:val="009E1C14"/>
    <w:rsid w:val="00A07F30"/>
    <w:rsid w:val="00A22CED"/>
    <w:rsid w:val="00A279DD"/>
    <w:rsid w:val="00A750A2"/>
    <w:rsid w:val="00A8701A"/>
    <w:rsid w:val="00A87280"/>
    <w:rsid w:val="00AA0BCE"/>
    <w:rsid w:val="00AB3CEC"/>
    <w:rsid w:val="00AF1EF3"/>
    <w:rsid w:val="00B32DBB"/>
    <w:rsid w:val="00B63ED0"/>
    <w:rsid w:val="00B73427"/>
    <w:rsid w:val="00B8181B"/>
    <w:rsid w:val="00B82FFA"/>
    <w:rsid w:val="00B94D95"/>
    <w:rsid w:val="00BA07D9"/>
    <w:rsid w:val="00BA194D"/>
    <w:rsid w:val="00BA28FF"/>
    <w:rsid w:val="00BC1789"/>
    <w:rsid w:val="00C14F16"/>
    <w:rsid w:val="00C27897"/>
    <w:rsid w:val="00C43F07"/>
    <w:rsid w:val="00C532F5"/>
    <w:rsid w:val="00C72ED9"/>
    <w:rsid w:val="00C7755E"/>
    <w:rsid w:val="00C97275"/>
    <w:rsid w:val="00CA121F"/>
    <w:rsid w:val="00CD343C"/>
    <w:rsid w:val="00CE0ADB"/>
    <w:rsid w:val="00CE6B04"/>
    <w:rsid w:val="00CF41E5"/>
    <w:rsid w:val="00CF6598"/>
    <w:rsid w:val="00D03C1F"/>
    <w:rsid w:val="00D147E0"/>
    <w:rsid w:val="00D27FF4"/>
    <w:rsid w:val="00D42885"/>
    <w:rsid w:val="00D54C7A"/>
    <w:rsid w:val="00D623D7"/>
    <w:rsid w:val="00DA1EE2"/>
    <w:rsid w:val="00DB3A51"/>
    <w:rsid w:val="00DC437E"/>
    <w:rsid w:val="00DE2F6A"/>
    <w:rsid w:val="00E6695B"/>
    <w:rsid w:val="00ED473D"/>
    <w:rsid w:val="00ED6747"/>
    <w:rsid w:val="00F62BF4"/>
    <w:rsid w:val="00F6370C"/>
    <w:rsid w:val="00F8266C"/>
    <w:rsid w:val="00F868E4"/>
    <w:rsid w:val="00FA290C"/>
    <w:rsid w:val="00FA3A86"/>
    <w:rsid w:val="00FB3AF7"/>
    <w:rsid w:val="00FB6D17"/>
    <w:rsid w:val="00FD24DD"/>
    <w:rsid w:val="00FD2A8E"/>
    <w:rsid w:val="00FF6964"/>
    <w:rsid w:val="11F303B8"/>
    <w:rsid w:val="21F00F2E"/>
    <w:rsid w:val="4E420CC2"/>
    <w:rsid w:val="608B71FD"/>
    <w:rsid w:val="73F54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29D0C5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uiPriority="9" w:semiHidden="1" w:unhideWhenUsed="1" w:qFormat="1"/>
    <w:lsdException w:name="heading 3" w:locked="0" w:uiPriority="9" w:semiHidden="1" w:unhideWhenUsed="1" w:qFormat="1"/>
    <w:lsdException w:name="heading 4" w:locked="0" w:uiPriority="9" w:semiHidden="1" w:unhideWhenUsed="1"/>
    <w:lsdException w:name="heading 5" w:locked="0" w:uiPriority="9" w:semiHidden="1" w:unhideWhenUsed="1" w:qFormat="1"/>
    <w:lsdException w:name="heading 6" w:locked="0" w:uiPriority="9" w:semiHidden="1" w:unhideWhenUsed="1" w:qFormat="1"/>
    <w:lsdException w:name="heading 7" w:locked="0" w:uiPriority="9" w:semiHidden="1" w:unhideWhenUsed="1" w:qFormat="1"/>
    <w:lsdException w:name="heading 8" w:locked="0" w:uiPriority="9" w:semiHidden="1" w:unhideWhenUsed="1" w:qFormat="1"/>
    <w:lsdException w:name="heading 9" w:locked="0" w:uiPriority="9" w:semiHidden="1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uiPriority="39" w:semiHidden="1" w:unhideWhenUsed="1"/>
    <w:lsdException w:name="toc 2" w:locked="0" w:uiPriority="39" w:semiHidden="1" w:unhideWhenUsed="1"/>
    <w:lsdException w:name="toc 3" w:locked="0" w:uiPriority="39" w:semiHidden="1" w:unhideWhenUsed="1"/>
    <w:lsdException w:name="toc 4" w:locked="0" w:uiPriority="39" w:semiHidden="1" w:unhideWhenUsed="1"/>
    <w:lsdException w:name="toc 5" w:locked="0" w:uiPriority="39" w:semiHidden="1" w:unhideWhenUsed="1"/>
    <w:lsdException w:name="toc 6" w:locked="0" w:uiPriority="39" w:semiHidden="1" w:unhideWhenUsed="1"/>
    <w:lsdException w:name="toc 7" w:locked="0" w:uiPriority="39" w:semiHidden="1" w:unhideWhenUsed="1"/>
    <w:lsdException w:name="toc 8" w:locked="0" w:uiPriority="39" w:semiHidden="1" w:unhideWhenUsed="1"/>
    <w:lsdException w:name="toc 9" w:locked="0" w:uiPriority="39" w:semiHidden="1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uiPriority="35" w:semiHidden="1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uiPriority="1" w:semiHidden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uiPriority="37" w:semiHidden="1" w:unhideWhenUsed="1"/>
    <w:lsdException w:name="TOC Heading" w:locked="0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styleId="Normal" w:default="1">
    <w:name w:val="Normal"/>
    <w:qFormat/>
    <w:rsid w:val="008D097B"/>
    <w:pPr>
      <w:spacing w:after="288"/>
    </w:pPr>
    <w:rPr>
      <w:rFonts w:ascii="Times New Roman" w:hAnsi="Times New Roman" w:cs="Times New Roman"/>
      <w:sz w:val="24"/>
      <w:szCs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220D6F"/>
    <w:pPr>
      <w:keepNext/>
      <w:keepLines/>
      <w:spacing w:before="240" w:after="0"/>
      <w:outlineLvl w:val="0"/>
    </w:pPr>
    <w:rPr>
      <w:rFonts w:asciiTheme="minorHAnsi" w:hAnsiTheme="minorHAnsi" w:eastAsiaTheme="majorEastAsia" w:cstheme="minorHAnsi"/>
      <w:sz w:val="48"/>
      <w:szCs w:val="4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14F16"/>
    <w:pPr>
      <w:keepNext/>
      <w:keepLines/>
      <w:spacing w:before="240" w:after="0"/>
      <w:outlineLvl w:val="1"/>
    </w:pPr>
    <w:rPr>
      <w:rFonts w:asciiTheme="minorHAnsi" w:hAnsiTheme="minorHAnsi" w:eastAsiaTheme="majorEastAsia" w:cstheme="minorHAnsi"/>
      <w:b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14F16"/>
    <w:pPr>
      <w:spacing w:before="240" w:after="0"/>
      <w:outlineLvl w:val="2"/>
    </w:pPr>
    <w:rPr>
      <w:rFonts w:asciiTheme="minorHAnsi" w:hAnsiTheme="minorHAnsi" w:cstheme="minorHAnsi"/>
      <w:b/>
      <w:sz w:val="26"/>
      <w:szCs w:val="26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601DF3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601DF3"/>
  </w:style>
  <w:style w:type="paragraph" w:styleId="Sidfot">
    <w:name w:val="footer"/>
    <w:basedOn w:val="Normal"/>
    <w:link w:val="SidfotChar"/>
    <w:uiPriority w:val="99"/>
    <w:unhideWhenUsed/>
    <w:rsid w:val="00601DF3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601DF3"/>
  </w:style>
  <w:style w:type="table" w:styleId="Tabellrutnt">
    <w:name w:val="Table Grid"/>
    <w:basedOn w:val="Normaltabell"/>
    <w:uiPriority w:val="39"/>
    <w:locked/>
    <w:rsid w:val="00601DF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dhuvud1" w:customStyle="1">
    <w:name w:val="Sidhuvud1"/>
    <w:basedOn w:val="Sidhuvud"/>
    <w:link w:val="Sidhuvud1Char"/>
    <w:qFormat/>
    <w:locked/>
    <w:rsid w:val="007475B8"/>
    <w:pPr>
      <w:ind w:hanging="851"/>
    </w:pPr>
    <w:rPr>
      <w:rFonts w:asciiTheme="minorHAnsi" w:hAnsiTheme="minorHAnsi" w:cstheme="minorHAnsi"/>
      <w:b/>
      <w:bCs/>
      <w:sz w:val="27"/>
      <w:szCs w:val="27"/>
    </w:rPr>
  </w:style>
  <w:style w:type="character" w:styleId="Platshllartext">
    <w:name w:val="Placeholder Text"/>
    <w:basedOn w:val="Standardstycketeckensnitt"/>
    <w:uiPriority w:val="99"/>
    <w:semiHidden/>
    <w:rsid w:val="00601DF3"/>
    <w:rPr>
      <w:color w:val="808080"/>
    </w:rPr>
  </w:style>
  <w:style w:type="character" w:styleId="Sidhuvud1Char" w:customStyle="1">
    <w:name w:val="Sidhuvud1 Char"/>
    <w:basedOn w:val="SidhuvudChar"/>
    <w:link w:val="Sidhuvud1"/>
    <w:rsid w:val="007475B8"/>
    <w:rPr>
      <w:rFonts w:cstheme="minorHAnsi"/>
      <w:b/>
      <w:bCs/>
      <w:noProof/>
      <w:sz w:val="27"/>
      <w:szCs w:val="27"/>
      <w:lang w:val="en-GB"/>
    </w:rPr>
  </w:style>
  <w:style w:type="character" w:styleId="Rubrik1Char" w:customStyle="1">
    <w:name w:val="Rubrik 1 Char"/>
    <w:basedOn w:val="Standardstycketeckensnitt"/>
    <w:link w:val="Rubrik1"/>
    <w:uiPriority w:val="9"/>
    <w:rsid w:val="00220D6F"/>
    <w:rPr>
      <w:rFonts w:eastAsiaTheme="majorEastAsia" w:cstheme="minorHAnsi"/>
      <w:noProof/>
      <w:sz w:val="48"/>
      <w:szCs w:val="48"/>
    </w:rPr>
  </w:style>
  <w:style w:type="character" w:styleId="Rubrik2Char" w:customStyle="1">
    <w:name w:val="Rubrik 2 Char"/>
    <w:basedOn w:val="Standardstycketeckensnitt"/>
    <w:link w:val="Rubrik2"/>
    <w:uiPriority w:val="9"/>
    <w:rsid w:val="00C14F16"/>
    <w:rPr>
      <w:rFonts w:eastAsiaTheme="majorEastAsia" w:cstheme="minorHAnsi"/>
      <w:b/>
      <w:noProof/>
      <w:sz w:val="32"/>
      <w:szCs w:val="32"/>
    </w:rPr>
  </w:style>
  <w:style w:type="paragraph" w:styleId="Sidhuvud2" w:customStyle="1">
    <w:name w:val="Sidhuvud2"/>
    <w:basedOn w:val="Sidhuvud1"/>
    <w:link w:val="Sidhuvud2Char"/>
    <w:qFormat/>
    <w:locked/>
    <w:rsid w:val="00C14F16"/>
    <w:rPr>
      <w:b w:val="0"/>
      <w:bCs w:val="0"/>
    </w:rPr>
  </w:style>
  <w:style w:type="character" w:styleId="Rubrik3Char" w:customStyle="1">
    <w:name w:val="Rubrik 3 Char"/>
    <w:basedOn w:val="Standardstycketeckensnitt"/>
    <w:link w:val="Rubrik3"/>
    <w:uiPriority w:val="9"/>
    <w:rsid w:val="00C14F16"/>
    <w:rPr>
      <w:rFonts w:cstheme="minorHAnsi"/>
      <w:b/>
      <w:noProof/>
      <w:sz w:val="26"/>
      <w:szCs w:val="26"/>
      <w:lang w:val="en-GB"/>
    </w:rPr>
  </w:style>
  <w:style w:type="character" w:styleId="Sidhuvud2Char" w:customStyle="1">
    <w:name w:val="Sidhuvud2 Char"/>
    <w:basedOn w:val="Sidhuvud1Char"/>
    <w:link w:val="Sidhuvud2"/>
    <w:rsid w:val="00C14F16"/>
    <w:rPr>
      <w:rFonts w:asciiTheme="majorHAnsi" w:hAnsiTheme="majorHAnsi" w:cstheme="majorHAnsi"/>
      <w:b w:val="0"/>
      <w:bCs w:val="0"/>
      <w:noProof/>
      <w:sz w:val="27"/>
      <w:szCs w:val="24"/>
      <w:lang w:val="en-GB"/>
    </w:rPr>
  </w:style>
  <w:style w:type="paragraph" w:styleId="Liststycke">
    <w:name w:val="List Paragraph"/>
    <w:basedOn w:val="Normal"/>
    <w:uiPriority w:val="34"/>
    <w:qFormat/>
    <w:rsid w:val="00530EF3"/>
    <w:pPr>
      <w:numPr>
        <w:numId w:val="8"/>
      </w:numPr>
      <w:spacing w:after="0" w:line="256" w:lineRule="auto"/>
      <w:ind w:left="374" w:hanging="357"/>
    </w:pPr>
  </w:style>
  <w:style w:type="character" w:styleId="Bokenstitel">
    <w:name w:val="Book Title"/>
    <w:basedOn w:val="Standardstycketeckensnitt"/>
    <w:uiPriority w:val="33"/>
    <w:rsid w:val="00DC437E"/>
    <w:rPr>
      <w:b/>
      <w:bCs/>
      <w:i/>
      <w:iCs/>
      <w:spacing w:val="5"/>
    </w:rPr>
  </w:style>
  <w:style w:type="paragraph" w:styleId="Sidfot1" w:customStyle="1">
    <w:name w:val="Sidfot1"/>
    <w:basedOn w:val="Sidfot"/>
    <w:link w:val="Sidfot1Char"/>
    <w:qFormat/>
    <w:locked/>
    <w:rsid w:val="00671F03"/>
    <w:rPr>
      <w:rFonts w:asciiTheme="minorHAnsi" w:hAnsiTheme="minorHAnsi" w:cstheme="minorHAnsi"/>
      <w:b/>
      <w:bCs/>
      <w:sz w:val="17"/>
      <w:szCs w:val="17"/>
    </w:rPr>
  </w:style>
  <w:style w:type="paragraph" w:styleId="Sidfot2" w:customStyle="1">
    <w:name w:val="Sidfot2"/>
    <w:basedOn w:val="Sidfot"/>
    <w:link w:val="Sidfot2Char"/>
    <w:qFormat/>
    <w:locked/>
    <w:rsid w:val="00106C9C"/>
    <w:rPr>
      <w:rFonts w:asciiTheme="minorHAnsi" w:hAnsiTheme="minorHAnsi" w:cstheme="minorHAnsi"/>
      <w:sz w:val="17"/>
      <w:szCs w:val="17"/>
    </w:rPr>
  </w:style>
  <w:style w:type="character" w:styleId="Sidfot1Char" w:customStyle="1">
    <w:name w:val="Sidfot1 Char"/>
    <w:basedOn w:val="SidfotChar"/>
    <w:link w:val="Sidfot1"/>
    <w:rsid w:val="00671F03"/>
    <w:rPr>
      <w:rFonts w:cstheme="minorHAnsi"/>
      <w:b/>
      <w:bCs/>
      <w:noProof/>
      <w:sz w:val="17"/>
      <w:szCs w:val="17"/>
      <w:lang w:val="en-GB"/>
    </w:rPr>
  </w:style>
  <w:style w:type="character" w:styleId="Sidfot2Char" w:customStyle="1">
    <w:name w:val="Sidfot2 Char"/>
    <w:basedOn w:val="SidfotChar"/>
    <w:link w:val="Sidfot2"/>
    <w:rsid w:val="00106C9C"/>
    <w:rPr>
      <w:rFonts w:cstheme="minorHAnsi"/>
      <w:noProof/>
      <w:sz w:val="17"/>
      <w:szCs w:val="17"/>
      <w:lang w:val="en-GB"/>
    </w:rPr>
  </w:style>
  <w:style w:type="paragraph" w:styleId="Normalstrretext" w:customStyle="1">
    <w:name w:val="Normal_större text"/>
    <w:basedOn w:val="Normal"/>
    <w:link w:val="NormalstrretextChar"/>
    <w:rsid w:val="00220D6F"/>
    <w:rPr>
      <w:sz w:val="29"/>
      <w:szCs w:val="29"/>
    </w:rPr>
  </w:style>
  <w:style w:type="character" w:styleId="NormalstrretextChar" w:customStyle="1">
    <w:name w:val="Normal_större text Char"/>
    <w:basedOn w:val="Standardstycketeckensnitt"/>
    <w:link w:val="Normalstrretext"/>
    <w:rsid w:val="00220D6F"/>
    <w:rPr>
      <w:rFonts w:ascii="Times New Roman" w:hAnsi="Times New Roman" w:cs="Times New Roman"/>
      <w:noProof/>
      <w:sz w:val="29"/>
      <w:szCs w:val="29"/>
      <w:lang w:val="en-GB"/>
    </w:rPr>
  </w:style>
  <w:style w:type="paragraph" w:styleId="NormalBrevformat" w:customStyle="1">
    <w:name w:val="Normal (Brev format)"/>
    <w:basedOn w:val="Normal"/>
    <w:uiPriority w:val="99"/>
    <w:rsid w:val="008D097B"/>
    <w:pPr>
      <w:suppressAutoHyphens/>
      <w:autoSpaceDE w:val="0"/>
      <w:autoSpaceDN w:val="0"/>
      <w:adjustRightInd w:val="0"/>
      <w:spacing w:before="57" w:after="57" w:line="288" w:lineRule="auto"/>
      <w:textAlignment w:val="center"/>
    </w:pPr>
    <w:rPr>
      <w:color w:val="000000"/>
    </w:rPr>
  </w:style>
  <w:style w:type="paragraph" w:styleId="Normalutanavstnd" w:customStyle="1">
    <w:name w:val="Normal utan avstånd"/>
    <w:basedOn w:val="Normal"/>
    <w:qFormat/>
    <w:rsid w:val="00530EF3"/>
    <w:pPr>
      <w:spacing w:after="0" w:line="256" w:lineRule="auto"/>
    </w:pPr>
  </w:style>
  <w:style w:type="paragraph" w:styleId="Mellanrubrik" w:customStyle="1">
    <w:name w:val="Mellanrubrik"/>
    <w:basedOn w:val="Normal"/>
    <w:qFormat/>
    <w:rsid w:val="00115EDB"/>
    <w:pPr>
      <w:spacing w:after="120" w:line="288" w:lineRule="auto"/>
      <w:ind w:right="868"/>
    </w:pPr>
    <w:rPr>
      <w:rFonts w:eastAsia="Times New Roman"/>
      <w:b/>
      <w:lang w:eastAsia="sv-SE"/>
    </w:rPr>
  </w:style>
  <w:style w:type="character" w:styleId="Hyperlnk">
    <w:name w:val="Hyperlink"/>
    <w:basedOn w:val="Standardstycketeckensnitt"/>
    <w:uiPriority w:val="99"/>
    <w:unhideWhenUsed/>
    <w:rsid w:val="009008FE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008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f8d27b9c4bca4eba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iordningsställande och överlämnande av läkemedel utfört av farmaceut</dc:title>
  <dc:subject/>
  <dc:creator/>
  <keywords/>
  <dc:description/>
  <lastModifiedBy>Amela Habibovic</lastModifiedBy>
  <revision>4</revision>
  <dcterms:created xsi:type="dcterms:W3CDTF">2023-02-09T12:28:00.0000000Z</dcterms:created>
  <dcterms:modified xsi:type="dcterms:W3CDTF">2026-01-29T10:29:47.0000000Z</dcterms:modified>
</coreProperties>
</file>