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E2B7F0" w14:textId="1C22DB0E" w:rsidR="00E026BF" w:rsidRPr="005A627D" w:rsidRDefault="002F2CFF" w:rsidP="009533B4">
      <w:pPr>
        <w:pStyle w:val="Omslagsunderrubrik"/>
      </w:pPr>
      <w:r>
        <w:t>Regional m</w:t>
      </w:r>
      <w:r w:rsidR="00F2564D">
        <w:t>edicinsk r</w:t>
      </w:r>
      <w:r w:rsidR="00E026BF" w:rsidRPr="005A627D">
        <w:t>iktlinje</w:t>
      </w:r>
    </w:p>
    <w:p w14:paraId="4B6870F3" w14:textId="4DC3999F" w:rsidR="001044FE" w:rsidRPr="00933BB7" w:rsidRDefault="1D145F25" w:rsidP="00933BB7">
      <w:pPr>
        <w:pStyle w:val="Omslagsrubrik"/>
      </w:pPr>
      <w:bookmarkStart w:id="0" w:name="_Toc152572252"/>
      <w:bookmarkStart w:id="1" w:name="_Toc371935219"/>
      <w:bookmarkStart w:id="2" w:name="_Toc373248135"/>
      <w:bookmarkStart w:id="3" w:name="_Toc373248257"/>
      <w:bookmarkStart w:id="4" w:name="_Toc378082545"/>
      <w:bookmarkStart w:id="5" w:name="_Toc317779805"/>
      <w:bookmarkStart w:id="6" w:name="_Toc321402800"/>
      <w:bookmarkStart w:id="7" w:name="_Toc165905513"/>
      <w:r>
        <w:t>G</w:t>
      </w:r>
      <w:r w:rsidR="00D81F79">
        <w:t>ynekologiska sarkom</w:t>
      </w:r>
      <w:bookmarkEnd w:id="7"/>
      <w:r w:rsidR="34591EEE">
        <w:t xml:space="preserve"> </w:t>
      </w:r>
      <w:bookmarkEnd w:id="0"/>
    </w:p>
    <w:p w14:paraId="59FCD8D9" w14:textId="2608CBC5" w:rsidR="00766E4F" w:rsidRPr="009A3C7B" w:rsidRDefault="4C3ECEF8" w:rsidP="00133D99">
      <w:pPr>
        <w:pStyle w:val="Omslagsrubrik"/>
      </w:pPr>
      <w:bookmarkStart w:id="8" w:name="_Toc152572253"/>
      <w:bookmarkStart w:id="9" w:name="_Toc165905514"/>
      <w:bookmarkEnd w:id="1"/>
      <w:bookmarkEnd w:id="2"/>
      <w:bookmarkEnd w:id="3"/>
      <w:bookmarkEnd w:id="4"/>
      <w:bookmarkEnd w:id="5"/>
      <w:bookmarkEnd w:id="6"/>
      <w:r>
        <w:t>Regional t</w:t>
      </w:r>
      <w:r w:rsidR="00766E4F">
        <w:t xml:space="preserve">illämpning av </w:t>
      </w:r>
      <w:r w:rsidR="006F3A74">
        <w:t>n</w:t>
      </w:r>
      <w:r w:rsidR="00766E4F">
        <w:t>ationellt vårdprogram</w:t>
      </w:r>
      <w:bookmarkEnd w:id="9"/>
      <w:r w:rsidR="00D81F79">
        <w:t xml:space="preserve"> </w:t>
      </w:r>
      <w:bookmarkEnd w:id="8"/>
    </w:p>
    <w:bookmarkStart w:id="10" w:name="_Toc321146591" w:displacedByCustomXml="next"/>
    <w:sdt>
      <w:sdtPr>
        <w:rPr>
          <w:rFonts w:ascii="Times New Roman" w:eastAsia="Times New Roman" w:hAnsi="Times New Roman" w:cs="Times New Roman"/>
          <w:sz w:val="24"/>
          <w:szCs w:val="24"/>
        </w:rPr>
        <w:id w:val="-1739470810"/>
        <w:docPartObj>
          <w:docPartGallery w:val="Table of Contents"/>
          <w:docPartUnique/>
        </w:docPartObj>
      </w:sdtPr>
      <w:sdtEndPr>
        <w:rPr>
          <w:b/>
          <w:bCs/>
        </w:rPr>
      </w:sdtEndPr>
      <w:sdtContent>
        <w:p w14:paraId="38393EA9" w14:textId="70000769" w:rsidR="00766E4F" w:rsidRDefault="00766E4F" w:rsidP="00767051">
          <w:pPr>
            <w:pStyle w:val="Innehllsfrteckningsrubrik"/>
            <w:ind w:left="993" w:right="851"/>
          </w:pPr>
          <w:r>
            <w:t>Innehållsförteckning</w:t>
          </w:r>
        </w:p>
        <w:p w14:paraId="66216876" w14:textId="12F67FD3" w:rsidR="007F631B" w:rsidRDefault="00766E4F" w:rsidP="007F631B">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\o "1-2" \h \z \t "Rubrik 3;3" </w:instrText>
          </w:r>
          <w:r>
            <w:fldChar w:fldCharType="separate"/>
          </w:r>
        </w:p>
        <w:p w14:paraId="2AB162D7" w14:textId="498215AF" w:rsidR="007F631B" w:rsidRDefault="007F631B">
          <w:pPr>
            <w:pStyle w:val="Innehll1"/>
            <w:rPr>
              <w:rFonts w:asciiTheme="minorHAnsi" w:eastAsiaTheme="minorEastAsia" w:hAnsiTheme="minorHAnsi" w:cstheme="minorBidi"/>
              <w:noProof/>
              <w:kern w:val="2"/>
              <w:sz w:val="22"/>
              <w:szCs w:val="22"/>
              <w14:ligatures w14:val="standardContextual"/>
            </w:rPr>
          </w:pPr>
          <w:hyperlink w:anchor="_Toc165905515" w:history="1">
            <w:r w:rsidRPr="00D3345A">
              <w:rPr>
                <w:rStyle w:val="Hyperlnk"/>
                <w:rFonts w:eastAsia="MS Gothic"/>
                <w:noProof/>
              </w:rPr>
              <w:t>Syfte</w:t>
            </w:r>
            <w:r>
              <w:rPr>
                <w:noProof/>
                <w:webHidden/>
              </w:rPr>
              <w:tab/>
            </w:r>
            <w:r>
              <w:rPr>
                <w:noProof/>
                <w:webHidden/>
              </w:rPr>
              <w:fldChar w:fldCharType="begin"/>
            </w:r>
            <w:r>
              <w:rPr>
                <w:noProof/>
                <w:webHidden/>
              </w:rPr>
              <w:instrText xml:space="preserve"> PAGEREF _Toc165905515 \h </w:instrText>
            </w:r>
            <w:r>
              <w:rPr>
                <w:noProof/>
                <w:webHidden/>
              </w:rPr>
            </w:r>
            <w:r>
              <w:rPr>
                <w:noProof/>
                <w:webHidden/>
              </w:rPr>
              <w:fldChar w:fldCharType="separate"/>
            </w:r>
            <w:r w:rsidR="00997CE3">
              <w:rPr>
                <w:noProof/>
                <w:webHidden/>
              </w:rPr>
              <w:t>2</w:t>
            </w:r>
            <w:r>
              <w:rPr>
                <w:noProof/>
                <w:webHidden/>
              </w:rPr>
              <w:fldChar w:fldCharType="end"/>
            </w:r>
          </w:hyperlink>
        </w:p>
        <w:p w14:paraId="7229A220" w14:textId="2F57089B" w:rsidR="007F631B" w:rsidRDefault="007F631B">
          <w:pPr>
            <w:pStyle w:val="Innehll1"/>
            <w:rPr>
              <w:rFonts w:asciiTheme="minorHAnsi" w:eastAsiaTheme="minorEastAsia" w:hAnsiTheme="minorHAnsi" w:cstheme="minorBidi"/>
              <w:noProof/>
              <w:kern w:val="2"/>
              <w:sz w:val="22"/>
              <w:szCs w:val="22"/>
              <w14:ligatures w14:val="standardContextual"/>
            </w:rPr>
          </w:pPr>
          <w:hyperlink w:anchor="_Toc165905516" w:history="1">
            <w:r w:rsidRPr="00D3345A">
              <w:rPr>
                <w:rStyle w:val="Hyperlnk"/>
                <w:rFonts w:eastAsia="MS Gothic"/>
                <w:noProof/>
              </w:rPr>
              <w:t>Vårdnivå och samverkan</w:t>
            </w:r>
            <w:r>
              <w:rPr>
                <w:noProof/>
                <w:webHidden/>
              </w:rPr>
              <w:tab/>
            </w:r>
            <w:r>
              <w:rPr>
                <w:noProof/>
                <w:webHidden/>
              </w:rPr>
              <w:fldChar w:fldCharType="begin"/>
            </w:r>
            <w:r>
              <w:rPr>
                <w:noProof/>
                <w:webHidden/>
              </w:rPr>
              <w:instrText xml:space="preserve"> PAGEREF _Toc165905516 \h </w:instrText>
            </w:r>
            <w:r>
              <w:rPr>
                <w:noProof/>
                <w:webHidden/>
              </w:rPr>
            </w:r>
            <w:r>
              <w:rPr>
                <w:noProof/>
                <w:webHidden/>
              </w:rPr>
              <w:fldChar w:fldCharType="separate"/>
            </w:r>
            <w:r w:rsidR="00997CE3">
              <w:rPr>
                <w:noProof/>
                <w:webHidden/>
              </w:rPr>
              <w:t>2</w:t>
            </w:r>
            <w:r>
              <w:rPr>
                <w:noProof/>
                <w:webHidden/>
              </w:rPr>
              <w:fldChar w:fldCharType="end"/>
            </w:r>
          </w:hyperlink>
        </w:p>
        <w:p w14:paraId="423DA587" w14:textId="3443C7EC" w:rsidR="007F631B" w:rsidRDefault="007F631B">
          <w:pPr>
            <w:pStyle w:val="Innehll1"/>
            <w:rPr>
              <w:rFonts w:asciiTheme="minorHAnsi" w:eastAsiaTheme="minorEastAsia" w:hAnsiTheme="minorHAnsi" w:cstheme="minorBidi"/>
              <w:noProof/>
              <w:kern w:val="2"/>
              <w:sz w:val="22"/>
              <w:szCs w:val="22"/>
              <w14:ligatures w14:val="standardContextual"/>
            </w:rPr>
          </w:pPr>
          <w:hyperlink w:anchor="_Toc165905517" w:history="1">
            <w:r w:rsidRPr="00D3345A">
              <w:rPr>
                <w:rStyle w:val="Hyperlnk"/>
                <w:rFonts w:eastAsia="MS Gothic"/>
                <w:noProof/>
              </w:rPr>
              <w:t>Bakgrund</w:t>
            </w:r>
            <w:r>
              <w:rPr>
                <w:noProof/>
                <w:webHidden/>
              </w:rPr>
              <w:tab/>
            </w:r>
            <w:r>
              <w:rPr>
                <w:noProof/>
                <w:webHidden/>
              </w:rPr>
              <w:fldChar w:fldCharType="begin"/>
            </w:r>
            <w:r>
              <w:rPr>
                <w:noProof/>
                <w:webHidden/>
              </w:rPr>
              <w:instrText xml:space="preserve"> PAGEREF _Toc165905517 \h </w:instrText>
            </w:r>
            <w:r>
              <w:rPr>
                <w:noProof/>
                <w:webHidden/>
              </w:rPr>
            </w:r>
            <w:r>
              <w:rPr>
                <w:noProof/>
                <w:webHidden/>
              </w:rPr>
              <w:fldChar w:fldCharType="separate"/>
            </w:r>
            <w:r w:rsidR="00997CE3">
              <w:rPr>
                <w:noProof/>
                <w:webHidden/>
              </w:rPr>
              <w:t>2</w:t>
            </w:r>
            <w:r>
              <w:rPr>
                <w:noProof/>
                <w:webHidden/>
              </w:rPr>
              <w:fldChar w:fldCharType="end"/>
            </w:r>
          </w:hyperlink>
        </w:p>
        <w:p w14:paraId="52040847" w14:textId="2BDFA205" w:rsidR="007F631B" w:rsidRDefault="007F631B">
          <w:pPr>
            <w:pStyle w:val="Innehll1"/>
            <w:rPr>
              <w:rFonts w:asciiTheme="minorHAnsi" w:eastAsiaTheme="minorEastAsia" w:hAnsiTheme="minorHAnsi" w:cstheme="minorBidi"/>
              <w:noProof/>
              <w:kern w:val="2"/>
              <w:sz w:val="22"/>
              <w:szCs w:val="22"/>
              <w14:ligatures w14:val="standardContextual"/>
            </w:rPr>
          </w:pPr>
          <w:hyperlink w:anchor="_Toc165905518" w:history="1">
            <w:r w:rsidRPr="00D3345A">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_Toc165905518 \h </w:instrText>
            </w:r>
            <w:r>
              <w:rPr>
                <w:noProof/>
                <w:webHidden/>
              </w:rPr>
            </w:r>
            <w:r>
              <w:rPr>
                <w:noProof/>
                <w:webHidden/>
              </w:rPr>
              <w:fldChar w:fldCharType="separate"/>
            </w:r>
            <w:r w:rsidR="00997CE3">
              <w:rPr>
                <w:noProof/>
                <w:webHidden/>
              </w:rPr>
              <w:t>3</w:t>
            </w:r>
            <w:r>
              <w:rPr>
                <w:noProof/>
                <w:webHidden/>
              </w:rPr>
              <w:fldChar w:fldCharType="end"/>
            </w:r>
          </w:hyperlink>
        </w:p>
        <w:p w14:paraId="7FBE7CA2" w14:textId="5EE2E6DE" w:rsidR="007F631B" w:rsidRDefault="007F631B">
          <w:pPr>
            <w:pStyle w:val="Innehll1"/>
            <w:rPr>
              <w:rFonts w:asciiTheme="minorHAnsi" w:eastAsiaTheme="minorEastAsia" w:hAnsiTheme="minorHAnsi" w:cstheme="minorBidi"/>
              <w:noProof/>
              <w:kern w:val="2"/>
              <w:sz w:val="22"/>
              <w:szCs w:val="22"/>
              <w14:ligatures w14:val="standardContextual"/>
            </w:rPr>
          </w:pPr>
          <w:hyperlink w:anchor="_Toc165905519" w:history="1">
            <w:r w:rsidRPr="00D3345A">
              <w:rPr>
                <w:rStyle w:val="Hyperlnk"/>
                <w:rFonts w:eastAsia="MS Gothic"/>
                <w:noProof/>
              </w:rPr>
              <w:t>Regional tillämpning av det nationella vårdprogrammet</w:t>
            </w:r>
            <w:r>
              <w:rPr>
                <w:noProof/>
                <w:webHidden/>
              </w:rPr>
              <w:tab/>
            </w:r>
            <w:r>
              <w:rPr>
                <w:noProof/>
                <w:webHidden/>
              </w:rPr>
              <w:fldChar w:fldCharType="begin"/>
            </w:r>
            <w:r>
              <w:rPr>
                <w:noProof/>
                <w:webHidden/>
              </w:rPr>
              <w:instrText xml:space="preserve"> PAGEREF _Toc165905519 \h </w:instrText>
            </w:r>
            <w:r>
              <w:rPr>
                <w:noProof/>
                <w:webHidden/>
              </w:rPr>
            </w:r>
            <w:r>
              <w:rPr>
                <w:noProof/>
                <w:webHidden/>
              </w:rPr>
              <w:fldChar w:fldCharType="separate"/>
            </w:r>
            <w:r w:rsidR="00997CE3">
              <w:rPr>
                <w:noProof/>
                <w:webHidden/>
              </w:rPr>
              <w:t>4</w:t>
            </w:r>
            <w:r>
              <w:rPr>
                <w:noProof/>
                <w:webHidden/>
              </w:rPr>
              <w:fldChar w:fldCharType="end"/>
            </w:r>
          </w:hyperlink>
        </w:p>
        <w:p w14:paraId="49C041D2" w14:textId="7106EC0E" w:rsidR="007F631B" w:rsidRDefault="007F631B">
          <w:pPr>
            <w:pStyle w:val="Innehll1"/>
            <w:rPr>
              <w:rFonts w:asciiTheme="minorHAnsi" w:eastAsiaTheme="minorEastAsia" w:hAnsiTheme="minorHAnsi" w:cstheme="minorBidi"/>
              <w:noProof/>
              <w:kern w:val="2"/>
              <w:sz w:val="22"/>
              <w:szCs w:val="22"/>
              <w14:ligatures w14:val="standardContextual"/>
            </w:rPr>
          </w:pPr>
          <w:hyperlink w:anchor="_Toc165905520" w:history="1">
            <w:r w:rsidRPr="00D3345A">
              <w:rPr>
                <w:rStyle w:val="Hyperlnk"/>
                <w:rFonts w:eastAsia="MS Gothic"/>
                <w:noProof/>
              </w:rPr>
              <w:t>Utredning</w:t>
            </w:r>
            <w:r>
              <w:rPr>
                <w:noProof/>
                <w:webHidden/>
              </w:rPr>
              <w:tab/>
            </w:r>
            <w:r>
              <w:rPr>
                <w:noProof/>
                <w:webHidden/>
              </w:rPr>
              <w:fldChar w:fldCharType="begin"/>
            </w:r>
            <w:r>
              <w:rPr>
                <w:noProof/>
                <w:webHidden/>
              </w:rPr>
              <w:instrText xml:space="preserve"> PAGEREF _Toc165905520 \h </w:instrText>
            </w:r>
            <w:r>
              <w:rPr>
                <w:noProof/>
                <w:webHidden/>
              </w:rPr>
            </w:r>
            <w:r>
              <w:rPr>
                <w:noProof/>
                <w:webHidden/>
              </w:rPr>
              <w:fldChar w:fldCharType="separate"/>
            </w:r>
            <w:r w:rsidR="00997CE3">
              <w:rPr>
                <w:noProof/>
                <w:webHidden/>
              </w:rPr>
              <w:t>4</w:t>
            </w:r>
            <w:r>
              <w:rPr>
                <w:noProof/>
                <w:webHidden/>
              </w:rPr>
              <w:fldChar w:fldCharType="end"/>
            </w:r>
          </w:hyperlink>
        </w:p>
        <w:p w14:paraId="6FA9EF93" w14:textId="18D90D88" w:rsidR="007F631B" w:rsidRDefault="007F631B">
          <w:pPr>
            <w:pStyle w:val="Innehll1"/>
            <w:rPr>
              <w:rFonts w:asciiTheme="minorHAnsi" w:eastAsiaTheme="minorEastAsia" w:hAnsiTheme="minorHAnsi" w:cstheme="minorBidi"/>
              <w:noProof/>
              <w:kern w:val="2"/>
              <w:sz w:val="22"/>
              <w:szCs w:val="22"/>
              <w14:ligatures w14:val="standardContextual"/>
            </w:rPr>
          </w:pPr>
          <w:hyperlink w:anchor="_Toc165905521" w:history="1">
            <w:r w:rsidRPr="00D3345A">
              <w:rPr>
                <w:rStyle w:val="Hyperlnk"/>
                <w:rFonts w:eastAsia="MS Gothic"/>
                <w:noProof/>
              </w:rPr>
              <w:t>Behandling</w:t>
            </w:r>
            <w:r>
              <w:rPr>
                <w:noProof/>
                <w:webHidden/>
              </w:rPr>
              <w:tab/>
            </w:r>
            <w:r>
              <w:rPr>
                <w:noProof/>
                <w:webHidden/>
              </w:rPr>
              <w:fldChar w:fldCharType="begin"/>
            </w:r>
            <w:r>
              <w:rPr>
                <w:noProof/>
                <w:webHidden/>
              </w:rPr>
              <w:instrText xml:space="preserve"> PAGEREF _Toc165905521 \h </w:instrText>
            </w:r>
            <w:r>
              <w:rPr>
                <w:noProof/>
                <w:webHidden/>
              </w:rPr>
            </w:r>
            <w:r>
              <w:rPr>
                <w:noProof/>
                <w:webHidden/>
              </w:rPr>
              <w:fldChar w:fldCharType="separate"/>
            </w:r>
            <w:r w:rsidR="00997CE3">
              <w:rPr>
                <w:noProof/>
                <w:webHidden/>
              </w:rPr>
              <w:t>5</w:t>
            </w:r>
            <w:r>
              <w:rPr>
                <w:noProof/>
                <w:webHidden/>
              </w:rPr>
              <w:fldChar w:fldCharType="end"/>
            </w:r>
          </w:hyperlink>
        </w:p>
        <w:p w14:paraId="6558D5E2" w14:textId="53CD41A9" w:rsidR="007F631B" w:rsidRDefault="007F631B">
          <w:pPr>
            <w:pStyle w:val="Innehll1"/>
            <w:rPr>
              <w:rFonts w:asciiTheme="minorHAnsi" w:eastAsiaTheme="minorEastAsia" w:hAnsiTheme="minorHAnsi" w:cstheme="minorBidi"/>
              <w:noProof/>
              <w:kern w:val="2"/>
              <w:sz w:val="22"/>
              <w:szCs w:val="22"/>
              <w14:ligatures w14:val="standardContextual"/>
            </w:rPr>
          </w:pPr>
          <w:hyperlink w:anchor="_Toc165905522" w:history="1">
            <w:r w:rsidRPr="00D3345A">
              <w:rPr>
                <w:rStyle w:val="Hyperlnk"/>
                <w:rFonts w:eastAsia="MS Gothic"/>
                <w:noProof/>
              </w:rPr>
              <w:t>Komplikationer</w:t>
            </w:r>
            <w:r>
              <w:rPr>
                <w:noProof/>
                <w:webHidden/>
              </w:rPr>
              <w:tab/>
            </w:r>
            <w:r>
              <w:rPr>
                <w:noProof/>
                <w:webHidden/>
              </w:rPr>
              <w:fldChar w:fldCharType="begin"/>
            </w:r>
            <w:r>
              <w:rPr>
                <w:noProof/>
                <w:webHidden/>
              </w:rPr>
              <w:instrText xml:space="preserve"> PAGEREF _Toc165905522 \h </w:instrText>
            </w:r>
            <w:r>
              <w:rPr>
                <w:noProof/>
                <w:webHidden/>
              </w:rPr>
            </w:r>
            <w:r>
              <w:rPr>
                <w:noProof/>
                <w:webHidden/>
              </w:rPr>
              <w:fldChar w:fldCharType="separate"/>
            </w:r>
            <w:r w:rsidR="00997CE3">
              <w:rPr>
                <w:noProof/>
                <w:webHidden/>
              </w:rPr>
              <w:t>5</w:t>
            </w:r>
            <w:r>
              <w:rPr>
                <w:noProof/>
                <w:webHidden/>
              </w:rPr>
              <w:fldChar w:fldCharType="end"/>
            </w:r>
          </w:hyperlink>
        </w:p>
        <w:p w14:paraId="1C122621" w14:textId="773D0C2A" w:rsidR="007F631B" w:rsidRDefault="007F631B">
          <w:pPr>
            <w:pStyle w:val="Innehll1"/>
            <w:rPr>
              <w:rFonts w:asciiTheme="minorHAnsi" w:eastAsiaTheme="minorEastAsia" w:hAnsiTheme="minorHAnsi" w:cstheme="minorBidi"/>
              <w:noProof/>
              <w:kern w:val="2"/>
              <w:sz w:val="22"/>
              <w:szCs w:val="22"/>
              <w14:ligatures w14:val="standardContextual"/>
            </w:rPr>
          </w:pPr>
          <w:hyperlink w:anchor="_Toc165905523" w:history="1">
            <w:r w:rsidRPr="00D3345A">
              <w:rPr>
                <w:rStyle w:val="Hyperlnk"/>
                <w:rFonts w:eastAsia="MS Gothic"/>
                <w:noProof/>
              </w:rPr>
              <w:t>Rehabilitering</w:t>
            </w:r>
            <w:r>
              <w:rPr>
                <w:noProof/>
                <w:webHidden/>
              </w:rPr>
              <w:tab/>
            </w:r>
            <w:r>
              <w:rPr>
                <w:noProof/>
                <w:webHidden/>
              </w:rPr>
              <w:fldChar w:fldCharType="begin"/>
            </w:r>
            <w:r>
              <w:rPr>
                <w:noProof/>
                <w:webHidden/>
              </w:rPr>
              <w:instrText xml:space="preserve"> PAGEREF _Toc165905523 \h </w:instrText>
            </w:r>
            <w:r>
              <w:rPr>
                <w:noProof/>
                <w:webHidden/>
              </w:rPr>
            </w:r>
            <w:r>
              <w:rPr>
                <w:noProof/>
                <w:webHidden/>
              </w:rPr>
              <w:fldChar w:fldCharType="separate"/>
            </w:r>
            <w:r w:rsidR="00997CE3">
              <w:rPr>
                <w:noProof/>
                <w:webHidden/>
              </w:rPr>
              <w:t>6</w:t>
            </w:r>
            <w:r>
              <w:rPr>
                <w:noProof/>
                <w:webHidden/>
              </w:rPr>
              <w:fldChar w:fldCharType="end"/>
            </w:r>
          </w:hyperlink>
        </w:p>
        <w:p w14:paraId="7F4D9075" w14:textId="70A8E73C" w:rsidR="007F631B" w:rsidRDefault="007F631B">
          <w:pPr>
            <w:pStyle w:val="Innehll1"/>
            <w:rPr>
              <w:rFonts w:asciiTheme="minorHAnsi" w:eastAsiaTheme="minorEastAsia" w:hAnsiTheme="minorHAnsi" w:cstheme="minorBidi"/>
              <w:noProof/>
              <w:kern w:val="2"/>
              <w:sz w:val="22"/>
              <w:szCs w:val="22"/>
              <w14:ligatures w14:val="standardContextual"/>
            </w:rPr>
          </w:pPr>
          <w:hyperlink w:anchor="_Toc165905524" w:history="1">
            <w:r w:rsidRPr="00D3345A">
              <w:rPr>
                <w:rStyle w:val="Hyperlnk"/>
                <w:rFonts w:eastAsia="MS Gothic"/>
                <w:noProof/>
              </w:rPr>
              <w:t>Klinisk uppföljning</w:t>
            </w:r>
            <w:r>
              <w:rPr>
                <w:noProof/>
                <w:webHidden/>
              </w:rPr>
              <w:tab/>
            </w:r>
            <w:r>
              <w:rPr>
                <w:noProof/>
                <w:webHidden/>
              </w:rPr>
              <w:fldChar w:fldCharType="begin"/>
            </w:r>
            <w:r>
              <w:rPr>
                <w:noProof/>
                <w:webHidden/>
              </w:rPr>
              <w:instrText xml:space="preserve"> PAGEREF _Toc165905524 \h </w:instrText>
            </w:r>
            <w:r>
              <w:rPr>
                <w:noProof/>
                <w:webHidden/>
              </w:rPr>
            </w:r>
            <w:r>
              <w:rPr>
                <w:noProof/>
                <w:webHidden/>
              </w:rPr>
              <w:fldChar w:fldCharType="separate"/>
            </w:r>
            <w:r w:rsidR="00997CE3">
              <w:rPr>
                <w:noProof/>
                <w:webHidden/>
              </w:rPr>
              <w:t>6</w:t>
            </w:r>
            <w:r>
              <w:rPr>
                <w:noProof/>
                <w:webHidden/>
              </w:rPr>
              <w:fldChar w:fldCharType="end"/>
            </w:r>
          </w:hyperlink>
        </w:p>
        <w:p w14:paraId="5DABDBDA" w14:textId="317FA972" w:rsidR="007F631B" w:rsidRDefault="007F631B">
          <w:pPr>
            <w:pStyle w:val="Innehll1"/>
            <w:rPr>
              <w:rFonts w:asciiTheme="minorHAnsi" w:eastAsiaTheme="minorEastAsia" w:hAnsiTheme="minorHAnsi" w:cstheme="minorBidi"/>
              <w:noProof/>
              <w:kern w:val="2"/>
              <w:sz w:val="22"/>
              <w:szCs w:val="22"/>
              <w14:ligatures w14:val="standardContextual"/>
            </w:rPr>
          </w:pPr>
          <w:hyperlink w:anchor="_Toc165905525" w:history="1">
            <w:r w:rsidRPr="00D3345A">
              <w:rPr>
                <w:rStyle w:val="Hyperlnk"/>
                <w:rFonts w:eastAsia="MS Gothic"/>
                <w:noProof/>
              </w:rPr>
              <w:t>Remissrutiner</w:t>
            </w:r>
            <w:r>
              <w:rPr>
                <w:noProof/>
                <w:webHidden/>
              </w:rPr>
              <w:tab/>
            </w:r>
            <w:r>
              <w:rPr>
                <w:noProof/>
                <w:webHidden/>
              </w:rPr>
              <w:fldChar w:fldCharType="begin"/>
            </w:r>
            <w:r>
              <w:rPr>
                <w:noProof/>
                <w:webHidden/>
              </w:rPr>
              <w:instrText xml:space="preserve"> PAGEREF _Toc165905525 \h </w:instrText>
            </w:r>
            <w:r>
              <w:rPr>
                <w:noProof/>
                <w:webHidden/>
              </w:rPr>
            </w:r>
            <w:r>
              <w:rPr>
                <w:noProof/>
                <w:webHidden/>
              </w:rPr>
              <w:fldChar w:fldCharType="separate"/>
            </w:r>
            <w:r w:rsidR="00997CE3">
              <w:rPr>
                <w:noProof/>
                <w:webHidden/>
              </w:rPr>
              <w:t>6</w:t>
            </w:r>
            <w:r>
              <w:rPr>
                <w:noProof/>
                <w:webHidden/>
              </w:rPr>
              <w:fldChar w:fldCharType="end"/>
            </w:r>
          </w:hyperlink>
        </w:p>
        <w:p w14:paraId="251E2412" w14:textId="164C6302" w:rsidR="007F631B" w:rsidRDefault="007F631B">
          <w:pPr>
            <w:pStyle w:val="Innehll1"/>
            <w:rPr>
              <w:rFonts w:asciiTheme="minorHAnsi" w:eastAsiaTheme="minorEastAsia" w:hAnsiTheme="minorHAnsi" w:cstheme="minorBidi"/>
              <w:noProof/>
              <w:kern w:val="2"/>
              <w:sz w:val="22"/>
              <w:szCs w:val="22"/>
              <w14:ligatures w14:val="standardContextual"/>
            </w:rPr>
          </w:pPr>
          <w:hyperlink w:anchor="_Toc165905526" w:history="1">
            <w:r w:rsidRPr="00D3345A">
              <w:rPr>
                <w:rStyle w:val="Hyperlnk"/>
                <w:rFonts w:eastAsia="MS Gothic"/>
                <w:noProof/>
              </w:rPr>
              <w:t>Kvalitetsuppföljning</w:t>
            </w:r>
            <w:r>
              <w:rPr>
                <w:noProof/>
                <w:webHidden/>
              </w:rPr>
              <w:tab/>
            </w:r>
            <w:r>
              <w:rPr>
                <w:noProof/>
                <w:webHidden/>
              </w:rPr>
              <w:fldChar w:fldCharType="begin"/>
            </w:r>
            <w:r>
              <w:rPr>
                <w:noProof/>
                <w:webHidden/>
              </w:rPr>
              <w:instrText xml:space="preserve"> PAGEREF _Toc165905526 \h </w:instrText>
            </w:r>
            <w:r>
              <w:rPr>
                <w:noProof/>
                <w:webHidden/>
              </w:rPr>
            </w:r>
            <w:r>
              <w:rPr>
                <w:noProof/>
                <w:webHidden/>
              </w:rPr>
              <w:fldChar w:fldCharType="separate"/>
            </w:r>
            <w:r w:rsidR="00997CE3">
              <w:rPr>
                <w:noProof/>
                <w:webHidden/>
              </w:rPr>
              <w:t>7</w:t>
            </w:r>
            <w:r>
              <w:rPr>
                <w:noProof/>
                <w:webHidden/>
              </w:rPr>
              <w:fldChar w:fldCharType="end"/>
            </w:r>
          </w:hyperlink>
        </w:p>
        <w:p w14:paraId="105A9345" w14:textId="24790E0D" w:rsidR="007F631B" w:rsidRDefault="007F631B">
          <w:pPr>
            <w:pStyle w:val="Innehll1"/>
            <w:rPr>
              <w:rFonts w:asciiTheme="minorHAnsi" w:eastAsiaTheme="minorEastAsia" w:hAnsiTheme="minorHAnsi" w:cstheme="minorBidi"/>
              <w:noProof/>
              <w:kern w:val="2"/>
              <w:sz w:val="22"/>
              <w:szCs w:val="22"/>
              <w14:ligatures w14:val="standardContextual"/>
            </w:rPr>
          </w:pPr>
          <w:hyperlink w:anchor="_Toc165905527" w:history="1">
            <w:r w:rsidRPr="00D3345A">
              <w:rPr>
                <w:rStyle w:val="Hyperlnk"/>
                <w:rFonts w:eastAsia="MS Gothic"/>
                <w:noProof/>
              </w:rPr>
              <w:t>Patientmedverkan och kommunikation</w:t>
            </w:r>
            <w:r>
              <w:rPr>
                <w:noProof/>
                <w:webHidden/>
              </w:rPr>
              <w:tab/>
            </w:r>
            <w:r>
              <w:rPr>
                <w:noProof/>
                <w:webHidden/>
              </w:rPr>
              <w:fldChar w:fldCharType="begin"/>
            </w:r>
            <w:r>
              <w:rPr>
                <w:noProof/>
                <w:webHidden/>
              </w:rPr>
              <w:instrText xml:space="preserve"> PAGEREF _Toc165905527 \h </w:instrText>
            </w:r>
            <w:r>
              <w:rPr>
                <w:noProof/>
                <w:webHidden/>
              </w:rPr>
            </w:r>
            <w:r>
              <w:rPr>
                <w:noProof/>
                <w:webHidden/>
              </w:rPr>
              <w:fldChar w:fldCharType="separate"/>
            </w:r>
            <w:r w:rsidR="00997CE3">
              <w:rPr>
                <w:noProof/>
                <w:webHidden/>
              </w:rPr>
              <w:t>7</w:t>
            </w:r>
            <w:r>
              <w:rPr>
                <w:noProof/>
                <w:webHidden/>
              </w:rPr>
              <w:fldChar w:fldCharType="end"/>
            </w:r>
          </w:hyperlink>
        </w:p>
        <w:p w14:paraId="7DD0718A" w14:textId="135540B5" w:rsidR="007F631B" w:rsidRDefault="007F631B">
          <w:pPr>
            <w:pStyle w:val="Innehll1"/>
            <w:rPr>
              <w:rFonts w:asciiTheme="minorHAnsi" w:eastAsiaTheme="minorEastAsia" w:hAnsiTheme="minorHAnsi" w:cstheme="minorBidi"/>
              <w:noProof/>
              <w:kern w:val="2"/>
              <w:sz w:val="22"/>
              <w:szCs w:val="22"/>
              <w14:ligatures w14:val="standardContextual"/>
            </w:rPr>
          </w:pPr>
          <w:hyperlink w:anchor="_Toc165905528" w:history="1">
            <w:r w:rsidRPr="00D3345A">
              <w:rPr>
                <w:rStyle w:val="Hyperlnk"/>
                <w:rFonts w:eastAsia="MS Gothic"/>
                <w:noProof/>
              </w:rPr>
              <w:t>För vårdgivare</w:t>
            </w:r>
            <w:r>
              <w:rPr>
                <w:noProof/>
                <w:webHidden/>
              </w:rPr>
              <w:tab/>
            </w:r>
            <w:r>
              <w:rPr>
                <w:noProof/>
                <w:webHidden/>
              </w:rPr>
              <w:fldChar w:fldCharType="begin"/>
            </w:r>
            <w:r>
              <w:rPr>
                <w:noProof/>
                <w:webHidden/>
              </w:rPr>
              <w:instrText xml:space="preserve"> PAGEREF _Toc165905528 \h </w:instrText>
            </w:r>
            <w:r>
              <w:rPr>
                <w:noProof/>
                <w:webHidden/>
              </w:rPr>
            </w:r>
            <w:r>
              <w:rPr>
                <w:noProof/>
                <w:webHidden/>
              </w:rPr>
              <w:fldChar w:fldCharType="separate"/>
            </w:r>
            <w:r w:rsidR="00997CE3">
              <w:rPr>
                <w:noProof/>
                <w:webHidden/>
              </w:rPr>
              <w:t>7</w:t>
            </w:r>
            <w:r>
              <w:rPr>
                <w:noProof/>
                <w:webHidden/>
              </w:rPr>
              <w:fldChar w:fldCharType="end"/>
            </w:r>
          </w:hyperlink>
        </w:p>
        <w:p w14:paraId="40A0B32B" w14:textId="4102E51D" w:rsidR="007F631B" w:rsidRDefault="007F631B">
          <w:pPr>
            <w:pStyle w:val="Innehll1"/>
            <w:rPr>
              <w:rFonts w:asciiTheme="minorHAnsi" w:eastAsiaTheme="minorEastAsia" w:hAnsiTheme="minorHAnsi" w:cstheme="minorBidi"/>
              <w:noProof/>
              <w:kern w:val="2"/>
              <w:sz w:val="22"/>
              <w:szCs w:val="22"/>
              <w14:ligatures w14:val="standardContextual"/>
            </w:rPr>
          </w:pPr>
          <w:hyperlink w:anchor="_Toc165905529" w:history="1">
            <w:r w:rsidRPr="00D3345A">
              <w:rPr>
                <w:rStyle w:val="Hyperlnk"/>
                <w:rFonts w:eastAsia="MS Gothic"/>
                <w:noProof/>
              </w:rPr>
              <w:t>Referenser</w:t>
            </w:r>
            <w:r>
              <w:rPr>
                <w:noProof/>
                <w:webHidden/>
              </w:rPr>
              <w:tab/>
            </w:r>
            <w:r>
              <w:rPr>
                <w:noProof/>
                <w:webHidden/>
              </w:rPr>
              <w:fldChar w:fldCharType="begin"/>
            </w:r>
            <w:r>
              <w:rPr>
                <w:noProof/>
                <w:webHidden/>
              </w:rPr>
              <w:instrText xml:space="preserve"> PAGEREF _Toc165905529 \h </w:instrText>
            </w:r>
            <w:r>
              <w:rPr>
                <w:noProof/>
                <w:webHidden/>
              </w:rPr>
            </w:r>
            <w:r>
              <w:rPr>
                <w:noProof/>
                <w:webHidden/>
              </w:rPr>
              <w:fldChar w:fldCharType="separate"/>
            </w:r>
            <w:r w:rsidR="00997CE3">
              <w:rPr>
                <w:noProof/>
                <w:webHidden/>
              </w:rPr>
              <w:t>7</w:t>
            </w:r>
            <w:r>
              <w:rPr>
                <w:noProof/>
                <w:webHidden/>
              </w:rPr>
              <w:fldChar w:fldCharType="end"/>
            </w:r>
          </w:hyperlink>
        </w:p>
        <w:p w14:paraId="70065228" w14:textId="064B54FE" w:rsidR="007F631B" w:rsidRDefault="007F631B">
          <w:pPr>
            <w:pStyle w:val="Innehll1"/>
            <w:rPr>
              <w:rFonts w:asciiTheme="minorHAnsi" w:eastAsiaTheme="minorEastAsia" w:hAnsiTheme="minorHAnsi" w:cstheme="minorBidi"/>
              <w:noProof/>
              <w:kern w:val="2"/>
              <w:sz w:val="22"/>
              <w:szCs w:val="22"/>
              <w14:ligatures w14:val="standardContextual"/>
            </w:rPr>
          </w:pPr>
          <w:hyperlink w:anchor="_Toc165905530" w:history="1">
            <w:r w:rsidRPr="00D3345A">
              <w:rPr>
                <w:rStyle w:val="Hyperlnk"/>
                <w:rFonts w:eastAsia="MS Gothic"/>
                <w:noProof/>
              </w:rPr>
              <w:t>Bilagor</w:t>
            </w:r>
            <w:r>
              <w:rPr>
                <w:noProof/>
                <w:webHidden/>
              </w:rPr>
              <w:tab/>
            </w:r>
            <w:r>
              <w:rPr>
                <w:noProof/>
                <w:webHidden/>
              </w:rPr>
              <w:fldChar w:fldCharType="begin"/>
            </w:r>
            <w:r>
              <w:rPr>
                <w:noProof/>
                <w:webHidden/>
              </w:rPr>
              <w:instrText xml:space="preserve"> PAGEREF _Toc165905530 \h </w:instrText>
            </w:r>
            <w:r>
              <w:rPr>
                <w:noProof/>
                <w:webHidden/>
              </w:rPr>
            </w:r>
            <w:r>
              <w:rPr>
                <w:noProof/>
                <w:webHidden/>
              </w:rPr>
              <w:fldChar w:fldCharType="separate"/>
            </w:r>
            <w:r w:rsidR="00997CE3">
              <w:rPr>
                <w:noProof/>
                <w:webHidden/>
              </w:rPr>
              <w:t>7</w:t>
            </w:r>
            <w:r>
              <w:rPr>
                <w:noProof/>
                <w:webHidden/>
              </w:rPr>
              <w:fldChar w:fldCharType="end"/>
            </w:r>
          </w:hyperlink>
        </w:p>
        <w:p w14:paraId="3A1E113B" w14:textId="77777777" w:rsidR="007F631B" w:rsidRDefault="00766E4F" w:rsidP="007F631B">
          <w:pPr>
            <w:ind w:left="0" w:right="851"/>
            <w:rPr>
              <w:b/>
              <w:bCs/>
            </w:rPr>
          </w:pPr>
          <w:r>
            <w:fldChar w:fldCharType="end"/>
          </w:r>
        </w:p>
      </w:sdtContent>
    </w:sdt>
    <w:p w14:paraId="0B3414CE" w14:textId="3A0DAFCD" w:rsidR="2B43C97E" w:rsidRPr="007F631B" w:rsidRDefault="2B43C97E" w:rsidP="007F631B">
      <w:pPr>
        <w:ind w:left="0" w:right="851"/>
        <w:rPr>
          <w:b/>
          <w:bCs/>
        </w:rPr>
        <w:sectPr w:rsidR="2B43C97E" w:rsidRPr="007F631B" w:rsidSect="00CF1B84">
          <w:headerReference w:type="default" r:id="rId12"/>
          <w:footerReference w:type="even" r:id="rId13"/>
          <w:footerReference w:type="default" r:id="rId14"/>
          <w:headerReference w:type="first" r:id="rId15"/>
          <w:footerReference w:type="first" r:id="rId16"/>
          <w:type w:val="continuous"/>
          <w:pgSz w:w="11900" w:h="16840"/>
          <w:pgMar w:top="3403" w:right="1835" w:bottom="1276" w:left="992" w:header="680" w:footer="743" w:gutter="0"/>
          <w:cols w:space="708"/>
          <w:noEndnote/>
          <w:titlePg/>
          <w:docGrid w:linePitch="326"/>
        </w:sectPr>
      </w:pPr>
      <w:r>
        <w:br w:type="page"/>
      </w:r>
    </w:p>
    <w:p w14:paraId="0C2218E8" w14:textId="77777777" w:rsidR="00F8297D" w:rsidRPr="00BA15BA" w:rsidRDefault="00F8297D" w:rsidP="00F8297D">
      <w:pPr>
        <w:pStyle w:val="Rubrik1"/>
      </w:pPr>
      <w:bookmarkStart w:id="11" w:name="_Toc165540693"/>
      <w:bookmarkStart w:id="12" w:name="_Toc165905515"/>
      <w:bookmarkEnd w:id="10"/>
      <w:r w:rsidRPr="00FA41FD">
        <w:t>Syfte</w:t>
      </w:r>
      <w:bookmarkEnd w:id="11"/>
      <w:bookmarkEnd w:id="12"/>
    </w:p>
    <w:p w14:paraId="13222CB0" w14:textId="77777777" w:rsidR="00F8297D" w:rsidRDefault="00F8297D" w:rsidP="00F8297D">
      <w:r>
        <w:t xml:space="preserve">Den här riktlinjen gäller för gynekologiska sarkom, som i huvudsak utgörs av sarkom i livmodern. Riktlinjen ersätter tidigare regional medicinsk riktlinje (RMR) för uterussarkom (sarkom i livmodern). Det Nationella vårdprogrammet (NVP) för buksarkom inkl. gynekologiska sarkom publicerades 2020 och har kompletterats med en bilaga för gynekologiska sarkom 2022 och den här riktlinjen </w:t>
      </w:r>
      <w:proofErr w:type="spellStart"/>
      <w:r>
        <w:t>är</w:t>
      </w:r>
      <w:proofErr w:type="spellEnd"/>
      <w:r>
        <w:t xml:space="preserve"> en anpassning av innehållet i den bilagan till lokala förhållanden i </w:t>
      </w:r>
      <w:proofErr w:type="spellStart"/>
      <w:r>
        <w:t>Västra</w:t>
      </w:r>
      <w:proofErr w:type="spellEnd"/>
      <w:r>
        <w:t xml:space="preserve"> </w:t>
      </w:r>
      <w:proofErr w:type="spellStart"/>
      <w:r>
        <w:t>sjukvårdsregionen</w:t>
      </w:r>
      <w:proofErr w:type="spellEnd"/>
      <w:r>
        <w:t xml:space="preserve"> (</w:t>
      </w:r>
      <w:proofErr w:type="spellStart"/>
      <w:r>
        <w:t>Västra</w:t>
      </w:r>
      <w:proofErr w:type="spellEnd"/>
      <w:r>
        <w:t xml:space="preserve"> </w:t>
      </w:r>
      <w:proofErr w:type="spellStart"/>
      <w:r>
        <w:t>Götalandsregionen</w:t>
      </w:r>
      <w:proofErr w:type="spellEnd"/>
      <w:r>
        <w:t xml:space="preserve"> och Region Halland). Riktlinjen har utarbetats i den sjukvårdsregionala vårdprocessgruppen för livmodercancer i samarbete med Regionalt cancercentrum </w:t>
      </w:r>
      <w:proofErr w:type="spellStart"/>
      <w:r>
        <w:t>väst</w:t>
      </w:r>
      <w:proofErr w:type="spellEnd"/>
      <w:r>
        <w:t xml:space="preserve">. </w:t>
      </w:r>
    </w:p>
    <w:p w14:paraId="21191C74" w14:textId="77777777" w:rsidR="00F8297D" w:rsidRDefault="00F8297D" w:rsidP="00F8297D">
      <w:pPr>
        <w:ind w:left="993" w:right="-2"/>
        <w:rPr>
          <w:i/>
        </w:rPr>
      </w:pPr>
      <w:r>
        <w:rPr>
          <w:bCs/>
          <w:iCs/>
        </w:rPr>
        <w:t xml:space="preserve">Se: </w:t>
      </w:r>
      <w:hyperlink r:id="rId17" w:history="1">
        <w:r w:rsidRPr="00043BB6">
          <w:rPr>
            <w:rStyle w:val="Hyperlnk"/>
            <w:bCs/>
            <w:iCs/>
          </w:rPr>
          <w:t>Bilaga Gynekologiska sarkom, Nationellt vårdprogram buksarkom</w:t>
        </w:r>
      </w:hyperlink>
    </w:p>
    <w:p w14:paraId="5B6550AD" w14:textId="77777777" w:rsidR="00F8297D" w:rsidRPr="00BA15BA" w:rsidRDefault="00F8297D" w:rsidP="00F8297D">
      <w:pPr>
        <w:pStyle w:val="Rubrik1"/>
        <w:rPr>
          <w:szCs w:val="48"/>
        </w:rPr>
      </w:pPr>
      <w:bookmarkStart w:id="13" w:name="_Toc83801822"/>
      <w:bookmarkStart w:id="14" w:name="_Toc165540694"/>
      <w:bookmarkStart w:id="15" w:name="_Toc165905516"/>
      <w:r w:rsidRPr="00F848D0">
        <w:t>Vårdnivå och samverkan</w:t>
      </w:r>
      <w:bookmarkEnd w:id="13"/>
      <w:bookmarkEnd w:id="14"/>
      <w:bookmarkEnd w:id="15"/>
    </w:p>
    <w:p w14:paraId="58D4E213" w14:textId="77777777" w:rsidR="00F8297D" w:rsidRDefault="00F8297D" w:rsidP="00F8297D">
      <w:pPr>
        <w:ind w:left="993" w:right="-2"/>
        <w:rPr>
          <w:bCs/>
          <w:iCs/>
        </w:rPr>
      </w:pPr>
      <w:r w:rsidRPr="000547FD">
        <w:rPr>
          <w:bCs/>
          <w:iCs/>
        </w:rPr>
        <w:t xml:space="preserve">Patient med som söker i primärvård för symtom som kan vara förenliga med gynekologisk </w:t>
      </w:r>
      <w:proofErr w:type="spellStart"/>
      <w:r w:rsidRPr="000547FD">
        <w:rPr>
          <w:bCs/>
          <w:iCs/>
        </w:rPr>
        <w:t>malignitet</w:t>
      </w:r>
      <w:proofErr w:type="spellEnd"/>
      <w:r w:rsidRPr="000547FD">
        <w:rPr>
          <w:bCs/>
          <w:iCs/>
        </w:rPr>
        <w:t xml:space="preserve"> där sarkom kan vara en differentialdiagnos ska undersökas av gynekolog och vid fortsatt misstanke remitteras till sjukhus-bunden gynekolog för vidare skyndsam utredning inklusive radiologi enligt nedan. Se flödesschema. </w:t>
      </w:r>
    </w:p>
    <w:p w14:paraId="79F1DBF3" w14:textId="77777777" w:rsidR="00F8297D" w:rsidRPr="007C35A4" w:rsidRDefault="00F8297D" w:rsidP="00F8297D">
      <w:pPr>
        <w:ind w:left="993" w:right="-2"/>
        <w:rPr>
          <w:iCs/>
        </w:rPr>
      </w:pPr>
      <w:r>
        <w:rPr>
          <w:iCs/>
        </w:rPr>
        <w:t xml:space="preserve">Se bilaga 1: </w:t>
      </w:r>
      <w:hyperlink r:id="rId18" w:history="1">
        <w:r w:rsidRPr="00861CAD">
          <w:rPr>
            <w:rStyle w:val="Hyperlnk"/>
            <w:iCs/>
          </w:rPr>
          <w:t>Flödesschema gynekologiska sarkom</w:t>
        </w:r>
      </w:hyperlink>
    </w:p>
    <w:p w14:paraId="4E8FEC71" w14:textId="77777777" w:rsidR="00F8297D" w:rsidRPr="00BA15BA" w:rsidRDefault="00F8297D" w:rsidP="00F8297D">
      <w:pPr>
        <w:pStyle w:val="Rubrik1"/>
        <w:ind w:left="993"/>
        <w:rPr>
          <w:szCs w:val="48"/>
        </w:rPr>
      </w:pPr>
      <w:bookmarkStart w:id="16" w:name="_Toc83801823"/>
      <w:bookmarkStart w:id="17" w:name="_Toc165540695"/>
      <w:bookmarkStart w:id="18" w:name="_Toc165905517"/>
      <w:r w:rsidRPr="00F848D0">
        <w:t>Bakgrund</w:t>
      </w:r>
      <w:bookmarkEnd w:id="16"/>
      <w:bookmarkEnd w:id="17"/>
      <w:bookmarkEnd w:id="18"/>
    </w:p>
    <w:p w14:paraId="026E8BF0" w14:textId="77777777" w:rsidR="00F8297D" w:rsidRDefault="00F8297D" w:rsidP="00F8297D">
      <w:pPr>
        <w:ind w:left="993" w:right="-2"/>
        <w:rPr>
          <w:bCs/>
          <w:iCs/>
        </w:rPr>
      </w:pPr>
      <w:bookmarkStart w:id="19" w:name="_Toc83801824"/>
      <w:r>
        <w:rPr>
          <w:iCs/>
        </w:rPr>
        <w:t>S</w:t>
      </w:r>
      <w:r w:rsidRPr="00BC2CF2">
        <w:rPr>
          <w:iCs/>
        </w:rPr>
        <w:t xml:space="preserve">e </w:t>
      </w:r>
      <w:r>
        <w:rPr>
          <w:iCs/>
        </w:rPr>
        <w:t>kapitel</w:t>
      </w:r>
      <w:r w:rsidRPr="00BC2CF2">
        <w:rPr>
          <w:iCs/>
        </w:rPr>
        <w:t xml:space="preserve"> 2</w:t>
      </w:r>
      <w:r>
        <w:rPr>
          <w:iCs/>
        </w:rPr>
        <w:t xml:space="preserve"> (bakgrund och orsaker)</w:t>
      </w:r>
      <w:r w:rsidRPr="00BC2CF2">
        <w:rPr>
          <w:iCs/>
        </w:rPr>
        <w:t xml:space="preserve"> i</w:t>
      </w:r>
      <w:r>
        <w:rPr>
          <w:iCs/>
        </w:rPr>
        <w:t xml:space="preserve">: </w:t>
      </w:r>
      <w:bookmarkStart w:id="20" w:name="_Hlk147388857"/>
      <w:r>
        <w:rPr>
          <w:bCs/>
          <w:iCs/>
        </w:rPr>
        <w:fldChar w:fldCharType="begin"/>
      </w:r>
      <w:r>
        <w:rPr>
          <w:bCs/>
          <w:iCs/>
        </w:rPr>
        <w:instrText>HYPERLINK "https://kunskapsbanken.cancercentrum.se/diagnoser/buksarkom/Vardprogram/gynekologiska-sarkom/" \l "chapter-2-Bakgrund-och-orsaker-"</w:instrText>
      </w:r>
      <w:r>
        <w:rPr>
          <w:bCs/>
          <w:iCs/>
        </w:rPr>
      </w:r>
      <w:r>
        <w:rPr>
          <w:bCs/>
          <w:iCs/>
        </w:rPr>
        <w:fldChar w:fldCharType="separate"/>
      </w:r>
      <w:r w:rsidRPr="00043BB6">
        <w:rPr>
          <w:rStyle w:val="Hyperlnk"/>
          <w:bCs/>
          <w:iCs/>
        </w:rPr>
        <w:t>Bilaga Gynekologiska sarkom, Nationellt vårdprogram buksarkom</w:t>
      </w:r>
      <w:r>
        <w:rPr>
          <w:bCs/>
          <w:iCs/>
        </w:rPr>
        <w:fldChar w:fldCharType="end"/>
      </w:r>
      <w:bookmarkEnd w:id="20"/>
    </w:p>
    <w:p w14:paraId="65FB2457" w14:textId="77777777" w:rsidR="00F8297D" w:rsidRDefault="00F8297D" w:rsidP="00F8297D">
      <w:pPr>
        <w:ind w:left="993" w:right="-2"/>
        <w:rPr>
          <w:iCs/>
        </w:rPr>
      </w:pPr>
      <w:r w:rsidRPr="00EC1CB4">
        <w:rPr>
          <w:iCs/>
        </w:rPr>
        <w:t xml:space="preserve">Gynekologiska sarkom kan utgå från </w:t>
      </w:r>
      <w:r>
        <w:t>livmoder, äggstockar</w:t>
      </w:r>
      <w:r w:rsidRPr="00EC1CB4">
        <w:rPr>
          <w:iCs/>
        </w:rPr>
        <w:t xml:space="preserve">, vagina och vulva. </w:t>
      </w:r>
      <w:r>
        <w:t>Sarkom i livmodern</w:t>
      </w:r>
      <w:r w:rsidRPr="00EC1CB4">
        <w:rPr>
          <w:iCs/>
        </w:rPr>
        <w:t xml:space="preserve"> står för 88% av de gynekologiska sarkomen. </w:t>
      </w:r>
      <w:r>
        <w:t>Äggstock</w:t>
      </w:r>
      <w:r w:rsidRPr="00EC1CB4">
        <w:rPr>
          <w:iCs/>
        </w:rPr>
        <w:t xml:space="preserve"> är näst </w:t>
      </w:r>
      <w:r>
        <w:t>vanligast lokal</w:t>
      </w:r>
      <w:r w:rsidRPr="00EC1CB4">
        <w:rPr>
          <w:iCs/>
        </w:rPr>
        <w:t xml:space="preserve"> med ca 4-5% och övriga lokaler är mycket ovanliga. Incidensen för </w:t>
      </w:r>
      <w:r>
        <w:t>sarkom i livmodern</w:t>
      </w:r>
      <w:r w:rsidRPr="00EC1CB4">
        <w:rPr>
          <w:iCs/>
        </w:rPr>
        <w:t xml:space="preserve"> ligger på 0,4-1,5/100000 </w:t>
      </w:r>
      <w:proofErr w:type="spellStart"/>
      <w:r w:rsidRPr="00EC1CB4">
        <w:rPr>
          <w:iCs/>
        </w:rPr>
        <w:t>inv</w:t>
      </w:r>
      <w:proofErr w:type="spellEnd"/>
      <w:r w:rsidRPr="00EC1CB4">
        <w:rPr>
          <w:iCs/>
        </w:rPr>
        <w:t xml:space="preserve">/år och utgör 4-7% av de maligna </w:t>
      </w:r>
      <w:r>
        <w:t>livmodertumörerna.</w:t>
      </w:r>
      <w:r w:rsidRPr="00EC1CB4">
        <w:rPr>
          <w:iCs/>
        </w:rPr>
        <w:t xml:space="preserve"> Medianålder vid diagnos är 56 år, vilket är lägre än för </w:t>
      </w:r>
      <w:r>
        <w:t>livmoderkroppscancer</w:t>
      </w:r>
      <w:r w:rsidRPr="00EC1CB4">
        <w:rPr>
          <w:iCs/>
        </w:rPr>
        <w:t xml:space="preserve"> där medianåldern är 69 år. Differentialdiagnos mot benigna myom i uterus är svår. Förekomsten av myom är mycket vanlig med en förekomst av upp till 70 % hos kvinnor i 50 årsåldern.</w:t>
      </w:r>
    </w:p>
    <w:p w14:paraId="6EAE199D" w14:textId="77777777" w:rsidR="00F8297D" w:rsidRPr="00AB4633" w:rsidRDefault="00F8297D" w:rsidP="00F8297D">
      <w:pPr>
        <w:ind w:left="993" w:right="-2"/>
        <w:rPr>
          <w:iCs/>
        </w:rPr>
      </w:pPr>
      <w:r>
        <w:t xml:space="preserve">Sarkomen i livmodern är av följande huvudtyper: </w:t>
      </w:r>
    </w:p>
    <w:p w14:paraId="28197E1E" w14:textId="77777777" w:rsidR="00F8297D" w:rsidRPr="00AB4633" w:rsidRDefault="00F8297D" w:rsidP="00F8297D">
      <w:pPr>
        <w:pStyle w:val="Liststycke"/>
        <w:numPr>
          <w:ilvl w:val="0"/>
          <w:numId w:val="20"/>
        </w:numPr>
        <w:ind w:right="-2"/>
        <w:rPr>
          <w:iCs/>
        </w:rPr>
      </w:pPr>
      <w:proofErr w:type="spellStart"/>
      <w:r w:rsidRPr="00AB4633">
        <w:rPr>
          <w:iCs/>
        </w:rPr>
        <w:t>Leiomyosarkom</w:t>
      </w:r>
      <w:proofErr w:type="spellEnd"/>
      <w:r w:rsidRPr="00AB4633">
        <w:rPr>
          <w:iCs/>
        </w:rPr>
        <w:t xml:space="preserve"> är vanligast och utgör 50-60%</w:t>
      </w:r>
    </w:p>
    <w:p w14:paraId="750815E5" w14:textId="77777777" w:rsidR="00F8297D" w:rsidRPr="00AB4633" w:rsidRDefault="00F8297D" w:rsidP="00F8297D">
      <w:pPr>
        <w:pStyle w:val="Liststycke"/>
        <w:numPr>
          <w:ilvl w:val="0"/>
          <w:numId w:val="20"/>
        </w:numPr>
        <w:ind w:right="-2"/>
        <w:rPr>
          <w:iCs/>
        </w:rPr>
      </w:pPr>
      <w:proofErr w:type="spellStart"/>
      <w:r w:rsidRPr="00AB4633">
        <w:rPr>
          <w:iCs/>
        </w:rPr>
        <w:t>Endometriestromasarkom</w:t>
      </w:r>
      <w:proofErr w:type="spellEnd"/>
      <w:r w:rsidRPr="00AB4633">
        <w:rPr>
          <w:iCs/>
        </w:rPr>
        <w:t xml:space="preserve"> (låg- </w:t>
      </w:r>
      <w:proofErr w:type="spellStart"/>
      <w:r w:rsidRPr="00AB4633">
        <w:rPr>
          <w:iCs/>
        </w:rPr>
        <w:t>resp</w:t>
      </w:r>
      <w:proofErr w:type="spellEnd"/>
      <w:r w:rsidRPr="00AB4633">
        <w:rPr>
          <w:iCs/>
        </w:rPr>
        <w:t xml:space="preserve"> höggradiga), utgör ca 20% med symtom som liknar </w:t>
      </w:r>
      <w:proofErr w:type="spellStart"/>
      <w:r w:rsidRPr="00AB4633">
        <w:rPr>
          <w:iCs/>
        </w:rPr>
        <w:t>endometriecancer</w:t>
      </w:r>
      <w:proofErr w:type="spellEnd"/>
    </w:p>
    <w:p w14:paraId="523CD997" w14:textId="77777777" w:rsidR="00F8297D" w:rsidRPr="00AB4633" w:rsidRDefault="00F8297D" w:rsidP="00F8297D">
      <w:pPr>
        <w:pStyle w:val="Liststycke"/>
        <w:numPr>
          <w:ilvl w:val="0"/>
          <w:numId w:val="20"/>
        </w:numPr>
        <w:ind w:right="-2"/>
        <w:rPr>
          <w:iCs/>
        </w:rPr>
      </w:pPr>
      <w:proofErr w:type="spellStart"/>
      <w:r w:rsidRPr="00AB4633">
        <w:rPr>
          <w:iCs/>
        </w:rPr>
        <w:t>Adenosarkom</w:t>
      </w:r>
      <w:proofErr w:type="spellEnd"/>
      <w:r w:rsidRPr="00AB4633">
        <w:rPr>
          <w:iCs/>
        </w:rPr>
        <w:t xml:space="preserve"> växer </w:t>
      </w:r>
      <w:proofErr w:type="spellStart"/>
      <w:r w:rsidRPr="00AB4633">
        <w:rPr>
          <w:iCs/>
        </w:rPr>
        <w:t>exofytiskt</w:t>
      </w:r>
      <w:proofErr w:type="spellEnd"/>
      <w:r w:rsidRPr="00AB4633">
        <w:rPr>
          <w:iCs/>
        </w:rPr>
        <w:t xml:space="preserve"> polypöst i kaviteten </w:t>
      </w:r>
    </w:p>
    <w:p w14:paraId="0374692D" w14:textId="77777777" w:rsidR="00F8297D" w:rsidRPr="00AB4633" w:rsidRDefault="00F8297D" w:rsidP="00F8297D">
      <w:pPr>
        <w:pStyle w:val="Liststycke"/>
        <w:numPr>
          <w:ilvl w:val="0"/>
          <w:numId w:val="20"/>
        </w:numPr>
        <w:ind w:right="-2"/>
        <w:rPr>
          <w:iCs/>
        </w:rPr>
      </w:pPr>
      <w:r w:rsidRPr="00AB4633">
        <w:rPr>
          <w:iCs/>
        </w:rPr>
        <w:t xml:space="preserve">Övriga: Odifferentierade uterussarkom, </w:t>
      </w:r>
      <w:proofErr w:type="spellStart"/>
      <w:r w:rsidRPr="00AB4633">
        <w:rPr>
          <w:iCs/>
        </w:rPr>
        <w:t>Uterine</w:t>
      </w:r>
      <w:proofErr w:type="spellEnd"/>
      <w:r w:rsidRPr="00AB4633">
        <w:rPr>
          <w:iCs/>
        </w:rPr>
        <w:t xml:space="preserve"> </w:t>
      </w:r>
      <w:proofErr w:type="spellStart"/>
      <w:r w:rsidRPr="00AB4633">
        <w:rPr>
          <w:iCs/>
        </w:rPr>
        <w:t>tumor</w:t>
      </w:r>
      <w:proofErr w:type="spellEnd"/>
      <w:r w:rsidRPr="00AB4633">
        <w:rPr>
          <w:iCs/>
        </w:rPr>
        <w:t xml:space="preserve"> </w:t>
      </w:r>
      <w:proofErr w:type="spellStart"/>
      <w:r w:rsidRPr="00AB4633">
        <w:rPr>
          <w:iCs/>
        </w:rPr>
        <w:t>resembling</w:t>
      </w:r>
      <w:proofErr w:type="spellEnd"/>
      <w:r w:rsidRPr="00AB4633">
        <w:rPr>
          <w:iCs/>
        </w:rPr>
        <w:t xml:space="preserve"> Sex Cord </w:t>
      </w:r>
      <w:proofErr w:type="spellStart"/>
      <w:r w:rsidRPr="00AB4633">
        <w:rPr>
          <w:iCs/>
        </w:rPr>
        <w:t>Tumor</w:t>
      </w:r>
      <w:proofErr w:type="spellEnd"/>
      <w:r w:rsidRPr="00AB4633">
        <w:rPr>
          <w:iCs/>
        </w:rPr>
        <w:t xml:space="preserve"> (UTROSCT) och därtill ytterligare flera ovanliga icke-</w:t>
      </w:r>
      <w:proofErr w:type="spellStart"/>
      <w:r w:rsidRPr="00AB4633">
        <w:rPr>
          <w:iCs/>
        </w:rPr>
        <w:t>epiteliala</w:t>
      </w:r>
      <w:proofErr w:type="spellEnd"/>
      <w:r w:rsidRPr="00AB4633">
        <w:rPr>
          <w:iCs/>
        </w:rPr>
        <w:t xml:space="preserve"> maligna tumörer</w:t>
      </w:r>
    </w:p>
    <w:p w14:paraId="23F3855E" w14:textId="77777777" w:rsidR="00F8297D" w:rsidRDefault="00F8297D" w:rsidP="00F8297D">
      <w:pPr>
        <w:pStyle w:val="Rubrik1"/>
        <w:rPr>
          <w:rFonts w:ascii="Times New Roman" w:eastAsia="Times New Roman" w:hAnsi="Times New Roman"/>
          <w:iCs/>
          <w:kern w:val="0"/>
          <w:sz w:val="24"/>
          <w:szCs w:val="24"/>
        </w:rPr>
      </w:pPr>
    </w:p>
    <w:p w14:paraId="50502C75" w14:textId="77777777" w:rsidR="00F8297D" w:rsidRPr="00513ED9" w:rsidRDefault="00F8297D" w:rsidP="00F8297D">
      <w:pPr>
        <w:pStyle w:val="Rubrik1"/>
        <w:rPr>
          <w:szCs w:val="48"/>
        </w:rPr>
      </w:pPr>
      <w:bookmarkStart w:id="21" w:name="_Toc83801825"/>
      <w:bookmarkStart w:id="22" w:name="_Toc165540696"/>
      <w:bookmarkStart w:id="23" w:name="_Toc165905518"/>
      <w:bookmarkEnd w:id="19"/>
      <w:r w:rsidRPr="00F848D0">
        <w:t>Förändringar sedan föregående version</w:t>
      </w:r>
      <w:bookmarkEnd w:id="21"/>
      <w:bookmarkEnd w:id="22"/>
      <w:bookmarkEnd w:id="23"/>
    </w:p>
    <w:p w14:paraId="2EC65F05" w14:textId="77777777" w:rsidR="00F8297D" w:rsidRPr="00A125CC" w:rsidRDefault="00F8297D" w:rsidP="00F8297D">
      <w:pPr>
        <w:ind w:left="993" w:right="-2"/>
        <w:rPr>
          <w:bCs/>
          <w:iCs/>
        </w:rPr>
      </w:pPr>
      <w:r w:rsidRPr="00A125CC">
        <w:rPr>
          <w:bCs/>
          <w:iCs/>
        </w:rPr>
        <w:t xml:space="preserve">Sedan föregående version ”Regional medicinsk riktlinje för uterussarkom”, som initialt skapades som ett regionalt vårdprogram 2015, har det skett en nationell nivåstrukturering 2018 och det finns ett nationellt vårdprogram för buksarkom inklusive gynekologiska sarkom sedan 2020 med en bilaga för gynekologiska sarkom som utkom 2022. </w:t>
      </w:r>
    </w:p>
    <w:p w14:paraId="0B38067B" w14:textId="77777777" w:rsidR="00F8297D" w:rsidRPr="00F87599" w:rsidRDefault="00F8297D" w:rsidP="00F8297D">
      <w:pPr>
        <w:ind w:left="993" w:right="-2"/>
        <w:rPr>
          <w:i/>
          <w:iCs/>
        </w:rPr>
      </w:pPr>
      <w:r w:rsidRPr="00A125CC">
        <w:rPr>
          <w:bCs/>
          <w:iCs/>
        </w:rPr>
        <w:t>I det nationella vårdprogrammet har riktlinjer förtydligats avseende preoperativ utredning med MRT och ev</w:t>
      </w:r>
      <w:r>
        <w:rPr>
          <w:bCs/>
          <w:iCs/>
        </w:rPr>
        <w:t>.</w:t>
      </w:r>
      <w:r w:rsidRPr="00A125CC">
        <w:rPr>
          <w:bCs/>
          <w:iCs/>
        </w:rPr>
        <w:t xml:space="preserve"> biopsi och MDK samt riktlinjer för primärbehandlingen med kirurgi.</w:t>
      </w:r>
    </w:p>
    <w:p w14:paraId="7F5D50FB" w14:textId="77777777" w:rsidR="00F8297D" w:rsidRDefault="00F8297D" w:rsidP="00F8297D">
      <w:pPr>
        <w:spacing w:after="0" w:line="240" w:lineRule="auto"/>
        <w:ind w:left="0" w:right="0"/>
        <w:rPr>
          <w:rFonts w:ascii="Calibri" w:eastAsia="MS Gothic" w:hAnsi="Calibri"/>
          <w:bCs/>
          <w:kern w:val="32"/>
          <w:sz w:val="48"/>
          <w:szCs w:val="32"/>
        </w:rPr>
      </w:pPr>
      <w:r>
        <w:br w:type="page"/>
      </w:r>
    </w:p>
    <w:p w14:paraId="39F8A525" w14:textId="77777777" w:rsidR="00F8297D" w:rsidRPr="00513ED9" w:rsidRDefault="00F8297D" w:rsidP="00F8297D">
      <w:pPr>
        <w:pStyle w:val="Rubrik1"/>
        <w:rPr>
          <w:szCs w:val="48"/>
        </w:rPr>
      </w:pPr>
      <w:bookmarkStart w:id="24" w:name="_Toc165540697"/>
      <w:bookmarkStart w:id="25" w:name="_Toc165905519"/>
      <w:r w:rsidRPr="00F848D0">
        <w:t>Regional tillämpning av det nationella vårdprogrammet</w:t>
      </w:r>
      <w:bookmarkEnd w:id="24"/>
      <w:bookmarkEnd w:id="25"/>
    </w:p>
    <w:p w14:paraId="12E44EF1" w14:textId="77777777" w:rsidR="00F8297D" w:rsidRPr="003468DD" w:rsidRDefault="00F8297D" w:rsidP="00F8297D">
      <w:pPr>
        <w:ind w:left="993" w:right="-2"/>
        <w:rPr>
          <w:i/>
          <w:iCs/>
        </w:rPr>
      </w:pPr>
      <w:r w:rsidRPr="00AE3291">
        <w:rPr>
          <w:bCs/>
          <w:iCs/>
        </w:rPr>
        <w:t>Inga regionala avsteg från rekommendationerna i det nationella vårdprogrammet föreslås. Basutredning kan ske vid alla sjukhus i regionen, remiss enligt nedan för MDK och behandlingsbeslut ställs till den tumörkirurgiska sektionen vid gynekologi- och reproduktionsmedicin på SU/Sahlgrenska. Vid behov samråds med sarkomcentrum vid SU/Sahlgrenska.</w:t>
      </w:r>
      <w:r>
        <w:rPr>
          <w:i/>
          <w:iCs/>
        </w:rPr>
        <w:t xml:space="preserve"> </w:t>
      </w:r>
      <w:bookmarkStart w:id="26" w:name="_Toc83801827"/>
    </w:p>
    <w:p w14:paraId="5BB52680" w14:textId="77777777" w:rsidR="00F8297D" w:rsidRPr="00513ED9" w:rsidRDefault="00F8297D" w:rsidP="00F8297D">
      <w:pPr>
        <w:pStyle w:val="Rubrik1"/>
        <w:rPr>
          <w:szCs w:val="48"/>
        </w:rPr>
      </w:pPr>
      <w:bookmarkStart w:id="27" w:name="_Toc165540698"/>
      <w:bookmarkStart w:id="28" w:name="_Toc165905520"/>
      <w:r w:rsidRPr="000D0556">
        <w:t>Utredning</w:t>
      </w:r>
      <w:bookmarkEnd w:id="26"/>
      <w:bookmarkEnd w:id="27"/>
      <w:bookmarkEnd w:id="28"/>
    </w:p>
    <w:p w14:paraId="4F92EA1F" w14:textId="77777777" w:rsidR="00F8297D" w:rsidRDefault="00F8297D" w:rsidP="00F8297D">
      <w:bookmarkStart w:id="29" w:name="_Toc83801828"/>
      <w:r w:rsidRPr="000E21E2">
        <w:rPr>
          <w:bCs/>
        </w:rPr>
        <w:t>Se kapitel 4 (utredning) i</w:t>
      </w:r>
      <w:r w:rsidRPr="00143904">
        <w:t>:</w:t>
      </w:r>
      <w:r>
        <w:t xml:space="preserve"> </w:t>
      </w:r>
      <w:hyperlink r:id="rId19" w:anchor="chapter-4-Utredning--uterussarkom" w:history="1">
        <w:r w:rsidRPr="00143904">
          <w:rPr>
            <w:rStyle w:val="Hyperlnk"/>
            <w:iCs/>
          </w:rPr>
          <w:t>Bilaga Gynekologiska sarkom, Nationellt vårdprogram buksarkom</w:t>
        </w:r>
      </w:hyperlink>
    </w:p>
    <w:p w14:paraId="522C7722" w14:textId="77777777" w:rsidR="00F8297D" w:rsidRDefault="00F8297D" w:rsidP="00F8297D">
      <w:r>
        <w:t xml:space="preserve">Se även kapitel 7.2 (ingång till standardiserat vårdförlopp) i: </w:t>
      </w:r>
      <w:hyperlink r:id="rId20" w:anchor="chapter-7-2-Ingang-till-standardiserat-vardforlopp" w:history="1">
        <w:r w:rsidRPr="00FC4388">
          <w:rPr>
            <w:rStyle w:val="Hyperlnk"/>
          </w:rPr>
          <w:t>Nationellt vårdprogram buksarkom</w:t>
        </w:r>
      </w:hyperlink>
    </w:p>
    <w:p w14:paraId="0EE34552" w14:textId="77777777" w:rsidR="00F8297D" w:rsidRDefault="00F8297D" w:rsidP="00F8297D">
      <w:r>
        <w:t xml:space="preserve">Det finns inget symtom som är helt typiskt för gynekologiskt sarkom eller sarkom i livmodern. Symtombilden kan vara överlappande med benigna myom och även med annan </w:t>
      </w:r>
      <w:proofErr w:type="spellStart"/>
      <w:r>
        <w:t>malignitet</w:t>
      </w:r>
      <w:proofErr w:type="spellEnd"/>
      <w:r>
        <w:t xml:space="preserve"> i de gynekologiska organen eller i livmodern såsom livmoderkroppscancer. </w:t>
      </w:r>
    </w:p>
    <w:p w14:paraId="3FE718D4" w14:textId="77777777" w:rsidR="00F8297D" w:rsidRDefault="00F8297D" w:rsidP="00F8297D">
      <w:r>
        <w:t xml:space="preserve">Symtom som bör föranleda utredning med misstanke om gynekologisk </w:t>
      </w:r>
      <w:proofErr w:type="spellStart"/>
      <w:r>
        <w:t>malignitet</w:t>
      </w:r>
      <w:proofErr w:type="spellEnd"/>
      <w:r>
        <w:t xml:space="preserve"> inklusive sarkom: </w:t>
      </w:r>
    </w:p>
    <w:p w14:paraId="1FB06624" w14:textId="77777777" w:rsidR="00F8297D" w:rsidRDefault="00F8297D" w:rsidP="00F8297D">
      <w:pPr>
        <w:pStyle w:val="Liststycke"/>
        <w:numPr>
          <w:ilvl w:val="0"/>
          <w:numId w:val="21"/>
        </w:numPr>
      </w:pPr>
      <w:r>
        <w:t>Växande uterus, särskilt hos postmenopausal kvinna</w:t>
      </w:r>
    </w:p>
    <w:p w14:paraId="4D4B46D9" w14:textId="77777777" w:rsidR="00F8297D" w:rsidRDefault="00F8297D" w:rsidP="00F8297D">
      <w:pPr>
        <w:pStyle w:val="Liststycke"/>
        <w:numPr>
          <w:ilvl w:val="0"/>
          <w:numId w:val="21"/>
        </w:numPr>
      </w:pPr>
      <w:r>
        <w:t xml:space="preserve">Behandlingsresistenta blödningsrubbningar </w:t>
      </w:r>
    </w:p>
    <w:p w14:paraId="5BE9CF84" w14:textId="77777777" w:rsidR="00F8297D" w:rsidRDefault="00F8297D" w:rsidP="00F8297D">
      <w:pPr>
        <w:pStyle w:val="Liststycke"/>
        <w:numPr>
          <w:ilvl w:val="0"/>
          <w:numId w:val="21"/>
        </w:numPr>
      </w:pPr>
      <w:r>
        <w:t>Lågt sittande buksmärta och fyllnadskänsla</w:t>
      </w:r>
    </w:p>
    <w:p w14:paraId="33CAEF3E" w14:textId="77777777" w:rsidR="00F8297D" w:rsidRDefault="00F8297D" w:rsidP="00F8297D">
      <w:pPr>
        <w:pStyle w:val="Liststycke"/>
        <w:numPr>
          <w:ilvl w:val="0"/>
          <w:numId w:val="21"/>
        </w:numPr>
      </w:pPr>
      <w:r>
        <w:t>Förstorad uterus med trycksymtom mot blåsa eller tarm</w:t>
      </w:r>
    </w:p>
    <w:p w14:paraId="0B48F3C5" w14:textId="77777777" w:rsidR="00F8297D" w:rsidRDefault="00F8297D" w:rsidP="00F8297D">
      <w:r>
        <w:t>Utredning:</w:t>
      </w:r>
    </w:p>
    <w:p w14:paraId="08BC82AB" w14:textId="77777777" w:rsidR="00F8297D" w:rsidRDefault="00F8297D" w:rsidP="00F8297D">
      <w:pPr>
        <w:pStyle w:val="Liststycke"/>
        <w:numPr>
          <w:ilvl w:val="0"/>
          <w:numId w:val="22"/>
        </w:numPr>
      </w:pPr>
      <w:r>
        <w:t>Klinisk gynekologisk undersökning inklusive värdering av allmäntillstånd</w:t>
      </w:r>
    </w:p>
    <w:p w14:paraId="42ED9324" w14:textId="77777777" w:rsidR="00F8297D" w:rsidRDefault="00F8297D" w:rsidP="00F8297D">
      <w:pPr>
        <w:pStyle w:val="Liststycke"/>
        <w:numPr>
          <w:ilvl w:val="0"/>
          <w:numId w:val="22"/>
        </w:numPr>
      </w:pPr>
      <w:r>
        <w:t xml:space="preserve">Transvaginalt och </w:t>
      </w:r>
      <w:proofErr w:type="spellStart"/>
      <w:r>
        <w:t>ev</w:t>
      </w:r>
      <w:proofErr w:type="spellEnd"/>
      <w:r>
        <w:t xml:space="preserve"> </w:t>
      </w:r>
      <w:proofErr w:type="spellStart"/>
      <w:r>
        <w:t>abdominellt</w:t>
      </w:r>
      <w:proofErr w:type="spellEnd"/>
      <w:r>
        <w:t xml:space="preserve"> </w:t>
      </w:r>
      <w:proofErr w:type="spellStart"/>
      <w:r>
        <w:t>utltraljud</w:t>
      </w:r>
      <w:proofErr w:type="spellEnd"/>
    </w:p>
    <w:p w14:paraId="2F32AEAF" w14:textId="77777777" w:rsidR="00F8297D" w:rsidRDefault="00F8297D" w:rsidP="00F8297D">
      <w:pPr>
        <w:pStyle w:val="Liststycke"/>
        <w:numPr>
          <w:ilvl w:val="0"/>
          <w:numId w:val="22"/>
        </w:numPr>
      </w:pPr>
      <w:r>
        <w:t xml:space="preserve">MRT tumör i lilla bäckenet se Svensk förening för medicinsk radiologi metodbok   </w:t>
      </w:r>
    </w:p>
    <w:p w14:paraId="46644AE9" w14:textId="77777777" w:rsidR="00F8297D" w:rsidRDefault="00F8297D" w:rsidP="00F8297D">
      <w:pPr>
        <w:pStyle w:val="Liststycke"/>
        <w:numPr>
          <w:ilvl w:val="0"/>
          <w:numId w:val="22"/>
        </w:numPr>
      </w:pPr>
      <w:r>
        <w:t>DT buk-thorax</w:t>
      </w:r>
    </w:p>
    <w:p w14:paraId="109AB699" w14:textId="77777777" w:rsidR="00F8297D" w:rsidRDefault="00F8297D" w:rsidP="00F8297D">
      <w:pPr>
        <w:pStyle w:val="Liststycke"/>
        <w:numPr>
          <w:ilvl w:val="0"/>
          <w:numId w:val="22"/>
        </w:numPr>
      </w:pPr>
      <w:proofErr w:type="spellStart"/>
      <w:r>
        <w:t>Endometriebiopsi</w:t>
      </w:r>
      <w:proofErr w:type="spellEnd"/>
    </w:p>
    <w:p w14:paraId="1A5BB8EB" w14:textId="77777777" w:rsidR="00F8297D" w:rsidRPr="0006584E" w:rsidRDefault="00F8297D" w:rsidP="00F8297D">
      <w:pPr>
        <w:pStyle w:val="Liststycke"/>
        <w:numPr>
          <w:ilvl w:val="0"/>
          <w:numId w:val="22"/>
        </w:numPr>
      </w:pPr>
      <w:r>
        <w:t xml:space="preserve">Ev. mellannålsbiopsi – bör genomföras vid oklarhet eller där tumör inte kan avlägsnas med en enkel </w:t>
      </w:r>
      <w:proofErr w:type="spellStart"/>
      <w:r>
        <w:t>hysterektomi</w:t>
      </w:r>
      <w:proofErr w:type="spellEnd"/>
      <w:r>
        <w:t xml:space="preserve"> eller vid övervägande av fertilitetssparande konservativ behandling</w:t>
      </w:r>
    </w:p>
    <w:p w14:paraId="4BD1BEBA" w14:textId="77777777" w:rsidR="00F8297D" w:rsidRPr="00513ED9" w:rsidRDefault="00F8297D" w:rsidP="00F8297D">
      <w:pPr>
        <w:pStyle w:val="Rubrik1"/>
        <w:rPr>
          <w:szCs w:val="48"/>
        </w:rPr>
      </w:pPr>
      <w:bookmarkStart w:id="30" w:name="_Toc165540699"/>
      <w:bookmarkStart w:id="31" w:name="_Toc165905521"/>
      <w:r w:rsidRPr="000D0556">
        <w:t>Behandling</w:t>
      </w:r>
      <w:bookmarkEnd w:id="30"/>
      <w:bookmarkEnd w:id="31"/>
      <w:r w:rsidRPr="000D0556">
        <w:t xml:space="preserve"> </w:t>
      </w:r>
      <w:bookmarkEnd w:id="29"/>
    </w:p>
    <w:p w14:paraId="488EB79E" w14:textId="77777777" w:rsidR="00F8297D" w:rsidRDefault="00F8297D" w:rsidP="00F8297D">
      <w:bookmarkStart w:id="32" w:name="_Toc83801831"/>
      <w:bookmarkStart w:id="33" w:name="_Toc83801829"/>
      <w:r w:rsidRPr="000E21E2">
        <w:t xml:space="preserve">Se kapitel </w:t>
      </w:r>
      <w:r>
        <w:t>7</w:t>
      </w:r>
      <w:r w:rsidRPr="000E21E2">
        <w:t xml:space="preserve"> (</w:t>
      </w:r>
      <w:r>
        <w:t>Behandling</w:t>
      </w:r>
      <w:r w:rsidRPr="000E21E2">
        <w:t xml:space="preserve">) i: </w:t>
      </w:r>
      <w:hyperlink r:id="rId21" w:anchor="chapter-7-Primar-behandling" w:history="1">
        <w:r w:rsidRPr="00E04FEC">
          <w:rPr>
            <w:rStyle w:val="Hyperlnk"/>
          </w:rPr>
          <w:t>Bilaga Gynekologiska sarkom, Nationellt vårdprogram buksarkom</w:t>
        </w:r>
      </w:hyperlink>
    </w:p>
    <w:p w14:paraId="2626FE45" w14:textId="77777777" w:rsidR="00F8297D" w:rsidRDefault="00F8297D" w:rsidP="00F8297D">
      <w:r>
        <w:t xml:space="preserve">Alla patienter med misstanke om eller konstaterat sarkom ska diskuteras på MDK, i första hand </w:t>
      </w:r>
      <w:proofErr w:type="spellStart"/>
      <w:r>
        <w:t>rMDK</w:t>
      </w:r>
      <w:proofErr w:type="spellEnd"/>
      <w:r>
        <w:t xml:space="preserve"> </w:t>
      </w:r>
      <w:proofErr w:type="spellStart"/>
      <w:r>
        <w:t>gyncancer</w:t>
      </w:r>
      <w:proofErr w:type="spellEnd"/>
      <w:r>
        <w:t xml:space="preserve">. Vid behov konsulteras MDK vid sarkomcentrum SU/Sahlgrenska. </w:t>
      </w:r>
    </w:p>
    <w:p w14:paraId="40F556B0" w14:textId="77777777" w:rsidR="00F8297D" w:rsidRDefault="00F8297D" w:rsidP="00F8297D">
      <w:r>
        <w:t xml:space="preserve">Primärbehandling vid sarkom inklusive gynekologiska sarkom och uterussarkom är i första hand kirurgisk. Vid sarkom lokaliserat till uterus innebär det i första hand total </w:t>
      </w:r>
      <w:proofErr w:type="spellStart"/>
      <w:r>
        <w:t>hysterektomi</w:t>
      </w:r>
      <w:proofErr w:type="spellEnd"/>
      <w:r>
        <w:t xml:space="preserve"> med eller utan bilateral </w:t>
      </w:r>
      <w:proofErr w:type="spellStart"/>
      <w:r>
        <w:t>salpingooforektomi</w:t>
      </w:r>
      <w:proofErr w:type="spellEnd"/>
      <w:r>
        <w:t xml:space="preserve">. Vid överväxt mot närliggande organ gäller principen ”en </w:t>
      </w:r>
      <w:proofErr w:type="spellStart"/>
      <w:r>
        <w:t>bloc</w:t>
      </w:r>
      <w:proofErr w:type="spellEnd"/>
      <w:r>
        <w:t xml:space="preserve">” resektion av tumör och organ som är involverade, med vid marginal. Vid postoperativ överraskningsdiagnos, som kan vara fallet efter operation av förmodat benignt myom, ska beslut om eventuellt kompletterande kirurgi och/eller postoperativ onkologisk behandling tas vid MDK. </w:t>
      </w:r>
    </w:p>
    <w:p w14:paraId="1F0B6B91" w14:textId="77777777" w:rsidR="00F8297D" w:rsidRDefault="00F8297D" w:rsidP="00F8297D">
      <w:r>
        <w:t xml:space="preserve">Även vid återfall är kirurgi förstahandsval för behandling, om det bedöms som möjligt. </w:t>
      </w:r>
    </w:p>
    <w:p w14:paraId="142A540C" w14:textId="77777777" w:rsidR="00F8297D" w:rsidRDefault="00F8297D" w:rsidP="00F8297D">
      <w:r>
        <w:t xml:space="preserve">Kirurgin vid sarkom sker i första hand vid den gynekologiska tumörkirurgiska sektionen på SU/Sahlgrenska, vid behov i samarbete med sarkomcentrum SU/Sahlgrenska. Postoperativ onkologisk behandling sker i första hand vid </w:t>
      </w:r>
      <w:proofErr w:type="spellStart"/>
      <w:r>
        <w:t>gynonkologiska</w:t>
      </w:r>
      <w:proofErr w:type="spellEnd"/>
      <w:r>
        <w:t xml:space="preserve"> sektionen på JK SU/Sahlgrenska i samråd med sarkominriktad onkolog.</w:t>
      </w:r>
    </w:p>
    <w:p w14:paraId="36E716F1" w14:textId="77777777" w:rsidR="00F8297D" w:rsidRPr="00513ED9" w:rsidRDefault="00F8297D" w:rsidP="00F8297D">
      <w:pPr>
        <w:pStyle w:val="Rubrik1"/>
        <w:rPr>
          <w:szCs w:val="48"/>
        </w:rPr>
      </w:pPr>
      <w:bookmarkStart w:id="34" w:name="_Toc165540700"/>
      <w:bookmarkStart w:id="35" w:name="_Toc165905522"/>
      <w:r w:rsidRPr="000D0556">
        <w:t>Komplikationer</w:t>
      </w:r>
      <w:bookmarkEnd w:id="32"/>
      <w:bookmarkEnd w:id="34"/>
      <w:bookmarkEnd w:id="35"/>
    </w:p>
    <w:p w14:paraId="5A67F96F" w14:textId="77777777" w:rsidR="00F8297D" w:rsidRPr="00B4566D" w:rsidRDefault="00F8297D" w:rsidP="00F8297D">
      <w:pPr>
        <w:rPr>
          <w:b/>
          <w:bCs/>
        </w:rPr>
      </w:pPr>
      <w:bookmarkStart w:id="36" w:name="_Toc83801832"/>
      <w:r w:rsidRPr="00B4566D">
        <w:rPr>
          <w:b/>
          <w:bCs/>
        </w:rPr>
        <w:t>Komplikationer efter kirurgi</w:t>
      </w:r>
    </w:p>
    <w:p w14:paraId="61D90804" w14:textId="77777777" w:rsidR="00F8297D" w:rsidRPr="00B4566D" w:rsidRDefault="00F8297D" w:rsidP="00F8297D">
      <w:r w:rsidRPr="00B4566D">
        <w:t>Allvarliga komplikationer efter operation är ovanliga. Vid tecken på infektion efter operation eller misstanke om komplikation kontaktas den opererande avdelningen, via kontaktsjuksköterska.</w:t>
      </w:r>
    </w:p>
    <w:p w14:paraId="5E15627C" w14:textId="77777777" w:rsidR="00F8297D" w:rsidRPr="00B4566D" w:rsidRDefault="00F8297D" w:rsidP="00F8297D">
      <w:pPr>
        <w:rPr>
          <w:b/>
          <w:bCs/>
        </w:rPr>
      </w:pPr>
      <w:r w:rsidRPr="00B4566D">
        <w:rPr>
          <w:b/>
          <w:bCs/>
        </w:rPr>
        <w:t xml:space="preserve">Biverkningar kemoterapi </w:t>
      </w:r>
    </w:p>
    <w:p w14:paraId="75701180" w14:textId="77777777" w:rsidR="00F8297D" w:rsidRDefault="00F8297D" w:rsidP="00F8297D">
      <w:r w:rsidRPr="00B4566D">
        <w:t xml:space="preserve">Vid kemoterapi mot sarkom är </w:t>
      </w:r>
      <w:proofErr w:type="spellStart"/>
      <w:r w:rsidRPr="00B4566D">
        <w:t>alopeci</w:t>
      </w:r>
      <w:proofErr w:type="spellEnd"/>
      <w:r w:rsidRPr="00B4566D">
        <w:t xml:space="preserve">, benmärgstoxicitet, perifer </w:t>
      </w:r>
      <w:proofErr w:type="spellStart"/>
      <w:r w:rsidRPr="00B4566D">
        <w:t>neuropati</w:t>
      </w:r>
      <w:proofErr w:type="spellEnd"/>
      <w:r w:rsidRPr="00B4566D">
        <w:t xml:space="preserve"> och illamående vanliga biverkningar. Lokala/regionala rutiner för hantering av dessa samt PM för omhändertagande av patient i samband med allergisk reaktion och extravasering ska finnas på varje enhet där cytostatika ges. Det är en fördel att patienten under behandlingstiden skattar sin biverkningsprofil med en validerad skattningsskala.</w:t>
      </w:r>
    </w:p>
    <w:p w14:paraId="675C4F43" w14:textId="77777777" w:rsidR="00F8297D" w:rsidRDefault="00F8297D" w:rsidP="00F8297D">
      <w:pPr>
        <w:pStyle w:val="Rubrik1"/>
      </w:pPr>
      <w:bookmarkStart w:id="37" w:name="_Toc165540701"/>
      <w:bookmarkStart w:id="38" w:name="_Toc165905523"/>
      <w:r>
        <w:t>Rehabilitering</w:t>
      </w:r>
      <w:bookmarkEnd w:id="37"/>
      <w:bookmarkEnd w:id="38"/>
    </w:p>
    <w:p w14:paraId="5B59AF9B" w14:textId="77777777" w:rsidR="00F8297D" w:rsidRDefault="00F8297D" w:rsidP="00F8297D">
      <w:r>
        <w:t xml:space="preserve">Se kapitel 15.6 (Omvårdnad och rehabilitering) i: </w:t>
      </w:r>
      <w:hyperlink r:id="rId22" w:anchor="chapter-15-6-Rehabiliteringsinsatser-vid-sarkom-" w:history="1">
        <w:r w:rsidRPr="001339B3">
          <w:rPr>
            <w:rStyle w:val="Hyperlnk"/>
          </w:rPr>
          <w:t>Nationellt vårdprogram buksarkom.</w:t>
        </w:r>
      </w:hyperlink>
      <w:r>
        <w:t xml:space="preserve"> </w:t>
      </w:r>
    </w:p>
    <w:p w14:paraId="1AB2A73A" w14:textId="77777777" w:rsidR="00F8297D" w:rsidRPr="001339B3" w:rsidRDefault="00F8297D" w:rsidP="00F8297D">
      <w:pPr>
        <w:rPr>
          <w:b/>
          <w:bCs/>
        </w:rPr>
      </w:pPr>
      <w:r w:rsidRPr="001339B3">
        <w:rPr>
          <w:b/>
          <w:bCs/>
        </w:rPr>
        <w:t xml:space="preserve">Rehabilitering </w:t>
      </w:r>
    </w:p>
    <w:p w14:paraId="52C60E59" w14:textId="77777777" w:rsidR="00F8297D" w:rsidRDefault="00F8297D" w:rsidP="00F8297D">
      <w:r>
        <w:t xml:space="preserve">Under behandlingstiden görs regelbundna bedömningar av patientens rehabiliteringsbehov och därefter </w:t>
      </w:r>
      <w:r w:rsidRPr="001D427E">
        <w:t>skapas, vid behov, en rehabiliteringsplan tillsammans med patienten</w:t>
      </w:r>
      <w:r>
        <w:t xml:space="preserve">. Patienter med behandlingsrelaterade biverkningar från bäckenområdet med symtom från tarm, blåsa och sexuella svårigheter kan remitteras till: </w:t>
      </w:r>
      <w:r w:rsidRPr="00A64388">
        <w:rPr>
          <w:b/>
          <w:bCs/>
        </w:rPr>
        <w:t xml:space="preserve">Enheten för </w:t>
      </w:r>
      <w:proofErr w:type="spellStart"/>
      <w:r w:rsidRPr="00A64388">
        <w:rPr>
          <w:b/>
          <w:bCs/>
        </w:rPr>
        <w:t>CancerRehabilitering</w:t>
      </w:r>
      <w:proofErr w:type="spellEnd"/>
      <w:r>
        <w:t>, Sahlgrenska Universitetssjukhuset Jubileumskliniken (www.eftercancern.se) för bedömning där eventuell hänvisning kan ske till annan vårdnivå eller hemortssjukhus.</w:t>
      </w:r>
    </w:p>
    <w:p w14:paraId="1321419A" w14:textId="77777777" w:rsidR="00F8297D" w:rsidRDefault="00F8297D" w:rsidP="00F8297D">
      <w:r>
        <w:t xml:space="preserve">Se: </w:t>
      </w:r>
      <w:hyperlink r:id="rId23" w:history="1">
        <w:r>
          <w:rPr>
            <w:rStyle w:val="Hyperlnk"/>
          </w:rPr>
          <w:t>Nationellt vårdprogram bäckencancerrehabilitering</w:t>
        </w:r>
      </w:hyperlink>
    </w:p>
    <w:p w14:paraId="7DDE7F8B" w14:textId="77777777" w:rsidR="00F8297D" w:rsidRPr="00513ED9" w:rsidRDefault="00F8297D" w:rsidP="00F8297D">
      <w:pPr>
        <w:pStyle w:val="Rubrik1"/>
        <w:rPr>
          <w:szCs w:val="48"/>
        </w:rPr>
      </w:pPr>
      <w:bookmarkStart w:id="39" w:name="_Toc165540702"/>
      <w:bookmarkStart w:id="40" w:name="_Toc165905524"/>
      <w:r w:rsidRPr="000D0556">
        <w:t>Klinisk uppföljning</w:t>
      </w:r>
      <w:bookmarkEnd w:id="36"/>
      <w:bookmarkEnd w:id="39"/>
      <w:bookmarkEnd w:id="40"/>
    </w:p>
    <w:p w14:paraId="5BCFE617" w14:textId="77777777" w:rsidR="00F8297D" w:rsidRDefault="00F8297D" w:rsidP="00F8297D">
      <w:r w:rsidRPr="000E21E2">
        <w:t xml:space="preserve">Se kapitel </w:t>
      </w:r>
      <w:r>
        <w:t>10</w:t>
      </w:r>
      <w:r w:rsidRPr="000E21E2">
        <w:t xml:space="preserve"> (</w:t>
      </w:r>
      <w:r>
        <w:t>Uppföljning</w:t>
      </w:r>
      <w:r w:rsidRPr="000E21E2">
        <w:t xml:space="preserve">) i: </w:t>
      </w:r>
      <w:hyperlink r:id="rId24" w:anchor="chapter-10-Uppfoljning" w:history="1">
        <w:r w:rsidRPr="00E04FEC">
          <w:rPr>
            <w:rStyle w:val="Hyperlnk"/>
          </w:rPr>
          <w:t>Bilaga Gynekologiska sarkom, Nationellt vårdprogram buksarkom</w:t>
        </w:r>
      </w:hyperlink>
    </w:p>
    <w:p w14:paraId="51BADE17" w14:textId="77777777" w:rsidR="00F8297D" w:rsidRDefault="00F8297D" w:rsidP="00F8297D">
      <w:pPr>
        <w:ind w:left="993" w:right="-2"/>
      </w:pPr>
      <w:r>
        <w:t>Rekommenderade uppföljningsintervall:</w:t>
      </w:r>
    </w:p>
    <w:p w14:paraId="08E6FB1D" w14:textId="77777777" w:rsidR="00F8297D" w:rsidRDefault="00F8297D" w:rsidP="00F8297D">
      <w:pPr>
        <w:pStyle w:val="Liststycke"/>
        <w:numPr>
          <w:ilvl w:val="0"/>
          <w:numId w:val="23"/>
        </w:numPr>
        <w:ind w:right="-2"/>
      </w:pPr>
      <w:r>
        <w:t>År 1–2 var 3:e till var 6:e månad beroende på klinisk bedömning</w:t>
      </w:r>
    </w:p>
    <w:p w14:paraId="203C4A73" w14:textId="77777777" w:rsidR="00F8297D" w:rsidRDefault="00F8297D" w:rsidP="00F8297D">
      <w:pPr>
        <w:pStyle w:val="Liststycke"/>
        <w:numPr>
          <w:ilvl w:val="0"/>
          <w:numId w:val="23"/>
        </w:numPr>
        <w:ind w:right="-2"/>
      </w:pPr>
      <w:r>
        <w:t>År 3–5 var 6:e månad</w:t>
      </w:r>
    </w:p>
    <w:p w14:paraId="4400D91F" w14:textId="77777777" w:rsidR="00F8297D" w:rsidRDefault="00F8297D" w:rsidP="00F8297D">
      <w:pPr>
        <w:pStyle w:val="Liststycke"/>
        <w:numPr>
          <w:ilvl w:val="0"/>
          <w:numId w:val="23"/>
        </w:numPr>
        <w:ind w:right="-2"/>
      </w:pPr>
      <w:r>
        <w:t>År 5–10 1 gång årligen</w:t>
      </w:r>
    </w:p>
    <w:p w14:paraId="6F964EB4" w14:textId="77777777" w:rsidR="00F8297D" w:rsidRPr="00326402" w:rsidRDefault="00F8297D" w:rsidP="00F8297D">
      <w:pPr>
        <w:ind w:left="993" w:right="-2"/>
      </w:pPr>
      <w:r>
        <w:t>Kontroll genomförs med DT thorax-buk och vid behov komplettering med gynekologisk undersökning och vaginalt ultraljud.</w:t>
      </w:r>
    </w:p>
    <w:p w14:paraId="7456446D" w14:textId="77777777" w:rsidR="00F8297D" w:rsidRPr="00513ED9" w:rsidRDefault="00F8297D" w:rsidP="00F8297D">
      <w:pPr>
        <w:pStyle w:val="Rubrik1"/>
        <w:rPr>
          <w:szCs w:val="48"/>
        </w:rPr>
      </w:pPr>
      <w:bookmarkStart w:id="41" w:name="_Toc165540703"/>
      <w:bookmarkStart w:id="42" w:name="_Toc165905525"/>
      <w:r w:rsidRPr="000D0556">
        <w:t>Remissrutiner</w:t>
      </w:r>
      <w:bookmarkEnd w:id="33"/>
      <w:bookmarkEnd w:id="41"/>
      <w:bookmarkEnd w:id="42"/>
    </w:p>
    <w:p w14:paraId="2C8BFF50" w14:textId="77777777" w:rsidR="00F8297D" w:rsidRDefault="00F8297D" w:rsidP="00F8297D">
      <w:pPr>
        <w:ind w:left="993" w:right="-2"/>
      </w:pPr>
      <w:r w:rsidRPr="001C5334">
        <w:t>Se</w:t>
      </w:r>
      <w:r>
        <w:t>:</w:t>
      </w:r>
      <w:r w:rsidRPr="001C5334">
        <w:t xml:space="preserve"> </w:t>
      </w:r>
      <w:hyperlink r:id="rId25" w:history="1">
        <w:r w:rsidRPr="00DD7E3A">
          <w:rPr>
            <w:rStyle w:val="Hyperlnk"/>
          </w:rPr>
          <w:t xml:space="preserve">Regional medicinsk riktlinje - </w:t>
        </w:r>
        <w:r w:rsidRPr="00DD7E3A">
          <w:rPr>
            <w:rStyle w:val="Hyperlnk"/>
          </w:rPr>
          <w:t>R</w:t>
        </w:r>
        <w:r w:rsidRPr="00DD7E3A">
          <w:rPr>
            <w:rStyle w:val="Hyperlnk"/>
          </w:rPr>
          <w:t>emiss inom hälso- och sjukvård.</w:t>
        </w:r>
      </w:hyperlink>
      <w:r w:rsidRPr="001C5334">
        <w:t xml:space="preserve"> </w:t>
      </w:r>
    </w:p>
    <w:p w14:paraId="11CE6154" w14:textId="77777777" w:rsidR="00F8297D" w:rsidRPr="00B74D18" w:rsidRDefault="00F8297D" w:rsidP="00F8297D">
      <w:pPr>
        <w:ind w:left="993" w:right="-2"/>
      </w:pPr>
      <w:r w:rsidRPr="00B74D18">
        <w:t>Vid bekräftat eller stark misstanke om gynekologiskt sarkom ska remiss gå till den tumörkirurgiska sektionen vid gynekologi- och reproduktionsmedicin på SU/Sahlgrenska. Fax nr: 031–419361</w:t>
      </w:r>
    </w:p>
    <w:p w14:paraId="35788F02" w14:textId="77777777" w:rsidR="00F8297D" w:rsidRPr="00B74D18" w:rsidRDefault="00F8297D" w:rsidP="00F8297D">
      <w:pPr>
        <w:ind w:left="993" w:right="-2"/>
      </w:pPr>
      <w:r w:rsidRPr="00B74D18">
        <w:t xml:space="preserve">Vid överraskningsdiagnos postoperativt (tex operation </w:t>
      </w:r>
      <w:proofErr w:type="spellStart"/>
      <w:r w:rsidRPr="00B74D18">
        <w:t>pga</w:t>
      </w:r>
      <w:proofErr w:type="spellEnd"/>
      <w:r w:rsidRPr="00B74D18">
        <w:t xml:space="preserve"> myom) ställes remissen till JK SU/Sahlgrenska.</w:t>
      </w:r>
    </w:p>
    <w:p w14:paraId="6D13221B" w14:textId="77777777" w:rsidR="00F8297D" w:rsidRPr="00B74D18" w:rsidRDefault="00F8297D" w:rsidP="00F8297D">
      <w:pPr>
        <w:ind w:left="993" w:right="-2"/>
      </w:pPr>
      <w:r w:rsidRPr="00B74D18">
        <w:t xml:space="preserve">Fallet föredrages vid </w:t>
      </w:r>
      <w:proofErr w:type="spellStart"/>
      <w:r w:rsidRPr="00B74D18">
        <w:t>rMDK</w:t>
      </w:r>
      <w:proofErr w:type="spellEnd"/>
      <w:r w:rsidRPr="00B74D18">
        <w:t xml:space="preserve"> </w:t>
      </w:r>
      <w:proofErr w:type="spellStart"/>
      <w:r w:rsidRPr="00B74D18">
        <w:t>gyncancer</w:t>
      </w:r>
      <w:proofErr w:type="spellEnd"/>
      <w:r w:rsidRPr="00B74D18">
        <w:t xml:space="preserve"> för planering av behandling. Vid behov tages vidare kontakt med sarkomcentrum SU/Sahlgrenska.</w:t>
      </w:r>
    </w:p>
    <w:p w14:paraId="1210529C" w14:textId="77777777" w:rsidR="00F8297D" w:rsidRPr="00513ED9" w:rsidRDefault="00F8297D" w:rsidP="00F8297D">
      <w:pPr>
        <w:pStyle w:val="Rubrik1"/>
        <w:rPr>
          <w:szCs w:val="48"/>
        </w:rPr>
      </w:pPr>
      <w:bookmarkStart w:id="43" w:name="_Toc83801833"/>
      <w:bookmarkStart w:id="44" w:name="_Toc165540704"/>
      <w:bookmarkStart w:id="45" w:name="_Toc165905526"/>
      <w:r w:rsidRPr="000D0556">
        <w:t>Kvalitetsuppföljning</w:t>
      </w:r>
      <w:bookmarkEnd w:id="43"/>
      <w:bookmarkEnd w:id="44"/>
      <w:bookmarkEnd w:id="45"/>
    </w:p>
    <w:p w14:paraId="173DD443" w14:textId="77777777" w:rsidR="00F8297D" w:rsidRDefault="00F8297D" w:rsidP="00F8297D">
      <w:pPr>
        <w:ind w:left="993" w:right="85"/>
        <w:rPr>
          <w:bCs/>
          <w:iCs/>
        </w:rPr>
      </w:pPr>
      <w:r w:rsidRPr="00A150D9">
        <w:rPr>
          <w:bCs/>
          <w:iCs/>
        </w:rPr>
        <w:t>Behandling, uppföljning och onkologiskt utfall följs genom registrering i det nationella kvalitetsregistret för gynekologisk cancer</w:t>
      </w:r>
      <w:r>
        <w:rPr>
          <w:bCs/>
          <w:iCs/>
        </w:rPr>
        <w:t xml:space="preserve">. </w:t>
      </w:r>
    </w:p>
    <w:p w14:paraId="3A04BA8C" w14:textId="77777777" w:rsidR="00F8297D" w:rsidRPr="001D1E43" w:rsidRDefault="00F8297D" w:rsidP="00F8297D">
      <w:pPr>
        <w:ind w:left="993" w:right="85"/>
        <w:rPr>
          <w:i/>
          <w:iCs/>
        </w:rPr>
      </w:pPr>
      <w:r>
        <w:rPr>
          <w:bCs/>
          <w:iCs/>
        </w:rPr>
        <w:t xml:space="preserve">Se: </w:t>
      </w:r>
      <w:hyperlink r:id="rId26" w:history="1">
        <w:r w:rsidRPr="004858B4">
          <w:rPr>
            <w:rStyle w:val="Hyperlnk"/>
            <w:bCs/>
            <w:iCs/>
          </w:rPr>
          <w:t>Svenska kvalitetsregistret för gynekologisk cancer</w:t>
        </w:r>
      </w:hyperlink>
    </w:p>
    <w:p w14:paraId="62756D24" w14:textId="77777777" w:rsidR="00F8297D" w:rsidRPr="00513ED9" w:rsidRDefault="00F8297D" w:rsidP="00F8297D">
      <w:pPr>
        <w:pStyle w:val="Rubrik1"/>
        <w:rPr>
          <w:szCs w:val="48"/>
        </w:rPr>
      </w:pPr>
      <w:bookmarkStart w:id="46" w:name="_Toc165540705"/>
      <w:bookmarkStart w:id="47" w:name="_Toc165905527"/>
      <w:r w:rsidRPr="000D0556">
        <w:t>Patientmedverkan och kommunikation</w:t>
      </w:r>
      <w:bookmarkEnd w:id="46"/>
      <w:bookmarkEnd w:id="47"/>
    </w:p>
    <w:p w14:paraId="4DE8E794" w14:textId="77777777" w:rsidR="00F8297D" w:rsidRPr="00C85726" w:rsidRDefault="00F8297D" w:rsidP="00F8297D">
      <w:pPr>
        <w:rPr>
          <w:b/>
          <w:bCs/>
        </w:rPr>
      </w:pPr>
      <w:bookmarkStart w:id="48" w:name="_Toc96895356"/>
      <w:bookmarkStart w:id="49" w:name="_Toc83801835"/>
      <w:r w:rsidRPr="00C85726">
        <w:rPr>
          <w:b/>
          <w:bCs/>
        </w:rPr>
        <w:t xml:space="preserve">Kontaktsjuksköterska </w:t>
      </w:r>
    </w:p>
    <w:p w14:paraId="7B08E903" w14:textId="77777777" w:rsidR="00F8297D" w:rsidRDefault="00F8297D" w:rsidP="00F8297D">
      <w:r w:rsidRPr="00C85726">
        <w:t xml:space="preserve">För att underlätta information och kommunikation mellan patient och vårdenhet, ska varje patient vid diagnostillfället erbjudas en namngiven kontaktsjuksköterska. Utöver att bevaka ledtider är kontaktsjuksköterskan ansvarig för att ”Min vårdplan” upprättas samt är delaktig i ” Aktiva överlämningar”. Funktion och uppdrag finns beskrivet i </w:t>
      </w:r>
      <w:r w:rsidRPr="00C85726">
        <w:rPr>
          <w:b/>
          <w:bCs/>
        </w:rPr>
        <w:t>Nationellt vårdprogram Cancerrehabilitering.</w:t>
      </w:r>
      <w:r w:rsidRPr="00C85726">
        <w:t xml:space="preserve"> </w:t>
      </w:r>
    </w:p>
    <w:p w14:paraId="1FE00689" w14:textId="77777777" w:rsidR="00F8297D" w:rsidRPr="00513ED9" w:rsidRDefault="00F8297D" w:rsidP="00F8297D">
      <w:pPr>
        <w:pStyle w:val="Rubrik1"/>
        <w:rPr>
          <w:szCs w:val="48"/>
        </w:rPr>
      </w:pPr>
      <w:bookmarkStart w:id="50" w:name="_Toc165540706"/>
      <w:bookmarkStart w:id="51" w:name="_Toc165905528"/>
      <w:r w:rsidRPr="000D0556">
        <w:t>För vårdgivare</w:t>
      </w:r>
      <w:bookmarkEnd w:id="48"/>
      <w:bookmarkEnd w:id="50"/>
      <w:bookmarkEnd w:id="51"/>
    </w:p>
    <w:p w14:paraId="706785B7" w14:textId="77777777" w:rsidR="00F8297D" w:rsidRPr="00100A20" w:rsidRDefault="00F8297D" w:rsidP="00F8297D">
      <w:pPr>
        <w:ind w:left="993" w:right="-2"/>
        <w:rPr>
          <w:bCs/>
          <w:iCs/>
          <w:color w:val="006298" w:themeColor="hyperlink"/>
          <w:u w:val="single"/>
        </w:rPr>
      </w:pPr>
      <w:r>
        <w:rPr>
          <w:bCs/>
          <w:iCs/>
        </w:rPr>
        <w:t xml:space="preserve">Se: </w:t>
      </w:r>
      <w:hyperlink r:id="rId27" w:history="1">
        <w:r w:rsidRPr="00DD074E">
          <w:rPr>
            <w:rStyle w:val="Hyperlnk"/>
          </w:rPr>
          <w:t>Regional medicinsk riktlinje Buksarkom – tillämpning av nationellt vårdprogram</w:t>
        </w:r>
      </w:hyperlink>
      <w:r>
        <w:rPr>
          <w:rStyle w:val="Hyperlnk"/>
          <w:bCs/>
          <w:iCs/>
        </w:rPr>
        <w:t xml:space="preserve"> </w:t>
      </w:r>
    </w:p>
    <w:p w14:paraId="4E81B66A" w14:textId="77777777" w:rsidR="00F8297D" w:rsidRPr="00A412D6" w:rsidRDefault="00F8297D" w:rsidP="00F8297D">
      <w:pPr>
        <w:ind w:left="993" w:right="-2"/>
        <w:rPr>
          <w:b/>
          <w:iCs/>
        </w:rPr>
      </w:pPr>
      <w:r>
        <w:rPr>
          <w:bCs/>
          <w:iCs/>
        </w:rPr>
        <w:t xml:space="preserve">Se: </w:t>
      </w:r>
      <w:hyperlink r:id="rId28" w:history="1">
        <w:r w:rsidRPr="003043AF">
          <w:rPr>
            <w:rStyle w:val="Hyperlnk"/>
            <w:bCs/>
            <w:iCs/>
          </w:rPr>
          <w:t>Nationellt vårdprogram buksarkom inkl. gynekologiska sarkom</w:t>
        </w:r>
      </w:hyperlink>
    </w:p>
    <w:p w14:paraId="613FE0F0" w14:textId="77777777" w:rsidR="00F8297D" w:rsidRDefault="00F8297D" w:rsidP="00F8297D">
      <w:pPr>
        <w:pStyle w:val="Rubrik1"/>
      </w:pPr>
      <w:bookmarkStart w:id="52" w:name="_Toc165540707"/>
      <w:bookmarkStart w:id="53" w:name="_Toc165905529"/>
      <w:r>
        <w:t>Referens</w:t>
      </w:r>
      <w:bookmarkEnd w:id="49"/>
      <w:r>
        <w:t>er</w:t>
      </w:r>
      <w:bookmarkEnd w:id="52"/>
      <w:bookmarkEnd w:id="53"/>
    </w:p>
    <w:p w14:paraId="6AA54E9F" w14:textId="16B449A5" w:rsidR="00F8297D" w:rsidRPr="00875BF4" w:rsidRDefault="00F8297D" w:rsidP="00F8297D">
      <w:pPr>
        <w:pStyle w:val="Metadata"/>
      </w:pPr>
      <w:hyperlink r:id="rId29">
        <w:r w:rsidR="00287DFF">
          <w:rPr>
            <w:rStyle w:val="Hyperlnk"/>
            <w:rFonts w:ascii="Times New Roman" w:hAnsi="Times New Roman"/>
            <w:sz w:val="24"/>
          </w:rPr>
          <w:t xml:space="preserve">Se: </w:t>
        </w:r>
        <w:r w:rsidRPr="00F2220B">
          <w:rPr>
            <w:rStyle w:val="Hyperlnk"/>
            <w:rFonts w:ascii="Times New Roman" w:hAnsi="Times New Roman"/>
            <w:sz w:val="24"/>
          </w:rPr>
          <w:t>Gynekologiska sarkom, Nationellt vårdprogram buksarkom</w:t>
        </w:r>
      </w:hyperlink>
    </w:p>
    <w:p w14:paraId="62C61821" w14:textId="77777777" w:rsidR="00F8297D" w:rsidRPr="00766C55" w:rsidRDefault="00F8297D" w:rsidP="00F8297D">
      <w:pPr>
        <w:pStyle w:val="Rubrik1"/>
        <w:spacing w:line="240" w:lineRule="auto"/>
        <w:rPr>
          <w:sz w:val="22"/>
          <w:szCs w:val="14"/>
        </w:rPr>
      </w:pPr>
    </w:p>
    <w:p w14:paraId="6498992E" w14:textId="77777777" w:rsidR="00F8297D" w:rsidRDefault="00F8297D" w:rsidP="00F8297D">
      <w:pPr>
        <w:pStyle w:val="Rubrik1"/>
      </w:pPr>
      <w:bookmarkStart w:id="54" w:name="_Toc165540708"/>
      <w:bookmarkStart w:id="55" w:name="_Toc165905530"/>
      <w:r>
        <w:t>Bilagor</w:t>
      </w:r>
      <w:bookmarkEnd w:id="54"/>
      <w:bookmarkEnd w:id="55"/>
    </w:p>
    <w:p w14:paraId="4D3968D4" w14:textId="77777777" w:rsidR="00F8297D" w:rsidRPr="003468DD" w:rsidRDefault="00F8297D" w:rsidP="00F8297D">
      <w:pPr>
        <w:pStyle w:val="Liststycke"/>
        <w:numPr>
          <w:ilvl w:val="0"/>
          <w:numId w:val="24"/>
        </w:numPr>
      </w:pPr>
      <w:hyperlink r:id="rId30" w:history="1">
        <w:r w:rsidRPr="00861CAD">
          <w:rPr>
            <w:rStyle w:val="Hyperlnk"/>
          </w:rPr>
          <w:t>Flödesschema gynekologiska sarkom</w:t>
        </w:r>
      </w:hyperlink>
    </w:p>
    <w:p w14:paraId="2E77752B" w14:textId="77777777" w:rsidR="00F8297D" w:rsidRDefault="00F8297D" w:rsidP="00F8297D">
      <w:pPr>
        <w:ind w:right="-2"/>
        <w:rPr>
          <w:b/>
          <w:iCs/>
        </w:rPr>
      </w:pPr>
    </w:p>
    <w:p w14:paraId="37D6B888" w14:textId="77777777" w:rsidR="00F8297D" w:rsidRDefault="00F8297D" w:rsidP="00F8297D">
      <w:proofErr w:type="spellStart"/>
      <w:r w:rsidRPr="2B43C97E">
        <w:rPr>
          <w:b/>
          <w:bCs/>
        </w:rPr>
        <w:t>Innehållsansvariga</w:t>
      </w:r>
      <w:proofErr w:type="spellEnd"/>
      <w:r w:rsidRPr="2B43C97E">
        <w:rPr>
          <w:b/>
          <w:bCs/>
        </w:rPr>
        <w:t>:</w:t>
      </w:r>
    </w:p>
    <w:p w14:paraId="4371FEF1" w14:textId="77777777" w:rsidR="00F8297D" w:rsidRDefault="00F8297D" w:rsidP="00F8297D">
      <w:pPr>
        <w:ind w:right="-2"/>
      </w:pPr>
      <w:r w:rsidRPr="2B43C97E">
        <w:t xml:space="preserve">Regionala </w:t>
      </w:r>
      <w:r>
        <w:t>processledare livmodercancer:</w:t>
      </w:r>
      <w:r w:rsidRPr="2B43C97E">
        <w:t xml:space="preserve"> Åsa Åkesson KK SU/SS och Åsa Lång JK SU/SS, tillsammans med representanter från den sjukvårdsregionala processgruppen för livmodercancer och Regionalt cancercentrum Väst.</w:t>
      </w:r>
    </w:p>
    <w:p w14:paraId="074E2C9C" w14:textId="77777777" w:rsidR="00F8297D" w:rsidRDefault="00F8297D" w:rsidP="00F8297D">
      <w:pPr>
        <w:ind w:right="-2"/>
      </w:pPr>
    </w:p>
    <w:p w14:paraId="01F8D9E7" w14:textId="77777777" w:rsidR="003468DD" w:rsidRPr="003468DD" w:rsidRDefault="003468DD" w:rsidP="00FD3B43">
      <w:pPr>
        <w:pStyle w:val="Rubrik1"/>
        <w:rPr>
          <w:bCs w:val="0"/>
          <w:iCs/>
        </w:rPr>
      </w:pPr>
    </w:p>
    <w:sectPr w:rsidR="003468DD" w:rsidRPr="003468DD" w:rsidSect="00D51529">
      <w:headerReference w:type="even" r:id="rId31"/>
      <w:headerReference w:type="default" r:id="rId32"/>
      <w:footerReference w:type="even" r:id="rId33"/>
      <w:footerReference w:type="default" r:id="rId34"/>
      <w:headerReference w:type="first" r:id="rId35"/>
      <w:footerReference w:type="first" r:id="rId36"/>
      <w:type w:val="continuous"/>
      <w:pgSz w:w="11900" w:h="16840"/>
      <w:pgMar w:top="1418" w:right="1979" w:bottom="1276" w:left="992" w:header="680"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82E189" w14:textId="77777777" w:rsidR="00684C65" w:rsidRDefault="00684C65">
      <w:r>
        <w:separator/>
      </w:r>
    </w:p>
  </w:endnote>
  <w:endnote w:type="continuationSeparator" w:id="0">
    <w:p w14:paraId="02B30494" w14:textId="77777777" w:rsidR="00684C65" w:rsidRDefault="00684C65">
      <w:r>
        <w:continuationSeparator/>
      </w:r>
    </w:p>
  </w:endnote>
  <w:endnote w:type="continuationNotice" w:id="1">
    <w:p w14:paraId="67178F4D" w14:textId="77777777" w:rsidR="00684C65" w:rsidRDefault="00684C6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49F0D4" w14:textId="77777777" w:rsidR="00766E4F" w:rsidRDefault="00766E4F"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A8CDCF" w14:textId="77777777" w:rsidR="00766E4F" w:rsidRDefault="00766E4F"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A1DB5B" w14:textId="77777777" w:rsidR="00766E4F" w:rsidRPr="00EC0A68" w:rsidRDefault="00287DFF" w:rsidP="00EC0A68">
    <w:pPr>
      <w:pStyle w:val="Sidfot"/>
      <w:rPr>
        <w:sz w:val="16"/>
        <w:szCs w:val="16"/>
      </w:rPr>
    </w:pPr>
    <w:sdt>
      <w:sdtPr>
        <w:id w:val="-161094368"/>
        <w:docPartObj>
          <w:docPartGallery w:val="Page Numbers (Bottom of Page)"/>
          <w:docPartUnique/>
        </w:docPartObj>
      </w:sdtPr>
      <w:sdtEndPr>
        <w:rPr>
          <w:sz w:val="16"/>
          <w:szCs w:val="16"/>
        </w:rPr>
      </w:sdtEndPr>
      <w:sdtContent>
        <w:r w:rsidR="00766E4F" w:rsidRPr="00EC0A68">
          <w:rPr>
            <w:sz w:val="16"/>
            <w:szCs w:val="16"/>
          </w:rPr>
          <w:fldChar w:fldCharType="begin"/>
        </w:r>
        <w:r w:rsidR="00766E4F" w:rsidRPr="00EC0A68">
          <w:rPr>
            <w:sz w:val="16"/>
            <w:szCs w:val="16"/>
          </w:rPr>
          <w:instrText>PAGE   \* MERGEFORMAT</w:instrText>
        </w:r>
        <w:r w:rsidR="00766E4F" w:rsidRPr="00EC0A68">
          <w:rPr>
            <w:sz w:val="16"/>
            <w:szCs w:val="16"/>
          </w:rPr>
          <w:fldChar w:fldCharType="separate"/>
        </w:r>
        <w:r w:rsidR="00766E4F" w:rsidRPr="00EC0A68">
          <w:rPr>
            <w:sz w:val="16"/>
            <w:szCs w:val="16"/>
          </w:rPr>
          <w:t>2</w:t>
        </w:r>
        <w:r w:rsidR="00766E4F" w:rsidRPr="00EC0A68">
          <w:rPr>
            <w:sz w:val="16"/>
            <w:szCs w:val="16"/>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51F9AC" w14:textId="77777777" w:rsidR="00766E4F" w:rsidRDefault="00766E4F" w:rsidP="0072493B">
    <w:pPr>
      <w:pStyle w:val="Sidfot"/>
      <w:ind w:left="0"/>
      <w:jc w:val="left"/>
    </w:pPr>
    <w:r>
      <w:rPr>
        <w:noProof/>
      </w:rPr>
      <w:drawing>
        <wp:anchor distT="0" distB="0" distL="114300" distR="114300" simplePos="0" relativeHeight="251658243" behindDoc="0" locked="0" layoutInCell="1" allowOverlap="1" wp14:anchorId="657AEE0B" wp14:editId="380AFC0E">
          <wp:simplePos x="0" y="0"/>
          <wp:positionH relativeFrom="column">
            <wp:posOffset>4501515</wp:posOffset>
          </wp:positionH>
          <wp:positionV relativeFrom="paragraph">
            <wp:posOffset>-9525</wp:posOffset>
          </wp:positionV>
          <wp:extent cx="1916461" cy="388620"/>
          <wp:effectExtent l="0" t="0" r="762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20639BD2" w:rsidR="00C50EE5" w:rsidRPr="00EC0A68" w:rsidRDefault="00287DFF"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1C1E662" w:rsidR="00660269" w:rsidRDefault="00660269" w:rsidP="0072493B">
    <w:pPr>
      <w:pStyle w:val="Sidfot"/>
      <w:ind w:left="0"/>
      <w:jc w:val="left"/>
    </w:pPr>
    <w:r>
      <w:rPr>
        <w:noProof/>
      </w:rPr>
      <w:drawing>
        <wp:anchor distT="0" distB="0" distL="114300" distR="114300" simplePos="0" relativeHeight="251658247" behindDoc="0" locked="0" layoutInCell="1" allowOverlap="1" wp14:anchorId="1FE2B825" wp14:editId="06AFEEC2">
          <wp:simplePos x="0" y="0"/>
          <wp:positionH relativeFrom="column">
            <wp:posOffset>4501515</wp:posOffset>
          </wp:positionH>
          <wp:positionV relativeFrom="paragraph">
            <wp:posOffset>-9525</wp:posOffset>
          </wp:positionV>
          <wp:extent cx="1916461" cy="38862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288CAB" w14:textId="77777777" w:rsidR="00684C65" w:rsidRDefault="00684C65"/>
  </w:footnote>
  <w:footnote w:type="continuationSeparator" w:id="0">
    <w:p w14:paraId="4F124C90" w14:textId="77777777" w:rsidR="00684C65" w:rsidRDefault="00684C65">
      <w:r>
        <w:continuationSeparator/>
      </w:r>
    </w:p>
  </w:footnote>
  <w:footnote w:type="continuationNotice" w:id="1">
    <w:p w14:paraId="5FE37A82" w14:textId="77777777" w:rsidR="00684C65" w:rsidRDefault="00684C6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3E1873" w14:textId="308062C1" w:rsidR="00766E4F" w:rsidRDefault="00766E4F" w:rsidP="008F312D">
    <w:pPr>
      <w:pStyle w:val="Sidhuvud"/>
      <w:ind w:left="0"/>
    </w:pPr>
    <w:r>
      <w:rPr>
        <w:noProof/>
        <w:sz w:val="20"/>
        <w:szCs w:val="20"/>
      </w:rPr>
      <mc:AlternateContent>
        <mc:Choice Requires="wps">
          <w:drawing>
            <wp:anchor distT="0" distB="0" distL="114300" distR="114300" simplePos="0" relativeHeight="251658240" behindDoc="0" locked="0" layoutInCell="1" allowOverlap="1" wp14:anchorId="7B3255E3" wp14:editId="5515EF1B">
              <wp:simplePos x="0" y="0"/>
              <wp:positionH relativeFrom="margin">
                <wp:align>left</wp:align>
              </wp:positionH>
              <wp:positionV relativeFrom="paragraph">
                <wp:posOffset>-259427</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D99B000" w14:textId="77777777" w:rsidR="00766E4F" w:rsidRDefault="00766E4F" w:rsidP="004A194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B3255E3" id="_x0000_t202" coordsize="21600,21600" o:spt="202" path="m,l,21600r21600,l21600,xe">
              <v:stroke joinstyle="miter"/>
              <v:path gradientshapeok="t" o:connecttype="rect"/>
            </v:shapetype>
            <v:shape id="Textruta 1" o:spid="_x0000_s1026" type="#_x0000_t202" style="position:absolute;margin-left:0;margin-top:-20.45pt;width:367.5pt;height:25.5pt;z-index:251658240;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" filled="f" stroked="f" strokeweight=".5pt">
              <v:textbox>
                <w:txbxContent>
                  <w:p w14:paraId="2D99B000" w14:textId="77777777" w:rsidR="00766E4F" w:rsidRDefault="00766E4F" w:rsidP="004A194E">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766532" w14:textId="5F841C3F" w:rsidR="00766E4F" w:rsidRDefault="00EC7525" w:rsidP="00EC7525">
    <w:pPr>
      <w:pStyle w:val="Sidhuvud"/>
      <w:ind w:left="0"/>
    </w:pPr>
    <w:r w:rsidRPr="00EC7525">
      <w:rPr>
        <w:noProof/>
      </w:rPr>
      <w:drawing>
        <wp:anchor distT="0" distB="0" distL="114300" distR="114300" simplePos="0" relativeHeight="251658242" behindDoc="0" locked="0" layoutInCell="1" allowOverlap="1" wp14:anchorId="78CF3360" wp14:editId="62E6969D">
          <wp:simplePos x="0" y="0"/>
          <wp:positionH relativeFrom="page">
            <wp:posOffset>19050</wp:posOffset>
          </wp:positionH>
          <wp:positionV relativeFrom="paragraph">
            <wp:posOffset>-17780</wp:posOffset>
          </wp:positionV>
          <wp:extent cx="7559040" cy="215900"/>
          <wp:effectExtent l="0" t="0" r="3810" b="0"/>
          <wp:wrapNone/>
          <wp:docPr id="12" name="Bildobjekt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66E4F">
      <w:rPr>
        <w:noProof/>
        <w:sz w:val="20"/>
        <w:szCs w:val="20"/>
      </w:rPr>
      <mc:AlternateContent>
        <mc:Choice Requires="wps">
          <w:drawing>
            <wp:anchor distT="0" distB="0" distL="114300" distR="114300" simplePos="0" relativeHeight="251658241" behindDoc="0" locked="0" layoutInCell="1" allowOverlap="1" wp14:anchorId="4582D293" wp14:editId="5D3595AF">
              <wp:simplePos x="0" y="0"/>
              <wp:positionH relativeFrom="margin">
                <wp:align>left</wp:align>
              </wp:positionH>
              <wp:positionV relativeFrom="paragraph">
                <wp:posOffset>-268054</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AFC9689" w14:textId="77777777" w:rsidR="00766E4F" w:rsidRDefault="00766E4F" w:rsidP="00622D5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582D293" id="_x0000_t202" coordsize="21600,21600" o:spt="202" path="m,l,21600r21600,l21600,xe">
              <v:stroke joinstyle="miter"/>
              <v:path gradientshapeok="t" o:connecttype="rect"/>
            </v:shapetype>
            <v:shape id="Textruta 2" o:spid="_x0000_s1027" type="#_x0000_t202" style="position:absolute;margin-left:0;margin-top:-21.1pt;width:367.5pt;height:25.5pt;z-index:251658241;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" filled="f" stroked="f" strokeweight=".5pt">
              <v:textbox>
                <w:txbxContent>
                  <w:p w14:paraId="6AFC9689" w14:textId="77777777" w:rsidR="00766E4F" w:rsidRDefault="00766E4F" w:rsidP="00622D5B">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33F03E" w14:textId="27F6A2FD" w:rsidR="00247E88" w:rsidRDefault="00247E88">
    <w:pPr>
      <w:pStyle w:val="Sidhuvu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8A82EF" w14:textId="3BD7797C" w:rsidR="00164843" w:rsidRDefault="004A194E">
    <w:pPr>
      <w:pStyle w:val="Sidhuvud"/>
    </w:pPr>
    <w:r>
      <w:rPr>
        <w:noProof/>
        <w:sz w:val="20"/>
        <w:szCs w:val="20"/>
      </w:rPr>
      <mc:AlternateContent>
        <mc:Choice Requires="wps">
          <w:drawing>
            <wp:anchor distT="0" distB="0" distL="114300" distR="114300" simplePos="0" relativeHeight="251658244" behindDoc="0" locked="0" layoutInCell="1" allowOverlap="1" wp14:anchorId="467FF81C" wp14:editId="0CCB6794">
              <wp:simplePos x="0" y="0"/>
              <wp:positionH relativeFrom="margin">
                <wp:align>left</wp:align>
              </wp:positionH>
              <wp:positionV relativeFrom="paragraph">
                <wp:posOffset>-259427</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FC080B0" w14:textId="77777777" w:rsidR="004A194E" w:rsidRDefault="004A194E" w:rsidP="004A194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67FF81C" id="_x0000_t202" coordsize="21600,21600" o:spt="202" path="m,l,21600r21600,l21600,xe">
              <v:stroke joinstyle="miter"/>
              <v:path gradientshapeok="t" o:connecttype="rect"/>
            </v:shapetype>
            <v:shape id="Textruta 10" o:spid="_x0000_s1028" type="#_x0000_t202" style="position:absolute;left:0;text-align:left;margin-left:0;margin-top:-20.45pt;width:367.5pt;height:25.5pt;z-index:25165824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" filled="f" stroked="f" strokeweight=".5pt">
              <v:textbox>
                <w:txbxContent>
                  <w:p w14:paraId="1FC080B0" w14:textId="77777777" w:rsidR="004A194E" w:rsidRDefault="004A194E" w:rsidP="004A194E">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859614D" w:rsidR="008A4EB9" w:rsidRDefault="00622D5B">
    <w:pPr>
      <w:pStyle w:val="Sidhuvud"/>
    </w:pPr>
    <w:r>
      <w:rPr>
        <w:noProof/>
        <w:sz w:val="20"/>
        <w:szCs w:val="20"/>
      </w:rPr>
      <mc:AlternateContent>
        <mc:Choice Requires="wps">
          <w:drawing>
            <wp:anchor distT="0" distB="0" distL="114300" distR="114300" simplePos="0" relativeHeight="251658245" behindDoc="0" locked="0" layoutInCell="1" allowOverlap="1" wp14:anchorId="7E6E20DD" wp14:editId="2B112AB4">
              <wp:simplePos x="0" y="0"/>
              <wp:positionH relativeFrom="margin">
                <wp:align>left</wp:align>
              </wp:positionH>
              <wp:positionV relativeFrom="paragraph">
                <wp:posOffset>-268054</wp:posOffset>
              </wp:positionV>
              <wp:extent cx="4714875" cy="1990725"/>
              <wp:effectExtent l="0" t="0" r="0" b="0"/>
              <wp:wrapNone/>
              <wp:docPr id="6" name="Textruta 6"/>
              <wp:cNvGraphicFramePr/>
              <a:graphic xmlns:a="http://schemas.openxmlformats.org/drawingml/2006/main">
                <a:graphicData uri="http://schemas.microsoft.com/office/word/2010/wordprocessingShape">
                  <wps:wsp>
                    <wps:cNvSpPr txBox="1"/>
                    <wps:spPr>
                      <a:xfrm>
                        <a:off x="0" y="0"/>
                        <a:ext cx="4714875" cy="1990725"/>
                      </a:xfrm>
                      <a:prstGeom prst="rect">
                        <a:avLst/>
                      </a:prstGeom>
                      <a:noFill/>
                      <a:ln w="6350">
                        <a:noFill/>
                      </a:ln>
                    </wps:spPr>
                    <wps:txbx>
                      <w:txbxContent>
                        <w:p w14:paraId="349F6F40" w14:textId="77777777" w:rsidR="00622D5B" w:rsidRDefault="00622D5B" w:rsidP="00622D5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6E20DD" id="_x0000_t202" coordsize="21600,21600" o:spt="202" path="m,l,21600r21600,l21600,xe">
              <v:stroke joinstyle="miter"/>
              <v:path gradientshapeok="t" o:connecttype="rect"/>
            </v:shapetype>
            <v:shape id="Textruta 6" o:spid="_x0000_s1029" type="#_x0000_t202" style="position:absolute;left:0;text-align:left;margin-left:0;margin-top:-21.1pt;width:371.25pt;height:156.75pt;z-index:251658245;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" filled="f" stroked="f" strokeweight=".5pt">
              <v:textbox>
                <w:txbxContent>
                  <w:p w14:paraId="349F6F40" w14:textId="77777777" w:rsidR="00622D5B" w:rsidRDefault="00622D5B" w:rsidP="00622D5B">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r w:rsidR="00470CE7">
      <w:rPr>
        <w:noProof/>
      </w:rPr>
      <w:drawing>
        <wp:anchor distT="0" distB="0" distL="114300" distR="114300" simplePos="0" relativeHeight="251658246" behindDoc="0" locked="0" layoutInCell="1" allowOverlap="1" wp14:anchorId="2F5396D5" wp14:editId="3928DC3A">
          <wp:simplePos x="0" y="0"/>
          <wp:positionH relativeFrom="page">
            <wp:posOffset>19050</wp:posOffset>
          </wp:positionH>
          <wp:positionV relativeFrom="paragraph">
            <wp:posOffset>8890</wp:posOffset>
          </wp:positionV>
          <wp:extent cx="7559040" cy="216408"/>
          <wp:effectExtent l="0" t="0" r="0" b="0"/>
          <wp:wrapNone/>
          <wp:docPr id="8"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266629"/>
    <w:multiLevelType w:val="hybridMultilevel"/>
    <w:tmpl w:val="3CFE5ED8"/>
    <w:lvl w:ilvl="0" w:tplc="64CC6A6C">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A55406"/>
    <w:multiLevelType w:val="hybridMultilevel"/>
    <w:tmpl w:val="65FE254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7B638A5"/>
    <w:multiLevelType w:val="hybridMultilevel"/>
    <w:tmpl w:val="90C0A7C4"/>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ED7177C"/>
    <w:multiLevelType w:val="hybridMultilevel"/>
    <w:tmpl w:val="3BB4EC76"/>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EDE5F22"/>
    <w:multiLevelType w:val="hybridMultilevel"/>
    <w:tmpl w:val="CDEA32B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num w:numId="1" w16cid:durableId="1940142043">
    <w:abstractNumId w:val="21"/>
  </w:num>
  <w:num w:numId="2" w16cid:durableId="975766403">
    <w:abstractNumId w:val="17"/>
  </w:num>
  <w:num w:numId="3" w16cid:durableId="707527977">
    <w:abstractNumId w:val="0"/>
  </w:num>
  <w:num w:numId="4" w16cid:durableId="1887528513">
    <w:abstractNumId w:val="8"/>
  </w:num>
  <w:num w:numId="5" w16cid:durableId="1115323449">
    <w:abstractNumId w:val="19"/>
  </w:num>
  <w:num w:numId="6" w16cid:durableId="404837893">
    <w:abstractNumId w:val="2"/>
  </w:num>
  <w:num w:numId="7" w16cid:durableId="150604466">
    <w:abstractNumId w:val="14"/>
  </w:num>
  <w:num w:numId="8" w16cid:durableId="1805925101">
    <w:abstractNumId w:val="11"/>
  </w:num>
  <w:num w:numId="9" w16cid:durableId="1327436310">
    <w:abstractNumId w:val="1"/>
  </w:num>
  <w:num w:numId="10" w16cid:durableId="995572737">
    <w:abstractNumId w:val="1"/>
  </w:num>
  <w:num w:numId="11" w16cid:durableId="1797719338">
    <w:abstractNumId w:val="4"/>
  </w:num>
  <w:num w:numId="12" w16cid:durableId="1982076558">
    <w:abstractNumId w:val="5"/>
  </w:num>
  <w:num w:numId="13" w16cid:durableId="1604149410">
    <w:abstractNumId w:val="16"/>
  </w:num>
  <w:num w:numId="14" w16cid:durableId="217592614">
    <w:abstractNumId w:val="12"/>
  </w:num>
  <w:num w:numId="15" w16cid:durableId="795677159">
    <w:abstractNumId w:val="9"/>
  </w:num>
  <w:num w:numId="16" w16cid:durableId="1708603507">
    <w:abstractNumId w:val="15"/>
  </w:num>
  <w:num w:numId="17" w16cid:durableId="643854180">
    <w:abstractNumId w:val="6"/>
  </w:num>
  <w:num w:numId="18" w16cid:durableId="1402748770">
    <w:abstractNumId w:val="13"/>
  </w:num>
  <w:num w:numId="19" w16cid:durableId="33821283">
    <w:abstractNumId w:val="20"/>
  </w:num>
  <w:num w:numId="20" w16cid:durableId="2121560355">
    <w:abstractNumId w:val="10"/>
  </w:num>
  <w:num w:numId="21" w16cid:durableId="432281491">
    <w:abstractNumId w:val="7"/>
  </w:num>
  <w:num w:numId="22" w16cid:durableId="964896262">
    <w:abstractNumId w:val="22"/>
  </w:num>
  <w:num w:numId="23" w16cid:durableId="487862413">
    <w:abstractNumId w:val="18"/>
  </w:num>
  <w:num w:numId="24" w16cid:durableId="140301954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3ED5"/>
    <w:rsid w:val="00043BB6"/>
    <w:rsid w:val="00050500"/>
    <w:rsid w:val="000547FD"/>
    <w:rsid w:val="0005691C"/>
    <w:rsid w:val="00056ECB"/>
    <w:rsid w:val="00056ED5"/>
    <w:rsid w:val="00063066"/>
    <w:rsid w:val="000655CC"/>
    <w:rsid w:val="0006584E"/>
    <w:rsid w:val="000700AE"/>
    <w:rsid w:val="00084024"/>
    <w:rsid w:val="0009062C"/>
    <w:rsid w:val="00091ECA"/>
    <w:rsid w:val="00095368"/>
    <w:rsid w:val="000954C4"/>
    <w:rsid w:val="000A611A"/>
    <w:rsid w:val="000B0E8F"/>
    <w:rsid w:val="000B12D9"/>
    <w:rsid w:val="000B1ED9"/>
    <w:rsid w:val="000B4536"/>
    <w:rsid w:val="000B7715"/>
    <w:rsid w:val="000D0556"/>
    <w:rsid w:val="000D0D6E"/>
    <w:rsid w:val="000E21E2"/>
    <w:rsid w:val="000E463B"/>
    <w:rsid w:val="000F43A3"/>
    <w:rsid w:val="000F7681"/>
    <w:rsid w:val="00103031"/>
    <w:rsid w:val="001044FE"/>
    <w:rsid w:val="001055CB"/>
    <w:rsid w:val="001139D4"/>
    <w:rsid w:val="001168AC"/>
    <w:rsid w:val="00131B08"/>
    <w:rsid w:val="00133193"/>
    <w:rsid w:val="001339B3"/>
    <w:rsid w:val="00133A0F"/>
    <w:rsid w:val="00133D99"/>
    <w:rsid w:val="0013580F"/>
    <w:rsid w:val="00137B6D"/>
    <w:rsid w:val="0014070B"/>
    <w:rsid w:val="001422C1"/>
    <w:rsid w:val="00143904"/>
    <w:rsid w:val="001522AE"/>
    <w:rsid w:val="00157D5B"/>
    <w:rsid w:val="00161FE6"/>
    <w:rsid w:val="00163A05"/>
    <w:rsid w:val="00164843"/>
    <w:rsid w:val="00164C3D"/>
    <w:rsid w:val="001664FC"/>
    <w:rsid w:val="0017672E"/>
    <w:rsid w:val="001806D9"/>
    <w:rsid w:val="00181FDC"/>
    <w:rsid w:val="001860B9"/>
    <w:rsid w:val="00186F2B"/>
    <w:rsid w:val="001874D6"/>
    <w:rsid w:val="0019632A"/>
    <w:rsid w:val="001A4E7C"/>
    <w:rsid w:val="001C4D0A"/>
    <w:rsid w:val="001C5334"/>
    <w:rsid w:val="001C5FEF"/>
    <w:rsid w:val="00200946"/>
    <w:rsid w:val="00205109"/>
    <w:rsid w:val="00211487"/>
    <w:rsid w:val="00211D91"/>
    <w:rsid w:val="00235B57"/>
    <w:rsid w:val="00235C53"/>
    <w:rsid w:val="002401E4"/>
    <w:rsid w:val="00247E88"/>
    <w:rsid w:val="00250F24"/>
    <w:rsid w:val="002523C5"/>
    <w:rsid w:val="0025703A"/>
    <w:rsid w:val="00262F3D"/>
    <w:rsid w:val="00263281"/>
    <w:rsid w:val="00264BF9"/>
    <w:rsid w:val="002651D6"/>
    <w:rsid w:val="0026551F"/>
    <w:rsid w:val="00280A85"/>
    <w:rsid w:val="00284119"/>
    <w:rsid w:val="00287DFF"/>
    <w:rsid w:val="0029155A"/>
    <w:rsid w:val="00292D81"/>
    <w:rsid w:val="002B0B30"/>
    <w:rsid w:val="002B0C78"/>
    <w:rsid w:val="002B238C"/>
    <w:rsid w:val="002C0C02"/>
    <w:rsid w:val="002C1277"/>
    <w:rsid w:val="002C60AD"/>
    <w:rsid w:val="002E263F"/>
    <w:rsid w:val="002E6F81"/>
    <w:rsid w:val="002F08BA"/>
    <w:rsid w:val="002F2CFF"/>
    <w:rsid w:val="002F568B"/>
    <w:rsid w:val="002F7818"/>
    <w:rsid w:val="00303D37"/>
    <w:rsid w:val="003043AF"/>
    <w:rsid w:val="003066D0"/>
    <w:rsid w:val="00310068"/>
    <w:rsid w:val="00311401"/>
    <w:rsid w:val="003203D7"/>
    <w:rsid w:val="00320F86"/>
    <w:rsid w:val="00324171"/>
    <w:rsid w:val="00326402"/>
    <w:rsid w:val="00326C24"/>
    <w:rsid w:val="003352B7"/>
    <w:rsid w:val="00337F99"/>
    <w:rsid w:val="0034307B"/>
    <w:rsid w:val="00345EB1"/>
    <w:rsid w:val="003468DD"/>
    <w:rsid w:val="0035401C"/>
    <w:rsid w:val="0035745D"/>
    <w:rsid w:val="0036357D"/>
    <w:rsid w:val="0036594C"/>
    <w:rsid w:val="00366ABA"/>
    <w:rsid w:val="00371BED"/>
    <w:rsid w:val="00384019"/>
    <w:rsid w:val="003854F1"/>
    <w:rsid w:val="0039118E"/>
    <w:rsid w:val="00394CA6"/>
    <w:rsid w:val="00397F54"/>
    <w:rsid w:val="003A0D43"/>
    <w:rsid w:val="003B2A4B"/>
    <w:rsid w:val="003D099E"/>
    <w:rsid w:val="003D21A2"/>
    <w:rsid w:val="003D29D2"/>
    <w:rsid w:val="003E0705"/>
    <w:rsid w:val="003E2FF7"/>
    <w:rsid w:val="003F2D06"/>
    <w:rsid w:val="003F3556"/>
    <w:rsid w:val="00404948"/>
    <w:rsid w:val="00406BEA"/>
    <w:rsid w:val="004213FE"/>
    <w:rsid w:val="004230F7"/>
    <w:rsid w:val="0043167E"/>
    <w:rsid w:val="0043409A"/>
    <w:rsid w:val="00436646"/>
    <w:rsid w:val="004446BC"/>
    <w:rsid w:val="004455D0"/>
    <w:rsid w:val="004505A7"/>
    <w:rsid w:val="00451935"/>
    <w:rsid w:val="00460ED0"/>
    <w:rsid w:val="00465289"/>
    <w:rsid w:val="00465651"/>
    <w:rsid w:val="00470CE7"/>
    <w:rsid w:val="00470F4F"/>
    <w:rsid w:val="00472482"/>
    <w:rsid w:val="00480DC7"/>
    <w:rsid w:val="004858B4"/>
    <w:rsid w:val="0049236A"/>
    <w:rsid w:val="00492718"/>
    <w:rsid w:val="004A194E"/>
    <w:rsid w:val="004A355D"/>
    <w:rsid w:val="004A4970"/>
    <w:rsid w:val="004A582F"/>
    <w:rsid w:val="004B2183"/>
    <w:rsid w:val="004B2A01"/>
    <w:rsid w:val="004C069E"/>
    <w:rsid w:val="004D7BA3"/>
    <w:rsid w:val="004E208D"/>
    <w:rsid w:val="004E7B78"/>
    <w:rsid w:val="004F09D8"/>
    <w:rsid w:val="004F4518"/>
    <w:rsid w:val="004F4C62"/>
    <w:rsid w:val="005003BC"/>
    <w:rsid w:val="00501433"/>
    <w:rsid w:val="005027E3"/>
    <w:rsid w:val="0050345F"/>
    <w:rsid w:val="00505A9A"/>
    <w:rsid w:val="00511CC4"/>
    <w:rsid w:val="00513ED9"/>
    <w:rsid w:val="005301D4"/>
    <w:rsid w:val="00531E60"/>
    <w:rsid w:val="00541D07"/>
    <w:rsid w:val="00545F31"/>
    <w:rsid w:val="00546B89"/>
    <w:rsid w:val="00550531"/>
    <w:rsid w:val="0055303A"/>
    <w:rsid w:val="00553DF8"/>
    <w:rsid w:val="0055463B"/>
    <w:rsid w:val="005578FA"/>
    <w:rsid w:val="00565129"/>
    <w:rsid w:val="00565CD0"/>
    <w:rsid w:val="00567820"/>
    <w:rsid w:val="00568640"/>
    <w:rsid w:val="005770AD"/>
    <w:rsid w:val="00581414"/>
    <w:rsid w:val="00582490"/>
    <w:rsid w:val="00585A50"/>
    <w:rsid w:val="00597E28"/>
    <w:rsid w:val="005A3182"/>
    <w:rsid w:val="005A54ED"/>
    <w:rsid w:val="005A5D5B"/>
    <w:rsid w:val="005A6081"/>
    <w:rsid w:val="005A627D"/>
    <w:rsid w:val="005B0632"/>
    <w:rsid w:val="005C084E"/>
    <w:rsid w:val="005D0B0C"/>
    <w:rsid w:val="005E02B3"/>
    <w:rsid w:val="005E1E24"/>
    <w:rsid w:val="005E747E"/>
    <w:rsid w:val="0060596B"/>
    <w:rsid w:val="00606D97"/>
    <w:rsid w:val="00612C63"/>
    <w:rsid w:val="00614E64"/>
    <w:rsid w:val="00617710"/>
    <w:rsid w:val="00617EE6"/>
    <w:rsid w:val="0062184C"/>
    <w:rsid w:val="00622046"/>
    <w:rsid w:val="00622D5B"/>
    <w:rsid w:val="00623724"/>
    <w:rsid w:val="00627BEA"/>
    <w:rsid w:val="006319DB"/>
    <w:rsid w:val="00632B43"/>
    <w:rsid w:val="00654D72"/>
    <w:rsid w:val="00660269"/>
    <w:rsid w:val="00660E4A"/>
    <w:rsid w:val="00664C5F"/>
    <w:rsid w:val="00665F89"/>
    <w:rsid w:val="006669A3"/>
    <w:rsid w:val="00673C92"/>
    <w:rsid w:val="006753EC"/>
    <w:rsid w:val="00684C65"/>
    <w:rsid w:val="006914F8"/>
    <w:rsid w:val="006A2789"/>
    <w:rsid w:val="006A5CE9"/>
    <w:rsid w:val="006A7261"/>
    <w:rsid w:val="006B0D29"/>
    <w:rsid w:val="006B1819"/>
    <w:rsid w:val="006C5048"/>
    <w:rsid w:val="006C6A4B"/>
    <w:rsid w:val="006C779F"/>
    <w:rsid w:val="006D01F5"/>
    <w:rsid w:val="006D0CFB"/>
    <w:rsid w:val="006D7535"/>
    <w:rsid w:val="006E450B"/>
    <w:rsid w:val="006F0D7E"/>
    <w:rsid w:val="006F3A74"/>
    <w:rsid w:val="006F5772"/>
    <w:rsid w:val="00710B77"/>
    <w:rsid w:val="00715503"/>
    <w:rsid w:val="0072075B"/>
    <w:rsid w:val="007221C2"/>
    <w:rsid w:val="0072493B"/>
    <w:rsid w:val="00730955"/>
    <w:rsid w:val="00733A9C"/>
    <w:rsid w:val="00736574"/>
    <w:rsid w:val="007367E0"/>
    <w:rsid w:val="00737215"/>
    <w:rsid w:val="007406F0"/>
    <w:rsid w:val="00742FF8"/>
    <w:rsid w:val="00754905"/>
    <w:rsid w:val="00765C41"/>
    <w:rsid w:val="00766E4F"/>
    <w:rsid w:val="00767051"/>
    <w:rsid w:val="00771100"/>
    <w:rsid w:val="007759DD"/>
    <w:rsid w:val="0078609F"/>
    <w:rsid w:val="007917BA"/>
    <w:rsid w:val="007926E0"/>
    <w:rsid w:val="007A03FF"/>
    <w:rsid w:val="007A1CF8"/>
    <w:rsid w:val="007B42DD"/>
    <w:rsid w:val="007C7E8A"/>
    <w:rsid w:val="007D4241"/>
    <w:rsid w:val="007D4EA3"/>
    <w:rsid w:val="007D716F"/>
    <w:rsid w:val="007D7E2A"/>
    <w:rsid w:val="007F1CFF"/>
    <w:rsid w:val="007F5DD5"/>
    <w:rsid w:val="007F631B"/>
    <w:rsid w:val="007F729D"/>
    <w:rsid w:val="00814A45"/>
    <w:rsid w:val="00821A1B"/>
    <w:rsid w:val="008262E9"/>
    <w:rsid w:val="00827E69"/>
    <w:rsid w:val="00833B93"/>
    <w:rsid w:val="00835B13"/>
    <w:rsid w:val="00835C4D"/>
    <w:rsid w:val="00843F48"/>
    <w:rsid w:val="008554B8"/>
    <w:rsid w:val="00857848"/>
    <w:rsid w:val="00861CAD"/>
    <w:rsid w:val="0087139C"/>
    <w:rsid w:val="00892F28"/>
    <w:rsid w:val="008A0C5F"/>
    <w:rsid w:val="008A3BDB"/>
    <w:rsid w:val="008A3DEA"/>
    <w:rsid w:val="008A4EB9"/>
    <w:rsid w:val="008A74C0"/>
    <w:rsid w:val="008B1694"/>
    <w:rsid w:val="008C3AFB"/>
    <w:rsid w:val="008C3CD5"/>
    <w:rsid w:val="008C76D8"/>
    <w:rsid w:val="008C7F2A"/>
    <w:rsid w:val="008E36F8"/>
    <w:rsid w:val="008E46B2"/>
    <w:rsid w:val="008E682C"/>
    <w:rsid w:val="008E78A1"/>
    <w:rsid w:val="008F312D"/>
    <w:rsid w:val="00906238"/>
    <w:rsid w:val="00907EF9"/>
    <w:rsid w:val="00921F47"/>
    <w:rsid w:val="0093085B"/>
    <w:rsid w:val="00931C57"/>
    <w:rsid w:val="00933BB7"/>
    <w:rsid w:val="009347A5"/>
    <w:rsid w:val="00941CA0"/>
    <w:rsid w:val="00942257"/>
    <w:rsid w:val="009471BF"/>
    <w:rsid w:val="00950E4E"/>
    <w:rsid w:val="009529BD"/>
    <w:rsid w:val="009533B4"/>
    <w:rsid w:val="00971D93"/>
    <w:rsid w:val="00982282"/>
    <w:rsid w:val="009931FD"/>
    <w:rsid w:val="00997CE3"/>
    <w:rsid w:val="009B1F6B"/>
    <w:rsid w:val="009C0AAB"/>
    <w:rsid w:val="009C0D12"/>
    <w:rsid w:val="009C192E"/>
    <w:rsid w:val="009D6819"/>
    <w:rsid w:val="009D6D1C"/>
    <w:rsid w:val="009E0CF9"/>
    <w:rsid w:val="009E2EE6"/>
    <w:rsid w:val="009E5018"/>
    <w:rsid w:val="009E531B"/>
    <w:rsid w:val="009E6C56"/>
    <w:rsid w:val="009E7DCF"/>
    <w:rsid w:val="009F4A56"/>
    <w:rsid w:val="009F4E65"/>
    <w:rsid w:val="009F61C7"/>
    <w:rsid w:val="00A05942"/>
    <w:rsid w:val="00A07BEC"/>
    <w:rsid w:val="00A100F8"/>
    <w:rsid w:val="00A125CC"/>
    <w:rsid w:val="00A150D9"/>
    <w:rsid w:val="00A17FD5"/>
    <w:rsid w:val="00A264BE"/>
    <w:rsid w:val="00A272CA"/>
    <w:rsid w:val="00A30C3E"/>
    <w:rsid w:val="00A33051"/>
    <w:rsid w:val="00A407AD"/>
    <w:rsid w:val="00A41C05"/>
    <w:rsid w:val="00A42426"/>
    <w:rsid w:val="00A43A02"/>
    <w:rsid w:val="00A46E35"/>
    <w:rsid w:val="00A514B7"/>
    <w:rsid w:val="00A54A0B"/>
    <w:rsid w:val="00A55904"/>
    <w:rsid w:val="00A64388"/>
    <w:rsid w:val="00A6617E"/>
    <w:rsid w:val="00A81198"/>
    <w:rsid w:val="00A81E48"/>
    <w:rsid w:val="00A90D77"/>
    <w:rsid w:val="00A92E07"/>
    <w:rsid w:val="00AA6EB4"/>
    <w:rsid w:val="00AB4633"/>
    <w:rsid w:val="00AC3FF6"/>
    <w:rsid w:val="00AD73EC"/>
    <w:rsid w:val="00AE06AD"/>
    <w:rsid w:val="00AE0C34"/>
    <w:rsid w:val="00AE3291"/>
    <w:rsid w:val="00AE5AE6"/>
    <w:rsid w:val="00AE5BC7"/>
    <w:rsid w:val="00AF5AAF"/>
    <w:rsid w:val="00B046D8"/>
    <w:rsid w:val="00B04D01"/>
    <w:rsid w:val="00B13F4C"/>
    <w:rsid w:val="00B16219"/>
    <w:rsid w:val="00B16C59"/>
    <w:rsid w:val="00B33FDD"/>
    <w:rsid w:val="00B36107"/>
    <w:rsid w:val="00B41789"/>
    <w:rsid w:val="00B43583"/>
    <w:rsid w:val="00B4566D"/>
    <w:rsid w:val="00B46C03"/>
    <w:rsid w:val="00B530C4"/>
    <w:rsid w:val="00B55B51"/>
    <w:rsid w:val="00B60C6C"/>
    <w:rsid w:val="00B74D18"/>
    <w:rsid w:val="00B74F7B"/>
    <w:rsid w:val="00B75EDE"/>
    <w:rsid w:val="00B77D88"/>
    <w:rsid w:val="00B77FAF"/>
    <w:rsid w:val="00B84336"/>
    <w:rsid w:val="00B84983"/>
    <w:rsid w:val="00B851B9"/>
    <w:rsid w:val="00B86453"/>
    <w:rsid w:val="00B90054"/>
    <w:rsid w:val="00B92C14"/>
    <w:rsid w:val="00BA0066"/>
    <w:rsid w:val="00BA15BA"/>
    <w:rsid w:val="00BB69DB"/>
    <w:rsid w:val="00BC2CF2"/>
    <w:rsid w:val="00BC322E"/>
    <w:rsid w:val="00BC44C9"/>
    <w:rsid w:val="00BC44CD"/>
    <w:rsid w:val="00BC4A7B"/>
    <w:rsid w:val="00BE54E7"/>
    <w:rsid w:val="00BE7978"/>
    <w:rsid w:val="00BF3C5D"/>
    <w:rsid w:val="00C026C7"/>
    <w:rsid w:val="00C13575"/>
    <w:rsid w:val="00C15132"/>
    <w:rsid w:val="00C35816"/>
    <w:rsid w:val="00C4115D"/>
    <w:rsid w:val="00C43BDD"/>
    <w:rsid w:val="00C47778"/>
    <w:rsid w:val="00C50EE5"/>
    <w:rsid w:val="00C5240A"/>
    <w:rsid w:val="00C5398F"/>
    <w:rsid w:val="00C556F5"/>
    <w:rsid w:val="00C70E19"/>
    <w:rsid w:val="00C72D92"/>
    <w:rsid w:val="00C7430C"/>
    <w:rsid w:val="00C85726"/>
    <w:rsid w:val="00C85DA1"/>
    <w:rsid w:val="00C9071C"/>
    <w:rsid w:val="00C908FF"/>
    <w:rsid w:val="00C97BD3"/>
    <w:rsid w:val="00CA521F"/>
    <w:rsid w:val="00CB0493"/>
    <w:rsid w:val="00CB17FF"/>
    <w:rsid w:val="00CB1ED7"/>
    <w:rsid w:val="00CC167C"/>
    <w:rsid w:val="00CC52D9"/>
    <w:rsid w:val="00CD6647"/>
    <w:rsid w:val="00CE4B73"/>
    <w:rsid w:val="00CF1B84"/>
    <w:rsid w:val="00CF3C65"/>
    <w:rsid w:val="00CF70BB"/>
    <w:rsid w:val="00D139CF"/>
    <w:rsid w:val="00D33305"/>
    <w:rsid w:val="00D37C42"/>
    <w:rsid w:val="00D37E7F"/>
    <w:rsid w:val="00D47AD7"/>
    <w:rsid w:val="00D5143C"/>
    <w:rsid w:val="00D51529"/>
    <w:rsid w:val="00D81F79"/>
    <w:rsid w:val="00D85218"/>
    <w:rsid w:val="00D915B1"/>
    <w:rsid w:val="00D9773C"/>
    <w:rsid w:val="00DA078E"/>
    <w:rsid w:val="00DA299D"/>
    <w:rsid w:val="00DA5E4E"/>
    <w:rsid w:val="00DD31BA"/>
    <w:rsid w:val="00DD7E3A"/>
    <w:rsid w:val="00DE4447"/>
    <w:rsid w:val="00DE5DA2"/>
    <w:rsid w:val="00DE7F36"/>
    <w:rsid w:val="00DF0033"/>
    <w:rsid w:val="00E026BF"/>
    <w:rsid w:val="00E04FEC"/>
    <w:rsid w:val="00E06F7F"/>
    <w:rsid w:val="00E07B1B"/>
    <w:rsid w:val="00E11853"/>
    <w:rsid w:val="00E456EE"/>
    <w:rsid w:val="00E4777E"/>
    <w:rsid w:val="00E52A86"/>
    <w:rsid w:val="00E54B47"/>
    <w:rsid w:val="00E553BF"/>
    <w:rsid w:val="00E55D93"/>
    <w:rsid w:val="00E61294"/>
    <w:rsid w:val="00E6244D"/>
    <w:rsid w:val="00E63301"/>
    <w:rsid w:val="00E668BF"/>
    <w:rsid w:val="00E7033E"/>
    <w:rsid w:val="00E7237C"/>
    <w:rsid w:val="00E73502"/>
    <w:rsid w:val="00E841F1"/>
    <w:rsid w:val="00E86CE8"/>
    <w:rsid w:val="00E90E82"/>
    <w:rsid w:val="00EA00CB"/>
    <w:rsid w:val="00EA1BAA"/>
    <w:rsid w:val="00EA3FCD"/>
    <w:rsid w:val="00EA42A0"/>
    <w:rsid w:val="00EA75A7"/>
    <w:rsid w:val="00EB6714"/>
    <w:rsid w:val="00EC0A68"/>
    <w:rsid w:val="00EC1CB4"/>
    <w:rsid w:val="00EC5006"/>
    <w:rsid w:val="00EC7525"/>
    <w:rsid w:val="00ED49C3"/>
    <w:rsid w:val="00ED6CE8"/>
    <w:rsid w:val="00ED7AA6"/>
    <w:rsid w:val="00EE0E07"/>
    <w:rsid w:val="00EE2A56"/>
    <w:rsid w:val="00EE3818"/>
    <w:rsid w:val="00F00D51"/>
    <w:rsid w:val="00F2220B"/>
    <w:rsid w:val="00F22264"/>
    <w:rsid w:val="00F24067"/>
    <w:rsid w:val="00F2564D"/>
    <w:rsid w:val="00F35B05"/>
    <w:rsid w:val="00F413D9"/>
    <w:rsid w:val="00F5135F"/>
    <w:rsid w:val="00F8297D"/>
    <w:rsid w:val="00F848D0"/>
    <w:rsid w:val="00F86F47"/>
    <w:rsid w:val="00F90B64"/>
    <w:rsid w:val="00FA4149"/>
    <w:rsid w:val="00FA41FD"/>
    <w:rsid w:val="00FA4C2F"/>
    <w:rsid w:val="00FB2F0F"/>
    <w:rsid w:val="00FB3304"/>
    <w:rsid w:val="00FB5086"/>
    <w:rsid w:val="00FB6392"/>
    <w:rsid w:val="00FC4388"/>
    <w:rsid w:val="00FD3B43"/>
    <w:rsid w:val="00FD3C70"/>
    <w:rsid w:val="00FE12D8"/>
    <w:rsid w:val="00FF4564"/>
    <w:rsid w:val="00FF5B48"/>
    <w:rsid w:val="00FF7C02"/>
    <w:rsid w:val="024801E3"/>
    <w:rsid w:val="17EE176C"/>
    <w:rsid w:val="1C7BC626"/>
    <w:rsid w:val="1D145F25"/>
    <w:rsid w:val="2B43C97E"/>
    <w:rsid w:val="330F8B90"/>
    <w:rsid w:val="34591EEE"/>
    <w:rsid w:val="3B5826E0"/>
    <w:rsid w:val="3F01F610"/>
    <w:rsid w:val="487EFB8A"/>
    <w:rsid w:val="489B1FE3"/>
    <w:rsid w:val="4C3ECEF8"/>
    <w:rsid w:val="5D57F159"/>
    <w:rsid w:val="60F69FB4"/>
    <w:rsid w:val="619A3796"/>
    <w:rsid w:val="647B2B65"/>
    <w:rsid w:val="6B2CF8ED"/>
    <w:rsid w:val="71050684"/>
    <w:rsid w:val="72F57514"/>
    <w:rsid w:val="77984230"/>
    <w:rsid w:val="79D57C19"/>
    <w:rsid w:val="7F7FA05A"/>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A55904"/>
    <w:pPr>
      <w:tabs>
        <w:tab w:val="right" w:leader="dot" w:pos="9072"/>
      </w:tabs>
      <w:ind w:right="851"/>
    </w:pPr>
  </w:style>
  <w:style w:type="paragraph" w:customStyle="1" w:styleId="Omslagsrubrik">
    <w:name w:val="Omslagsrubrik"/>
    <w:basedOn w:val="Rubrik1"/>
    <w:link w:val="OmslagsrubrikChar"/>
    <w:uiPriority w:val="3"/>
    <w:qFormat/>
    <w:rsid w:val="00933BB7"/>
  </w:style>
  <w:style w:type="character" w:customStyle="1" w:styleId="OmslagsrubrikChar">
    <w:name w:val="Omslagsrubrik Char"/>
    <w:basedOn w:val="Standardstycketeckensnitt"/>
    <w:link w:val="Omslagsrubrik"/>
    <w:uiPriority w:val="3"/>
    <w:rsid w:val="00933BB7"/>
    <w:rPr>
      <w:rFonts w:ascii="Calibri" w:eastAsia="MS Gothic" w:hAnsi="Calibri"/>
      <w:bCs/>
      <w:kern w:val="32"/>
      <w:sz w:val="48"/>
      <w:szCs w:val="32"/>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F4564"/>
    <w:pPr>
      <w:ind w:left="1134"/>
    </w:pPr>
  </w:style>
  <w:style w:type="paragraph" w:styleId="Innehll3">
    <w:name w:val="toc 3"/>
    <w:basedOn w:val="Normal"/>
    <w:next w:val="Normal"/>
    <w:autoRedefine/>
    <w:uiPriority w:val="39"/>
    <w:unhideWhenUsed/>
    <w:rsid w:val="00FF4564"/>
    <w:pPr>
      <w:ind w:left="482"/>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632B43"/>
    <w:pPr>
      <w:keepLines/>
      <w:spacing w:before="240" w:after="0"/>
      <w:contextualSpacing w:val="0"/>
      <w:outlineLvl w:val="9"/>
    </w:pPr>
    <w:rPr>
      <w:rFonts w:asciiTheme="majorHAnsi" w:eastAsiaTheme="majorEastAsia" w:hAnsiTheme="majorHAnsi" w:cstheme="majorBidi"/>
      <w:bCs w:val="0"/>
      <w:kern w:val="0"/>
      <w:sz w:val="40"/>
    </w:rPr>
  </w:style>
  <w:style w:type="character" w:styleId="AnvndHyperlnk">
    <w:name w:val="FollowedHyperlink"/>
    <w:basedOn w:val="Standardstycketeckensnitt"/>
    <w:uiPriority w:val="99"/>
    <w:semiHidden/>
    <w:unhideWhenUsed/>
    <w:rsid w:val="009931FD"/>
    <w:rPr>
      <w:color w:val="9EA2A2" w:themeColor="followedHyperlink"/>
      <w:u w:val="single"/>
    </w:rPr>
  </w:style>
  <w:style w:type="character" w:customStyle="1" w:styleId="ui-provider">
    <w:name w:val="ui-provider"/>
    <w:basedOn w:val="Standardstycketeckensnitt"/>
    <w:rsid w:val="00DD7E3A"/>
  </w:style>
  <w:style w:type="character" w:styleId="Olstomnmnande">
    <w:name w:val="Unresolved Mention"/>
    <w:basedOn w:val="Standardstycketeckensnitt"/>
    <w:uiPriority w:val="99"/>
    <w:semiHidden/>
    <w:unhideWhenUsed/>
    <w:rsid w:val="00DD7E3A"/>
    <w:rPr>
      <w:color w:val="605E5C"/>
      <w:shd w:val="clear" w:color="auto" w:fill="E1DFDD"/>
    </w:rPr>
  </w:style>
  <w:style w:type="character" w:styleId="Kommentarsreferens">
    <w:name w:val="annotation reference"/>
    <w:basedOn w:val="Standardstycketeckensnitt"/>
    <w:uiPriority w:val="99"/>
    <w:semiHidden/>
    <w:unhideWhenUsed/>
    <w:rsid w:val="00DE7F36"/>
    <w:rPr>
      <w:sz w:val="16"/>
      <w:szCs w:val="16"/>
    </w:rPr>
  </w:style>
  <w:style w:type="paragraph" w:styleId="Kommentarer">
    <w:name w:val="annotation text"/>
    <w:basedOn w:val="Normal"/>
    <w:link w:val="KommentarerChar"/>
    <w:uiPriority w:val="99"/>
    <w:unhideWhenUsed/>
    <w:rsid w:val="00DE7F36"/>
    <w:pPr>
      <w:spacing w:line="240" w:lineRule="auto"/>
    </w:pPr>
    <w:rPr>
      <w:sz w:val="20"/>
      <w:szCs w:val="20"/>
    </w:rPr>
  </w:style>
  <w:style w:type="character" w:customStyle="1" w:styleId="KommentarerChar">
    <w:name w:val="Kommentarer Char"/>
    <w:basedOn w:val="Standardstycketeckensnitt"/>
    <w:link w:val="Kommentarer"/>
    <w:uiPriority w:val="99"/>
    <w:rsid w:val="00DE7F36"/>
  </w:style>
  <w:style w:type="paragraph" w:styleId="Kommentarsmne">
    <w:name w:val="annotation subject"/>
    <w:basedOn w:val="Kommentarer"/>
    <w:next w:val="Kommentarer"/>
    <w:link w:val="KommentarsmneChar"/>
    <w:uiPriority w:val="99"/>
    <w:semiHidden/>
    <w:unhideWhenUsed/>
    <w:rsid w:val="00DE7F36"/>
    <w:rPr>
      <w:b/>
      <w:bCs/>
    </w:rPr>
  </w:style>
  <w:style w:type="character" w:customStyle="1" w:styleId="KommentarsmneChar">
    <w:name w:val="Kommentarsämne Char"/>
    <w:basedOn w:val="KommentarerChar"/>
    <w:link w:val="Kommentarsmne"/>
    <w:uiPriority w:val="99"/>
    <w:semiHidden/>
    <w:rsid w:val="00DE7F3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94739">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9623726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sn11859-696346978-203/native/231027%20Fl%c3%b6desschema%20gynekologiska%20sarkom.pdf" TargetMode="External" Id="rId18" /><Relationship Type="http://schemas.openxmlformats.org/officeDocument/2006/relationships/hyperlink" Target="https://cancercentrum.se/samverkan/cancerdiagnoser/gynekologi/kvalitetsregister/" TargetMode="External" Id="rId26" /><Relationship Type="http://schemas.openxmlformats.org/officeDocument/2006/relationships/hyperlink" Target="https://kunskapsbanken.cancercentrum.se/diagnoser/buksarkom/Vardprogram/gynekologiska-sarkom/" TargetMode="External" Id="rId21" /><Relationship Type="http://schemas.openxmlformats.org/officeDocument/2006/relationships/footer" Target="footer5.xm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kunskapsbanken.cancercentrum.se/diagnoser/buksarkom/Vardprogram/gynekologiska-sarkom/" TargetMode="External" Id="rId17" /><Relationship Type="http://schemas.openxmlformats.org/officeDocument/2006/relationships/hyperlink" Target="https://mellanarkiv-offentlig.vgregion.se/alfresco/s/archive/stream/public/v1/source/available/sofia/ssn11800-2140136717-81/surrogate/Remiss%20inom%20h%c3%a4lso-%20och%20sjukv%c3%a5rd.pdf" TargetMode="External" Id="rId25" /><Relationship Type="http://schemas.openxmlformats.org/officeDocument/2006/relationships/footer" Target="footer4.xml" Id="rId33" /><Relationship Type="http://schemas.openxmlformats.org/officeDocument/2006/relationships/theme" Target="theme/theme1.xml" Id="rId38" /><Relationship Type="http://schemas.openxmlformats.org/officeDocument/2006/relationships/footer" Target="footer3.xml" Id="rId16" /><Relationship Type="http://schemas.openxmlformats.org/officeDocument/2006/relationships/hyperlink" Target="https://kunskapsbanken.cancercentrum.se/diagnoser/buksarkom/Vardprogram/symtom-och-tidig-utredning/" TargetMode="External" Id="rId20" /><Relationship Type="http://schemas.openxmlformats.org/officeDocument/2006/relationships/hyperlink" Target="https://kunskapsbanken.cancercentrum.se/diagnoser/buksarkom/Vardprogram/gynekologiska-sarkom/"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kunskapsbanken.cancercentrum.se/diagnoser/buksarkom/Vardprogram/gynekologiska-sarkom/" TargetMode="External" Id="rId24" /><Relationship Type="http://schemas.openxmlformats.org/officeDocument/2006/relationships/header" Target="header4.xml" Id="rId32" /><Relationship Type="http://schemas.openxmlformats.org/officeDocument/2006/relationships/fontTable" Target="fontTable.xml" Id="rId37" /><Relationship Type="http://schemas.openxmlformats.org/officeDocument/2006/relationships/header" Target="header2.xml" Id="rId15" /><Relationship Type="http://schemas.openxmlformats.org/officeDocument/2006/relationships/hyperlink" Target="https://kunskapsbanken.cancercentrum.se/diagnoser/backencancerrehabilitering/vardprogram/" TargetMode="External" Id="rId23" /><Relationship Type="http://schemas.openxmlformats.org/officeDocument/2006/relationships/hyperlink" Target="https://kunskapsbanken.cancercentrum.se/diagnoser/buksarkom/Vardprogram/gynekologiska-sarkom/" TargetMode="External" Id="rId28" /><Relationship Type="http://schemas.openxmlformats.org/officeDocument/2006/relationships/footer" Target="footer6.xml" Id="rId36" /><Relationship Type="http://schemas.openxmlformats.org/officeDocument/2006/relationships/footnotes" Target="footnotes.xml" Id="rId10" /><Relationship Type="http://schemas.openxmlformats.org/officeDocument/2006/relationships/hyperlink" Target="https://kunskapsbanken.cancercentrum.se/diagnoser/buksarkom/Vardprogram/gynekologiska-sarkom/" TargetMode="External" Id="rId19" /><Relationship Type="http://schemas.openxmlformats.org/officeDocument/2006/relationships/header" Target="header3.xm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kunskapsbanken.cancercentrum.se/diagnoser/buksarkom/Vardprogram/omvardnad-och-rehabilitering/" TargetMode="External" Id="rId22" /><Relationship Type="http://schemas.openxmlformats.org/officeDocument/2006/relationships/hyperlink" Target="https://mellanarkiv-offentlig.vgregion.se/alfresco/s/archive/stream/public/v1/source/available/sofia/ssn11800-2140136717-595/surrogate/Buksarkom%20-%20till%c3%a4mpning%20av%20nationellt%20v%c3%a5rdprogram.pdf" TargetMode="External" Id="rId27" /><Relationship Type="http://schemas.openxmlformats.org/officeDocument/2006/relationships/hyperlink" Target="https://mellanarkiv-offentlig.vgregion.se/alfresco/s/archive/stream/public/v1/source/available/sofia/ssn11859-696346978-203/native/231027%20Fl%c3%b6desschema%20gynekologiska%20sarkom.pdf" TargetMode="External" Id="rId30" /><Relationship Type="http://schemas.openxmlformats.org/officeDocument/2006/relationships/header" Target="header5.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vt="http://schemas.openxmlformats.org/officeDocument/2006/docPropsVTypes" xmlns:ap="http://schemas.openxmlformats.org/officeDocument/2006/extended-properties">
  <ap:Template>Normal.dotm</ap:Template>
  <ap:TotalTime>0</ap:TotalTime>
  <ap:Pages>7</ap:Pages>
  <ap:Words>1191</ap:Words>
  <ap:Characters>11586</ap:Characters>
  <ap:Application>Microsoft Office Word</ap:Application>
  <ap:DocSecurity>0</ap:DocSecurity>
  <ap:Lines>96</ap:Lines>
  <ap:Paragraphs>25</ap:Paragraphs>
  <ap:ScaleCrop>false</ap:ScaleCrop>
  <ap:Manager/>
  <ap:Company/>
  <ap:LinksUpToDate>false</ap:LinksUpToDate>
  <ap:CharactersWithSpaces>12752</ap:CharactersWithSpaces>
  <ap:SharedDoc>false</ap:SharedDoc>
  <ap:HyperlinkBase/>
  <ap:HyperlinksChanged>false</ap:HyperlinksChanged>
  <ap:AppVersion>16.0000</ap:AppVersion>
</ap:Properties>
</file>

<file path=docProps/core.xml><?xml version="1.0" encoding="utf-8"?>
<coreProperties xmlns:dc="http://purl.org/dc/elements/1.1/" xmlns:dcterms="http://purl.org/dc/terms/" xmlns:xsi="http://www.w3.org/2001/XMLSchema-instance" xmlns="http://schemas.openxmlformats.org/package/2006/metadata/core-properties">
  <dc:title>Gynekologiska sarkom - regional tillämpning av Nationellt vårdprogram</dc:title>
  <dc:subject/>
  <dc:creator/>
  <keywords/>
  <lastModifiedBy/>
  <revision>1</revision>
  <dcterms:created xsi:type="dcterms:W3CDTF">2024-05-06T14:20:00.0000000Z</dcterms:created>
  <dcterms:modified xsi:type="dcterms:W3CDTF">2024-05-06T14:43:00.0000000Z</dcterms:modified>
</coreProperties>
</file>