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9A1123" w14:textId="77777777" w:rsidR="0084011F" w:rsidRDefault="0084011F" w:rsidP="00631273">
      <w:pPr>
        <w:shd w:val="clear" w:color="auto" w:fill="FFFFFF"/>
        <w:spacing w:after="0" w:line="240" w:lineRule="auto"/>
        <w:ind w:left="0" w:right="0"/>
        <w:textAlignment w:val="baseline"/>
        <w:rPr>
          <w:rFonts w:cstheme="majorHAnsi"/>
        </w:rPr>
      </w:pPr>
      <w:bookmarkStart w:id="0" w:name="_Toc83801819"/>
      <w:bookmarkStart w:id="1" w:name="_Toc321146591"/>
    </w:p>
    <w:p w14:paraId="2595484D" w14:textId="77777777" w:rsidR="00926A1D" w:rsidRDefault="00926A1D" w:rsidP="00631273">
      <w:pPr>
        <w:shd w:val="clear" w:color="auto" w:fill="FFFFFF"/>
        <w:spacing w:after="0" w:line="240" w:lineRule="auto"/>
        <w:ind w:left="0" w:right="0"/>
        <w:textAlignment w:val="baseline"/>
        <w:rPr>
          <w:rFonts w:cstheme="majorHAnsi"/>
        </w:rPr>
      </w:pPr>
    </w:p>
    <w:p w14:paraId="7D8E307B" w14:textId="77777777" w:rsidR="00926A1D" w:rsidRDefault="00926A1D" w:rsidP="00631273">
      <w:pPr>
        <w:shd w:val="clear" w:color="auto" w:fill="FFFFFF"/>
        <w:spacing w:after="0" w:line="240" w:lineRule="auto"/>
        <w:ind w:left="0" w:right="0"/>
        <w:textAlignment w:val="baseline"/>
        <w:rPr>
          <w:rFonts w:cstheme="majorHAnsi"/>
        </w:rPr>
      </w:pPr>
    </w:p>
    <w:p w14:paraId="7A80A48F" w14:textId="77777777" w:rsidR="00926A1D" w:rsidRDefault="00926A1D" w:rsidP="00631273">
      <w:pPr>
        <w:shd w:val="clear" w:color="auto" w:fill="FFFFFF"/>
        <w:spacing w:after="0" w:line="240" w:lineRule="auto"/>
        <w:ind w:left="0" w:right="0"/>
        <w:textAlignment w:val="baseline"/>
        <w:rPr>
          <w:rFonts w:cstheme="majorHAnsi"/>
        </w:rPr>
      </w:pPr>
    </w:p>
    <w:p w14:paraId="152E98D0" w14:textId="77777777" w:rsidR="00926A1D" w:rsidRDefault="00926A1D" w:rsidP="00631273">
      <w:pPr>
        <w:shd w:val="clear" w:color="auto" w:fill="FFFFFF"/>
        <w:spacing w:after="0" w:line="240" w:lineRule="auto"/>
        <w:ind w:left="0" w:right="0"/>
        <w:textAlignment w:val="baseline"/>
        <w:rPr>
          <w:rFonts w:cstheme="majorHAnsi"/>
        </w:rPr>
      </w:pPr>
    </w:p>
    <w:p w14:paraId="709D217F" w14:textId="77777777" w:rsidR="00926A1D" w:rsidRDefault="00926A1D" w:rsidP="00631273">
      <w:pPr>
        <w:shd w:val="clear" w:color="auto" w:fill="FFFFFF"/>
        <w:spacing w:after="0" w:line="240" w:lineRule="auto"/>
        <w:ind w:left="0" w:right="0"/>
        <w:textAlignment w:val="baseline"/>
        <w:rPr>
          <w:rFonts w:cstheme="majorHAnsi"/>
        </w:rPr>
      </w:pPr>
    </w:p>
    <w:p w14:paraId="02D73FDF" w14:textId="77777777" w:rsidR="0084011F" w:rsidRDefault="0084011F" w:rsidP="00926A1D">
      <w:pPr>
        <w:pStyle w:val="Omslagsunderrubrik"/>
        <w:ind w:left="0" w:right="1845"/>
        <w:rPr>
          <w:rFonts w:cstheme="majorHAnsi"/>
        </w:rPr>
      </w:pPr>
    </w:p>
    <w:p w14:paraId="4741178C" w14:textId="0C506249" w:rsidR="00902A3C" w:rsidRPr="00926A1D" w:rsidRDefault="00902A3C" w:rsidP="00926A1D">
      <w:pPr>
        <w:pStyle w:val="Omslagsunderrubrik"/>
        <w:ind w:left="0" w:right="1845"/>
        <w:rPr>
          <w:rFonts w:cstheme="majorHAnsi"/>
        </w:rPr>
      </w:pPr>
      <w:r w:rsidRPr="00902A3C">
        <w:rPr>
          <w:rFonts w:cstheme="majorHAnsi"/>
        </w:rPr>
        <w:t>Regional medicinsk riktlinje</w:t>
      </w:r>
    </w:p>
    <w:p w14:paraId="381384EC" w14:textId="2162B9C7" w:rsidR="00E56EC8" w:rsidRPr="00EB6320" w:rsidRDefault="009F7FBB" w:rsidP="00D56414">
      <w:pPr>
        <w:pStyle w:val="Omslagsrubrik"/>
        <w:ind w:left="0"/>
      </w:pPr>
      <w:bookmarkStart w:id="2" w:name="_Toc371935219"/>
      <w:bookmarkStart w:id="3" w:name="_Toc373248135"/>
      <w:bookmarkStart w:id="4" w:name="_Toc373248257"/>
      <w:bookmarkStart w:id="5" w:name="_Toc378082545"/>
      <w:bookmarkStart w:id="6" w:name="_Toc317779805"/>
      <w:bookmarkStart w:id="7" w:name="_Toc321402800"/>
      <w:bookmarkEnd w:id="0"/>
      <w:r w:rsidRPr="009F7FBB">
        <w:t>Bipolär sjukdom hos barn och ungdomar</w:t>
      </w:r>
    </w:p>
    <w:bookmarkEnd w:id="2"/>
    <w:bookmarkEnd w:id="3"/>
    <w:bookmarkEnd w:id="4"/>
    <w:bookmarkEnd w:id="5"/>
    <w:bookmarkEnd w:id="6"/>
    <w:bookmarkEnd w:id="7"/>
    <w:p w14:paraId="77AE1B53" w14:textId="1387A9C2" w:rsidR="001001D3" w:rsidRDefault="71E72174" w:rsidP="007B6BC7">
      <w:pPr>
        <w:ind w:left="0" w:right="849"/>
      </w:pPr>
      <w:r w:rsidRPr="00236887">
        <w:t xml:space="preserve">Fastställd av </w:t>
      </w:r>
      <w:r w:rsidR="001001D3">
        <w:t>Hälso- och sjukvårdsutvecklingsdirektören</w:t>
      </w:r>
      <w:r w:rsidRPr="00236887">
        <w:t xml:space="preserve"> (</w:t>
      </w:r>
      <w:r w:rsidR="0084011F" w:rsidRPr="0084011F">
        <w:t xml:space="preserve">SSN </w:t>
      </w:r>
      <w:proofErr w:type="gramStart"/>
      <w:r w:rsidR="0084011F" w:rsidRPr="0084011F">
        <w:t>2024-00122</w:t>
      </w:r>
      <w:proofErr w:type="gramEnd"/>
      <w:r w:rsidRPr="00236887">
        <w:t>) giltig till</w:t>
      </w:r>
      <w:r w:rsidR="007B6BC7">
        <w:t xml:space="preserve"> 2026-08-23</w:t>
      </w:r>
      <w:r w:rsidRPr="00236887">
        <w:t xml:space="preserve">. </w:t>
      </w:r>
    </w:p>
    <w:p w14:paraId="0CE2B73F" w14:textId="196EF5BC" w:rsidR="00E56EC8" w:rsidRDefault="009C6885" w:rsidP="00236887">
      <w:pPr>
        <w:ind w:left="0" w:right="-2"/>
      </w:pPr>
      <w:r w:rsidRPr="009C6885">
        <w:t xml:space="preserve">Utarbetad av Regionalt processteam </w:t>
      </w:r>
      <w:r w:rsidR="00065F01">
        <w:t>depressio</w:t>
      </w:r>
      <w:r w:rsidR="00B4566B">
        <w:t>n</w:t>
      </w:r>
      <w:r w:rsidR="009F7FBB">
        <w:t xml:space="preserve"> </w:t>
      </w:r>
      <w:r w:rsidRPr="009C6885">
        <w:t xml:space="preserve">i samarbete med Samordningsråd </w:t>
      </w:r>
      <w:r w:rsidR="00F433DE">
        <w:t>B</w:t>
      </w:r>
      <w:r w:rsidR="00B4566B">
        <w:t xml:space="preserve">arn- och ungdomspsykiatri </w:t>
      </w:r>
      <w:r w:rsidRPr="009C6885">
        <w:t>samt Kunskapsstöd för psykisk hälsa</w:t>
      </w:r>
    </w:p>
    <w:p w14:paraId="1961191C" w14:textId="77777777" w:rsidR="00CF7D74" w:rsidRDefault="00CF7D74" w:rsidP="00236887">
      <w:pPr>
        <w:ind w:left="0" w:right="-2"/>
      </w:pPr>
    </w:p>
    <w:p w14:paraId="40EC870B" w14:textId="77777777" w:rsidR="00503949" w:rsidRDefault="00503949" w:rsidP="00503949">
      <w:pPr>
        <w:pStyle w:val="Rubrik2"/>
      </w:pPr>
      <w:bookmarkStart w:id="8" w:name="_Toc104204542"/>
      <w:bookmarkStart w:id="9" w:name="_Toc104204541"/>
      <w:bookmarkStart w:id="10" w:name="_Toc83801821"/>
      <w:r>
        <w:t>Huvudbudskap</w:t>
      </w:r>
      <w:bookmarkEnd w:id="8"/>
    </w:p>
    <w:p w14:paraId="4D058BE2" w14:textId="77777777" w:rsidR="00503949" w:rsidRDefault="00503949" w:rsidP="00503949">
      <w:pPr>
        <w:spacing w:line="276" w:lineRule="auto"/>
        <w:ind w:left="0" w:right="0"/>
        <w:rPr>
          <w:rFonts w:eastAsia="Calibri"/>
          <w:szCs w:val="22"/>
          <w:lang w:eastAsia="en-US"/>
        </w:rPr>
      </w:pPr>
      <w:r w:rsidRPr="00844B3F">
        <w:rPr>
          <w:rFonts w:eastAsia="Calibri"/>
          <w:szCs w:val="22"/>
          <w:lang w:eastAsia="en-US"/>
        </w:rPr>
        <w:t>Med adekvat behandling kan en majoritet av de patienter som insjuknar i bipolär sjukdom</w:t>
      </w:r>
      <w:r>
        <w:rPr>
          <w:rFonts w:eastAsia="Calibri"/>
          <w:szCs w:val="22"/>
          <w:lang w:eastAsia="en-US"/>
        </w:rPr>
        <w:t xml:space="preserve"> undvika allvarliga återinsjuknanden</w:t>
      </w:r>
      <w:r w:rsidRPr="00844B3F">
        <w:rPr>
          <w:rFonts w:eastAsia="Calibri"/>
          <w:szCs w:val="22"/>
          <w:lang w:eastAsia="en-US"/>
        </w:rPr>
        <w:t xml:space="preserve">. En stor andel av de drabbade kan också </w:t>
      </w:r>
      <w:r>
        <w:rPr>
          <w:rFonts w:eastAsia="Calibri"/>
          <w:szCs w:val="22"/>
          <w:lang w:eastAsia="en-US"/>
        </w:rPr>
        <w:t xml:space="preserve">få återställd funktion. </w:t>
      </w:r>
      <w:r w:rsidRPr="00844B3F">
        <w:rPr>
          <w:rFonts w:eastAsia="Calibri"/>
          <w:szCs w:val="22"/>
          <w:lang w:eastAsia="en-US"/>
        </w:rPr>
        <w:t xml:space="preserve">Det är därför av yttersta vikt att patienter med bipolär sjukdom får ta del av en </w:t>
      </w:r>
      <w:r>
        <w:rPr>
          <w:rFonts w:eastAsia="Calibri"/>
          <w:szCs w:val="22"/>
          <w:lang w:eastAsia="en-US"/>
        </w:rPr>
        <w:t>evidensbaserad</w:t>
      </w:r>
      <w:r w:rsidRPr="00844B3F">
        <w:rPr>
          <w:rFonts w:eastAsia="Calibri"/>
          <w:szCs w:val="22"/>
          <w:lang w:eastAsia="en-US"/>
        </w:rPr>
        <w:t xml:space="preserve"> sjukvård, som idag innefattar såväl farmakologiska som psykologiska behandlingsmetoder.</w:t>
      </w:r>
    </w:p>
    <w:p w14:paraId="68D4439A" w14:textId="77777777" w:rsidR="00503949" w:rsidRDefault="00503949" w:rsidP="00503949">
      <w:pPr>
        <w:spacing w:line="276" w:lineRule="auto"/>
        <w:ind w:left="0" w:right="0"/>
        <w:rPr>
          <w:rStyle w:val="normaltextrun"/>
          <w:color w:val="000000"/>
          <w:bdr w:val="none" w:sz="0" w:space="0" w:color="auto" w:frame="1"/>
        </w:rPr>
      </w:pPr>
      <w:r>
        <w:t xml:space="preserve">Prevalensen av diagnosticerad Bipolär sjukdom är förhållandevis låg i barnpopulationen. Samtidigt visar retroaktiva siffror att många som diagnosticeras i vuxen ålder hade sina första symptom som ung. Detta ställer krav på utredning och behandling av både misstänkta symptom och sjukdom. </w:t>
      </w:r>
      <w:r>
        <w:rPr>
          <w:rStyle w:val="normaltextrun"/>
          <w:color w:val="000000"/>
          <w:bdr w:val="none" w:sz="0" w:space="0" w:color="auto" w:frame="1"/>
        </w:rPr>
        <w:t xml:space="preserve">Klinisk bedömning av tillståndets förlopp över tid är avgörande för att skilja bipolär sjukdom från andra tillstånd. Diagnostik och differentialdiagnostik försvåras av samsjuklighet. Tillståndet bör följas och diagnostiken kan behöva omvärderas. </w:t>
      </w:r>
    </w:p>
    <w:p w14:paraId="7D0D5BF1" w14:textId="1CD34BE9" w:rsidR="00A100F8" w:rsidRDefault="00A100F8" w:rsidP="00F25FDF">
      <w:pPr>
        <w:pStyle w:val="Rubrik2"/>
      </w:pPr>
      <w:r w:rsidRPr="00840427">
        <w:t>Syfte</w:t>
      </w:r>
      <w:bookmarkEnd w:id="9"/>
    </w:p>
    <w:p w14:paraId="736FBB52" w14:textId="0B62A316" w:rsidR="00840427" w:rsidRDefault="00840427" w:rsidP="00840427">
      <w:pPr>
        <w:ind w:left="0" w:right="-2"/>
      </w:pPr>
      <w:r>
        <w:t xml:space="preserve">Riktlinjen ger klinisk vägledning för </w:t>
      </w:r>
      <w:r w:rsidR="00651038">
        <w:t xml:space="preserve">detektion, </w:t>
      </w:r>
      <w:r>
        <w:t xml:space="preserve">diagnostik och behandling av </w:t>
      </w:r>
      <w:r w:rsidR="00B12C02">
        <w:t xml:space="preserve">Bipolär sjukdom hos </w:t>
      </w:r>
      <w:r>
        <w:t>barn och ungdomar upp till 18 år.</w:t>
      </w:r>
      <w:r w:rsidRPr="00840427">
        <w:t xml:space="preserve"> </w:t>
      </w:r>
      <w:r>
        <w:t>Viktiga syften</w:t>
      </w:r>
      <w:r w:rsidR="00B12C02">
        <w:t xml:space="preserve"> med riktlinjen</w:t>
      </w:r>
      <w:r>
        <w:t xml:space="preserve"> är att:</w:t>
      </w:r>
    </w:p>
    <w:p w14:paraId="54B04F31" w14:textId="6172C77F" w:rsidR="00B12C02" w:rsidRDefault="00B12C02" w:rsidP="0062625D">
      <w:pPr>
        <w:pStyle w:val="Liststycke"/>
        <w:numPr>
          <w:ilvl w:val="0"/>
          <w:numId w:val="25"/>
        </w:numPr>
        <w:ind w:right="-2"/>
      </w:pPr>
      <w:r>
        <w:t>Medverka till att alla patienter med bipolär sjukdom erbjuds en integrerad och evidensbaserad farmakologisk och psykopedagogisk behandling med möjlighet till specifika psykoterapeutiska och familjeorienterade insatser.</w:t>
      </w:r>
    </w:p>
    <w:p w14:paraId="415AB011" w14:textId="35D391AF" w:rsidR="00B12C02" w:rsidRPr="00A100F8" w:rsidRDefault="00B12C02" w:rsidP="0062625D">
      <w:pPr>
        <w:pStyle w:val="Liststycke"/>
        <w:numPr>
          <w:ilvl w:val="0"/>
          <w:numId w:val="25"/>
        </w:numPr>
        <w:ind w:right="-2"/>
      </w:pPr>
      <w:r w:rsidRPr="00A05D14">
        <w:lastRenderedPageBreak/>
        <w:t>Medverka till att alla patienter med bipol</w:t>
      </w:r>
      <w:r>
        <w:t>är sjukdom</w:t>
      </w:r>
      <w:r w:rsidRPr="00A05D14">
        <w:t xml:space="preserve"> erbjuds en långsiktig och noggrann uppföljning och utvärdering av behandlingsinsatser, funktionsnivå och biverkningsbild med god kontinuitet</w:t>
      </w:r>
    </w:p>
    <w:p w14:paraId="3DAC6182" w14:textId="1EE9BDF2" w:rsidR="00840427" w:rsidRDefault="00840427" w:rsidP="0062625D">
      <w:pPr>
        <w:pStyle w:val="Liststycke"/>
        <w:numPr>
          <w:ilvl w:val="0"/>
          <w:numId w:val="25"/>
        </w:numPr>
        <w:ind w:right="-2"/>
      </w:pPr>
      <w:r>
        <w:t xml:space="preserve">Motverka underdiagnostik av bipolaritet exempelvis hos patienter med </w:t>
      </w:r>
      <w:proofErr w:type="spellStart"/>
      <w:r>
        <w:t>behandlingsrefraktära</w:t>
      </w:r>
      <w:proofErr w:type="spellEnd"/>
      <w:r>
        <w:t xml:space="preserve"> eller långdragna depressioner där episoder av manier och </w:t>
      </w:r>
      <w:proofErr w:type="spellStart"/>
      <w:r>
        <w:t>hypomanier</w:t>
      </w:r>
      <w:proofErr w:type="spellEnd"/>
      <w:r>
        <w:t xml:space="preserve"> ofta inte uppmärksammats.</w:t>
      </w:r>
    </w:p>
    <w:p w14:paraId="1925A074" w14:textId="1CDF887F" w:rsidR="00840427" w:rsidRDefault="00840427" w:rsidP="0062625D">
      <w:pPr>
        <w:pStyle w:val="Liststycke"/>
        <w:numPr>
          <w:ilvl w:val="0"/>
          <w:numId w:val="25"/>
        </w:numPr>
        <w:ind w:right="-2"/>
      </w:pPr>
      <w:r>
        <w:t>Motverka överdiagnostik av bipolaritet i de tillfällen då problem med affektreglering bättre kan ses som del av exempelvis ADHD eller personlighetsstörning men även uppmärksamma att samsjuklighet är vanlig, särskilt vid tidig debut av bipolaritet.</w:t>
      </w:r>
    </w:p>
    <w:bookmarkEnd w:id="10"/>
    <w:p w14:paraId="3535C7D3" w14:textId="08DFCAAB" w:rsidR="00A53F0F" w:rsidRPr="00A53F0F" w:rsidRDefault="00A53F0F" w:rsidP="00A53F0F">
      <w:pPr>
        <w:keepNext/>
        <w:keepLines/>
        <w:spacing w:before="240" w:after="40" w:line="240" w:lineRule="auto"/>
        <w:ind w:left="0" w:right="0"/>
        <w:outlineLvl w:val="1"/>
        <w:rPr>
          <w:rFonts w:asciiTheme="majorHAnsi" w:eastAsiaTheme="majorEastAsia" w:hAnsiTheme="majorHAnsi" w:cstheme="majorBidi"/>
          <w:color w:val="000000" w:themeColor="text1"/>
          <w:sz w:val="40"/>
          <w:szCs w:val="40"/>
        </w:rPr>
      </w:pPr>
      <w:r w:rsidRPr="0379B0E2">
        <w:rPr>
          <w:rFonts w:asciiTheme="majorHAnsi" w:eastAsiaTheme="majorEastAsia" w:hAnsiTheme="majorHAnsi" w:cstheme="majorBidi"/>
          <w:color w:val="000000" w:themeColor="text2"/>
          <w:sz w:val="40"/>
          <w:szCs w:val="40"/>
        </w:rPr>
        <w:t>Vårdnivå och samverkan</w:t>
      </w:r>
    </w:p>
    <w:p w14:paraId="14C161C6" w14:textId="7CB5806D" w:rsidR="00910FC5" w:rsidRDefault="00A53F0F" w:rsidP="00A53F0F">
      <w:pPr>
        <w:spacing w:after="0" w:line="240" w:lineRule="auto"/>
        <w:ind w:left="0" w:right="0"/>
      </w:pPr>
      <w:r w:rsidRPr="00A53F0F">
        <w:t>Bipolär sjukdom utreds och behandlas inom barn- och ungdomspsykiatrin, på enheter där kunskap och erfarenhet finns av Bipolär sjukdom.</w:t>
      </w:r>
      <w:r w:rsidR="00296547">
        <w:t xml:space="preserve"> </w:t>
      </w:r>
    </w:p>
    <w:p w14:paraId="3717E4E6" w14:textId="49532E62" w:rsidR="00910FC5" w:rsidRDefault="00910FC5" w:rsidP="00A53F0F">
      <w:pPr>
        <w:spacing w:after="0" w:line="240" w:lineRule="auto"/>
        <w:ind w:left="0" w:right="0"/>
      </w:pPr>
    </w:p>
    <w:p w14:paraId="6B3FCC08" w14:textId="7410231E" w:rsidR="00A53F0F" w:rsidRPr="00A53F0F" w:rsidRDefault="00296547" w:rsidP="00A53F0F">
      <w:pPr>
        <w:spacing w:after="0" w:line="240" w:lineRule="auto"/>
        <w:ind w:left="0" w:right="0"/>
      </w:pPr>
      <w:r>
        <w:t xml:space="preserve">Primärvården har ansvar för att </w:t>
      </w:r>
      <w:r w:rsidR="00910FC5">
        <w:t>upptäcka och remittera patienter med misstänkt bipolär sjukdom.</w:t>
      </w:r>
    </w:p>
    <w:p w14:paraId="09833BB5" w14:textId="2AB50B2C" w:rsidR="00A53F0F" w:rsidRPr="00A53F0F" w:rsidRDefault="00000000" w:rsidP="00A53F0F">
      <w:pPr>
        <w:spacing w:after="0" w:line="240" w:lineRule="auto"/>
        <w:ind w:left="0" w:right="0"/>
      </w:pPr>
      <w:hyperlink r:id="rId12" w:history="1">
        <w:r w:rsidR="00A53F0F" w:rsidRPr="00A53F0F">
          <w:rPr>
            <w:color w:val="006298" w:themeColor="hyperlink"/>
            <w:u w:val="single"/>
          </w:rPr>
          <w:t>RMR: Ansvarsfördelning och konsultationer mellan primärvård och barn- och ungdomspsykiatri.</w:t>
        </w:r>
      </w:hyperlink>
    </w:p>
    <w:p w14:paraId="0A963858" w14:textId="77777777" w:rsidR="00A53F0F" w:rsidRPr="00A53F0F" w:rsidRDefault="00A53F0F" w:rsidP="00A53F0F">
      <w:pPr>
        <w:spacing w:after="0" w:line="240" w:lineRule="auto"/>
        <w:ind w:left="284" w:right="0"/>
        <w:rPr>
          <w:sz w:val="6"/>
          <w:szCs w:val="6"/>
        </w:rPr>
      </w:pPr>
    </w:p>
    <w:p w14:paraId="7D03C796" w14:textId="4E2B787C" w:rsidR="00844B3F" w:rsidRPr="00844B3F" w:rsidRDefault="009F7FBB" w:rsidP="003B70AB">
      <w:pPr>
        <w:pStyle w:val="Rubrik2"/>
      </w:pPr>
      <w:r w:rsidRPr="009F7FBB">
        <w:t>Bakgrund</w:t>
      </w:r>
      <w:r w:rsidR="00146088" w:rsidRPr="00844B3F">
        <w:t xml:space="preserve"> </w:t>
      </w:r>
    </w:p>
    <w:p w14:paraId="759CA3BB" w14:textId="25E279AC" w:rsidR="00844B3F" w:rsidRDefault="00A67327" w:rsidP="00631273">
      <w:pPr>
        <w:spacing w:line="276" w:lineRule="auto"/>
        <w:ind w:left="0" w:right="0"/>
        <w:rPr>
          <w:rFonts w:eastAsia="Calibri"/>
          <w:szCs w:val="22"/>
          <w:lang w:eastAsia="en-US"/>
        </w:rPr>
      </w:pPr>
      <w:r>
        <w:rPr>
          <w:rFonts w:eastAsia="Calibri"/>
          <w:szCs w:val="22"/>
          <w:lang w:eastAsia="en-US"/>
        </w:rPr>
        <w:t xml:space="preserve">Bipolär sjukdom debuterar sällan före puberteten. </w:t>
      </w:r>
      <w:r w:rsidR="00844B3F" w:rsidRPr="00844B3F">
        <w:rPr>
          <w:rFonts w:eastAsia="Calibri"/>
          <w:szCs w:val="22"/>
          <w:lang w:eastAsia="en-US"/>
        </w:rPr>
        <w:t>Prevalensen bland barn och ungdomar är omtvistad och visar stor variation mellan studier och lände</w:t>
      </w:r>
      <w:r w:rsidR="00EA73A6">
        <w:rPr>
          <w:rFonts w:eastAsia="Calibri"/>
          <w:szCs w:val="22"/>
          <w:lang w:eastAsia="en-US"/>
        </w:rPr>
        <w:t xml:space="preserve">r. När man kartlägger vuxna patienter har </w:t>
      </w:r>
      <w:proofErr w:type="gramStart"/>
      <w:r w:rsidR="00EA73A6">
        <w:rPr>
          <w:rFonts w:eastAsia="Calibri"/>
          <w:szCs w:val="22"/>
          <w:lang w:eastAsia="en-US"/>
        </w:rPr>
        <w:t>30-50</w:t>
      </w:r>
      <w:proofErr w:type="gramEnd"/>
      <w:r w:rsidR="00EA73A6">
        <w:rPr>
          <w:rFonts w:eastAsia="Calibri"/>
          <w:szCs w:val="22"/>
          <w:lang w:eastAsia="en-US"/>
        </w:rPr>
        <w:t>% haft sitt första skov före 18 års ålder</w:t>
      </w:r>
      <w:r w:rsidR="00844B3F" w:rsidRPr="00844B3F">
        <w:rPr>
          <w:rFonts w:eastAsia="Calibri"/>
          <w:szCs w:val="22"/>
          <w:lang w:eastAsia="en-US"/>
        </w:rPr>
        <w:t xml:space="preserve">, vilket innebär en risk på 0,5-1% att </w:t>
      </w:r>
      <w:r w:rsidR="00EA73A6">
        <w:rPr>
          <w:rFonts w:eastAsia="Calibri"/>
          <w:szCs w:val="22"/>
          <w:lang w:eastAsia="en-US"/>
        </w:rPr>
        <w:t xml:space="preserve">utveckla bipolär sjukdom </w:t>
      </w:r>
      <w:r w:rsidR="00224390">
        <w:rPr>
          <w:rFonts w:eastAsia="Calibri"/>
          <w:szCs w:val="22"/>
          <w:lang w:eastAsia="en-US"/>
        </w:rPr>
        <w:t>under</w:t>
      </w:r>
      <w:r w:rsidR="00687118">
        <w:rPr>
          <w:rFonts w:eastAsia="Calibri"/>
          <w:szCs w:val="22"/>
          <w:lang w:eastAsia="en-US"/>
        </w:rPr>
        <w:t xml:space="preserve"> barn</w:t>
      </w:r>
      <w:r w:rsidR="00224390">
        <w:rPr>
          <w:rFonts w:eastAsia="Calibri"/>
          <w:szCs w:val="22"/>
          <w:lang w:eastAsia="en-US"/>
        </w:rPr>
        <w:t>-</w:t>
      </w:r>
      <w:r w:rsidR="00687118">
        <w:rPr>
          <w:rFonts w:eastAsia="Calibri"/>
          <w:szCs w:val="22"/>
          <w:lang w:eastAsia="en-US"/>
        </w:rPr>
        <w:t xml:space="preserve"> och ungdom</w:t>
      </w:r>
      <w:r w:rsidR="00224390">
        <w:rPr>
          <w:rFonts w:eastAsia="Calibri"/>
          <w:szCs w:val="22"/>
          <w:lang w:eastAsia="en-US"/>
        </w:rPr>
        <w:t>såren</w:t>
      </w:r>
      <w:r w:rsidR="00844B3F" w:rsidRPr="00844B3F">
        <w:rPr>
          <w:rFonts w:eastAsia="Calibri"/>
          <w:szCs w:val="22"/>
          <w:lang w:eastAsia="en-US"/>
        </w:rPr>
        <w:t xml:space="preserve">. </w:t>
      </w:r>
      <w:r w:rsidR="00224390">
        <w:rPr>
          <w:rFonts w:eastAsia="Calibri"/>
          <w:szCs w:val="22"/>
          <w:lang w:eastAsia="en-US"/>
        </w:rPr>
        <w:t>Eftersom</w:t>
      </w:r>
      <w:r w:rsidR="00844B3F" w:rsidRPr="00844B3F">
        <w:rPr>
          <w:rFonts w:eastAsia="Calibri"/>
          <w:szCs w:val="22"/>
          <w:lang w:eastAsia="en-US"/>
        </w:rPr>
        <w:t xml:space="preserve"> debutepisod</w:t>
      </w:r>
      <w:r w:rsidR="00224390">
        <w:rPr>
          <w:rFonts w:eastAsia="Calibri"/>
          <w:szCs w:val="22"/>
          <w:lang w:eastAsia="en-US"/>
        </w:rPr>
        <w:t xml:space="preserve">en ofta </w:t>
      </w:r>
      <w:r w:rsidR="00844B3F" w:rsidRPr="00844B3F">
        <w:rPr>
          <w:rFonts w:eastAsia="Calibri"/>
          <w:szCs w:val="22"/>
          <w:lang w:eastAsia="en-US"/>
        </w:rPr>
        <w:t>är depression</w:t>
      </w:r>
      <w:r w:rsidR="00106767">
        <w:rPr>
          <w:rFonts w:eastAsia="Calibri"/>
          <w:szCs w:val="22"/>
          <w:lang w:eastAsia="en-US"/>
        </w:rPr>
        <w:t xml:space="preserve">, kan bipolär diagnos dock inte ställas </w:t>
      </w:r>
      <w:r w:rsidR="001D3D3C">
        <w:rPr>
          <w:rFonts w:eastAsia="Calibri"/>
          <w:szCs w:val="22"/>
          <w:lang w:eastAsia="en-US"/>
        </w:rPr>
        <w:t>i alla dessa fall.</w:t>
      </w:r>
      <w:r w:rsidR="00844B3F" w:rsidRPr="00844B3F">
        <w:rPr>
          <w:rFonts w:eastAsia="Calibri"/>
          <w:szCs w:val="22"/>
          <w:lang w:eastAsia="en-US"/>
        </w:rPr>
        <w:t xml:space="preserve"> </w:t>
      </w:r>
    </w:p>
    <w:p w14:paraId="546D8718" w14:textId="02510CD0" w:rsidR="00D60F8B" w:rsidRDefault="00D60F8B" w:rsidP="00631273">
      <w:pPr>
        <w:spacing w:line="276" w:lineRule="auto"/>
        <w:ind w:left="0" w:right="0"/>
        <w:rPr>
          <w:rFonts w:eastAsia="Calibri"/>
          <w:szCs w:val="22"/>
          <w:lang w:eastAsia="en-US"/>
        </w:rPr>
      </w:pPr>
      <w:r w:rsidRPr="00D60F8B">
        <w:rPr>
          <w:rFonts w:eastAsia="Calibri"/>
          <w:szCs w:val="22"/>
          <w:lang w:eastAsia="en-US"/>
        </w:rPr>
        <w:t xml:space="preserve">Etiologin till bipolär sjukdom är inte känd men sjukdomen har betydande inslag av ärftlighet. Uppskattningsvis drabbas omkring </w:t>
      </w:r>
      <w:proofErr w:type="gramStart"/>
      <w:r w:rsidRPr="00D60F8B">
        <w:rPr>
          <w:rFonts w:eastAsia="Calibri"/>
          <w:szCs w:val="22"/>
          <w:lang w:eastAsia="en-US"/>
        </w:rPr>
        <w:t>10-15</w:t>
      </w:r>
      <w:proofErr w:type="gramEnd"/>
      <w:r w:rsidRPr="00D60F8B">
        <w:rPr>
          <w:rFonts w:eastAsia="Calibri"/>
          <w:szCs w:val="22"/>
          <w:lang w:eastAsia="en-US"/>
        </w:rPr>
        <w:t>% av förstagradssläktingar till individer med bipolär sjukdom också av sjukdomen.</w:t>
      </w:r>
      <w:r w:rsidR="0010774B">
        <w:rPr>
          <w:rFonts w:eastAsia="Calibri"/>
          <w:szCs w:val="22"/>
          <w:lang w:eastAsia="en-US"/>
        </w:rPr>
        <w:t xml:space="preserve"> </w:t>
      </w:r>
    </w:p>
    <w:p w14:paraId="470C00DB" w14:textId="576239C0" w:rsidR="00247721" w:rsidRDefault="00E46F26" w:rsidP="00F30889">
      <w:pPr>
        <w:spacing w:after="0"/>
        <w:ind w:left="0" w:right="-2"/>
        <w:rPr>
          <w:rFonts w:asciiTheme="majorHAnsi" w:hAnsiTheme="majorHAnsi" w:cstheme="majorHAnsi"/>
          <w:sz w:val="40"/>
          <w:szCs w:val="40"/>
        </w:rPr>
      </w:pPr>
      <w:r>
        <w:rPr>
          <w:rFonts w:asciiTheme="majorHAnsi" w:hAnsiTheme="majorHAnsi" w:cstheme="majorHAnsi"/>
          <w:sz w:val="40"/>
          <w:szCs w:val="40"/>
        </w:rPr>
        <w:t>Kvalitetsi</w:t>
      </w:r>
      <w:r w:rsidR="00C90A6C" w:rsidRPr="00A53F0F">
        <w:rPr>
          <w:rFonts w:asciiTheme="majorHAnsi" w:hAnsiTheme="majorHAnsi" w:cstheme="majorHAnsi"/>
          <w:sz w:val="40"/>
          <w:szCs w:val="40"/>
        </w:rPr>
        <w:t>ndikator</w:t>
      </w:r>
      <w:r w:rsidR="00A53F0F" w:rsidRPr="00A53F0F">
        <w:rPr>
          <w:rFonts w:asciiTheme="majorHAnsi" w:hAnsiTheme="majorHAnsi" w:cstheme="majorHAnsi"/>
          <w:sz w:val="40"/>
          <w:szCs w:val="40"/>
        </w:rPr>
        <w:t>e</w:t>
      </w:r>
      <w:r w:rsidR="00247721">
        <w:rPr>
          <w:rFonts w:asciiTheme="majorHAnsi" w:hAnsiTheme="majorHAnsi" w:cstheme="majorHAnsi"/>
          <w:sz w:val="40"/>
          <w:szCs w:val="40"/>
        </w:rPr>
        <w:t>r</w:t>
      </w:r>
    </w:p>
    <w:p w14:paraId="4AFBA81A" w14:textId="774735F4" w:rsidR="00B947C4" w:rsidRPr="001711E3" w:rsidRDefault="00B947C4" w:rsidP="0084011F">
      <w:pPr>
        <w:pStyle w:val="Liststycke"/>
        <w:numPr>
          <w:ilvl w:val="0"/>
          <w:numId w:val="24"/>
        </w:numPr>
        <w:spacing w:after="0" w:line="276" w:lineRule="auto"/>
        <w:ind w:right="-2"/>
      </w:pPr>
      <w:r w:rsidRPr="001711E3">
        <w:t>Registrering i Bipolär</w:t>
      </w:r>
      <w:r w:rsidR="00182060">
        <w:t>- och psykos</w:t>
      </w:r>
      <w:r w:rsidR="007B4E88">
        <w:t>r</w:t>
      </w:r>
      <w:r w:rsidR="00182060">
        <w:t>egistret</w:t>
      </w:r>
    </w:p>
    <w:p w14:paraId="714DF45C" w14:textId="0B5C6C52" w:rsidR="00B947C4" w:rsidRPr="001711E3" w:rsidRDefault="00B947C4" w:rsidP="0084011F">
      <w:pPr>
        <w:pStyle w:val="Liststycke"/>
        <w:numPr>
          <w:ilvl w:val="0"/>
          <w:numId w:val="24"/>
        </w:numPr>
        <w:spacing w:after="0" w:line="276" w:lineRule="auto"/>
        <w:ind w:right="0"/>
      </w:pPr>
      <w:r w:rsidRPr="001711E3">
        <w:t>Andel patienter med diagnos F31</w:t>
      </w:r>
      <w:r w:rsidR="00493691">
        <w:t xml:space="preserve"> </w:t>
      </w:r>
      <w:r w:rsidRPr="001711E3">
        <w:t>som, inom 6 månader, erhållit psykopedagogisk behandling DU023</w:t>
      </w:r>
    </w:p>
    <w:p w14:paraId="56A45532" w14:textId="7D31ED9A" w:rsidR="00B947C4" w:rsidRDefault="00B947C4" w:rsidP="0084011F">
      <w:pPr>
        <w:pStyle w:val="Liststycke"/>
        <w:numPr>
          <w:ilvl w:val="0"/>
          <w:numId w:val="24"/>
        </w:numPr>
        <w:spacing w:after="0" w:line="276" w:lineRule="auto"/>
        <w:ind w:right="0"/>
      </w:pPr>
      <w:r w:rsidRPr="001711E3">
        <w:t>Andel patienter med diagnos F31</w:t>
      </w:r>
      <w:r w:rsidR="00533BBD">
        <w:t xml:space="preserve"> </w:t>
      </w:r>
      <w:r w:rsidRPr="001711E3">
        <w:t>som behandlas med litium</w:t>
      </w:r>
    </w:p>
    <w:p w14:paraId="35E7B9C0" w14:textId="6C433D0C" w:rsidR="007D4D10" w:rsidRDefault="007D4D10" w:rsidP="0084011F">
      <w:pPr>
        <w:pStyle w:val="Liststycke"/>
        <w:numPr>
          <w:ilvl w:val="0"/>
          <w:numId w:val="24"/>
        </w:numPr>
        <w:spacing w:after="0" w:line="276" w:lineRule="auto"/>
        <w:ind w:right="0"/>
      </w:pPr>
      <w:r>
        <w:t>Andel patienter som</w:t>
      </w:r>
      <w:r w:rsidR="0052518F">
        <w:t xml:space="preserve"> </w:t>
      </w:r>
      <w:r>
        <w:t>återfaller i affektivt skov</w:t>
      </w:r>
      <w:r w:rsidR="00CC64B2">
        <w:t xml:space="preserve"> </w:t>
      </w:r>
      <w:r w:rsidR="00976A36">
        <w:t>per år</w:t>
      </w:r>
    </w:p>
    <w:p w14:paraId="4A821997" w14:textId="5942F339" w:rsidR="00A53F0F" w:rsidRDefault="00A53F0F" w:rsidP="00A53F0F">
      <w:pPr>
        <w:pStyle w:val="Rubrik2"/>
      </w:pPr>
      <w:r>
        <w:t>Förändringar från förra versionen</w:t>
      </w:r>
    </w:p>
    <w:p w14:paraId="7879C086" w14:textId="0E450F35" w:rsidR="00F30889" w:rsidRDefault="006E2B38" w:rsidP="00A53F0F">
      <w:pPr>
        <w:ind w:left="0"/>
      </w:pPr>
      <w:r>
        <w:t>Riktlinjen är omarbetad u</w:t>
      </w:r>
      <w:r w:rsidR="00A53F0F">
        <w:t xml:space="preserve">tifrån </w:t>
      </w:r>
      <w:r w:rsidR="00EA5252">
        <w:t xml:space="preserve">reviderade riktlinjer från </w:t>
      </w:r>
      <w:proofErr w:type="gramStart"/>
      <w:r w:rsidR="00EA5252">
        <w:t>Svensk</w:t>
      </w:r>
      <w:proofErr w:type="gramEnd"/>
      <w:r w:rsidR="00EA5252">
        <w:t xml:space="preserve"> psykiatrisk förening</w:t>
      </w:r>
      <w:r w:rsidR="00774C37">
        <w:t xml:space="preserve">, samt införd i </w:t>
      </w:r>
      <w:r w:rsidR="002269B8">
        <w:t>regional</w:t>
      </w:r>
      <w:r w:rsidR="00774C37">
        <w:t xml:space="preserve"> mall</w:t>
      </w:r>
      <w:r w:rsidR="002269B8">
        <w:t xml:space="preserve"> för styrande dokument</w:t>
      </w:r>
      <w:r w:rsidR="00774C37">
        <w:t xml:space="preserve">. </w:t>
      </w:r>
      <w:r w:rsidR="00983D3D">
        <w:t>Läkemedelsavsnittet</w:t>
      </w:r>
      <w:r w:rsidR="007229EB">
        <w:t xml:space="preserve"> och avsnittet om differentialdiagnostik har </w:t>
      </w:r>
      <w:r w:rsidR="00F8654E">
        <w:t>förtydligats.</w:t>
      </w:r>
    </w:p>
    <w:p w14:paraId="70E4ADE1" w14:textId="77777777" w:rsidR="00CF7D74" w:rsidRDefault="00CF7D74" w:rsidP="00A53F0F">
      <w:pPr>
        <w:ind w:left="0"/>
      </w:pPr>
    </w:p>
    <w:p w14:paraId="70932D98" w14:textId="77777777" w:rsidR="00CF7D74" w:rsidRPr="00A53F0F" w:rsidRDefault="00CF7D74" w:rsidP="00A53F0F">
      <w:pPr>
        <w:ind w:left="0"/>
      </w:pPr>
    </w:p>
    <w:p w14:paraId="599A5038" w14:textId="4CA02BAD" w:rsidR="00BC44CD" w:rsidRDefault="009D630C" w:rsidP="00F25FDF">
      <w:pPr>
        <w:pStyle w:val="Rubrik2"/>
      </w:pPr>
      <w:bookmarkStart w:id="11" w:name="_Hlk152766504"/>
      <w:r>
        <w:lastRenderedPageBreak/>
        <w:t xml:space="preserve">Utredning </w:t>
      </w:r>
    </w:p>
    <w:bookmarkEnd w:id="11"/>
    <w:p w14:paraId="575F1994" w14:textId="06612473" w:rsidR="009F7FBB" w:rsidRPr="00926A1D" w:rsidRDefault="007F14E1" w:rsidP="009F7FBB">
      <w:pPr>
        <w:spacing w:after="0"/>
        <w:ind w:left="0" w:right="-2"/>
        <w:rPr>
          <w:rFonts w:ascii="Calibri" w:hAnsi="Calibri"/>
          <w:b/>
          <w:color w:val="000000"/>
          <w:sz w:val="26"/>
          <w:szCs w:val="18"/>
        </w:rPr>
      </w:pPr>
      <w:r w:rsidRPr="00926A1D">
        <w:rPr>
          <w:rFonts w:ascii="Calibri" w:hAnsi="Calibri"/>
          <w:b/>
          <w:color w:val="000000"/>
          <w:sz w:val="26"/>
          <w:szCs w:val="18"/>
        </w:rPr>
        <w:t>Symtombild</w:t>
      </w:r>
    </w:p>
    <w:p w14:paraId="1886EBD9" w14:textId="6590FA0D" w:rsidR="009F7FBB" w:rsidRDefault="009F7FBB" w:rsidP="009F7FBB">
      <w:pPr>
        <w:ind w:left="0" w:right="-2"/>
      </w:pPr>
      <w:r>
        <w:t>Bipolär sjukdom utmärks av återkommande sjukdomsskov av depression och mani/</w:t>
      </w:r>
      <w:proofErr w:type="spellStart"/>
      <w:r>
        <w:t>hypomani</w:t>
      </w:r>
      <w:proofErr w:type="spellEnd"/>
      <w:r>
        <w:t xml:space="preserve">. Mellan de affektiva episoderna är stämningsläget oftast neutralt och </w:t>
      </w:r>
      <w:r w:rsidR="002D6009">
        <w:t xml:space="preserve">personen återfår ofta sin </w:t>
      </w:r>
      <w:r>
        <w:t xml:space="preserve">funktion. </w:t>
      </w:r>
    </w:p>
    <w:p w14:paraId="539D0D6A" w14:textId="24FAFE1B" w:rsidR="009F7FBB" w:rsidRDefault="009F7FBB" w:rsidP="009F7FBB">
      <w:pPr>
        <w:ind w:left="0" w:right="-2"/>
      </w:pPr>
      <w:r>
        <w:t xml:space="preserve">Maniska episoder kännetecknas av abnormt förhöjd, expansiv eller irritabel sinnesstämning, abnormt förhöjd självkänsla, minskat sömnbehov, talträngdhet, snabba associationer, tankeflykt och ökad aktivitet som leder till kraftig funktionsförsämring. Det är vanligt med stämningskongruenta psykotiska symtom och vanföreställningar. </w:t>
      </w:r>
    </w:p>
    <w:p w14:paraId="05C4D8B6" w14:textId="57F36610" w:rsidR="009F7FBB" w:rsidRDefault="009F7FBB" w:rsidP="009F7FBB">
      <w:pPr>
        <w:ind w:left="0" w:right="-2"/>
      </w:pPr>
      <w:proofErr w:type="spellStart"/>
      <w:r>
        <w:t>Hypomana</w:t>
      </w:r>
      <w:proofErr w:type="spellEnd"/>
      <w:r>
        <w:t xml:space="preserve"> episoder kännetecknas av samma symtombild men i en mildare form och med mindre funktionspåverkan samt utan psykotiska symtom. </w:t>
      </w:r>
    </w:p>
    <w:p w14:paraId="4513D442" w14:textId="3F9A33C6" w:rsidR="00F30889" w:rsidRDefault="009F7FBB" w:rsidP="009F7FBB">
      <w:pPr>
        <w:ind w:left="0" w:right="-2"/>
      </w:pPr>
      <w:r>
        <w:t xml:space="preserve">Vid blandtillstånd kan symtom på både mani och depression samexistera under vissa tidsperioder, så kallas mixed </w:t>
      </w:r>
      <w:proofErr w:type="spellStart"/>
      <w:r>
        <w:t>state</w:t>
      </w:r>
      <w:proofErr w:type="spellEnd"/>
      <w:r>
        <w:t xml:space="preserve"> med exempelvis depressiva symtom som dysfori, ångest, trötthet och en känsla av hopplöshet under en manisk episod.</w:t>
      </w:r>
    </w:p>
    <w:p w14:paraId="0CFA8BB9" w14:textId="3B6870BC" w:rsidR="009E36BA" w:rsidRDefault="007F14E1" w:rsidP="00926A1D">
      <w:pPr>
        <w:ind w:left="0" w:right="-2"/>
      </w:pPr>
      <w:r w:rsidRPr="00926A1D">
        <w:rPr>
          <w:rFonts w:ascii="Calibri" w:hAnsi="Calibri"/>
          <w:b/>
          <w:color w:val="000000"/>
          <w:sz w:val="26"/>
          <w:szCs w:val="18"/>
        </w:rPr>
        <w:t>Samsjuklighet och differentialdiagnostik</w:t>
      </w:r>
      <w:r w:rsidR="0084011F">
        <w:rPr>
          <w:rFonts w:asciiTheme="majorHAnsi" w:hAnsiTheme="majorHAnsi" w:cstheme="majorHAnsi"/>
          <w:sz w:val="28"/>
          <w:szCs w:val="28"/>
        </w:rPr>
        <w:br/>
      </w:r>
      <w:r w:rsidR="002A4DB2">
        <w:t>Samsjuklighet är vanligt vid bipolär sjukdom</w:t>
      </w:r>
      <w:r w:rsidR="001458F9">
        <w:t xml:space="preserve">, och i synnerhet vid </w:t>
      </w:r>
      <w:r w:rsidR="009F7FBB">
        <w:t>tidigt insjuknande</w:t>
      </w:r>
      <w:r w:rsidR="001458F9">
        <w:t>.</w:t>
      </w:r>
      <w:r w:rsidR="00FE0646" w:rsidRPr="00FE0646">
        <w:rPr>
          <w:rFonts w:ascii="Segoe UI" w:hAnsi="Segoe UI" w:cs="Segoe UI"/>
          <w:sz w:val="18"/>
          <w:szCs w:val="18"/>
        </w:rPr>
        <w:t xml:space="preserve"> </w:t>
      </w:r>
      <w:proofErr w:type="spellStart"/>
      <w:r w:rsidR="00FE0646" w:rsidRPr="00FE0646">
        <w:t>Adhd</w:t>
      </w:r>
      <w:proofErr w:type="spellEnd"/>
      <w:r w:rsidR="00FE0646" w:rsidRPr="00FE0646">
        <w:t>, trotssyndrom/uppförandestörning, ångestsyndrom men även emotionell instabilitet, autism, substansbruk och inlärningssvårigheter kan förekomma samtidigt med</w:t>
      </w:r>
      <w:r w:rsidR="001458F9">
        <w:t xml:space="preserve"> </w:t>
      </w:r>
      <w:r w:rsidR="00FE0646" w:rsidDel="00FE0646">
        <w:t xml:space="preserve"> </w:t>
      </w:r>
      <w:r w:rsidR="00F22DD0">
        <w:t xml:space="preserve"> </w:t>
      </w:r>
      <w:proofErr w:type="spellStart"/>
      <w:r w:rsidR="00F22DD0">
        <w:t>med</w:t>
      </w:r>
      <w:proofErr w:type="spellEnd"/>
      <w:r w:rsidR="00F22DD0">
        <w:t xml:space="preserve"> bipolär sjukdom</w:t>
      </w:r>
      <w:r w:rsidR="009F7FBB">
        <w:t>. Samsjuklighet innebär ytterligare belastning på symtom och funktion.</w:t>
      </w:r>
      <w:r w:rsidR="00626A5C">
        <w:t xml:space="preserve"> </w:t>
      </w:r>
      <w:r w:rsidR="004622E4">
        <w:t>Motsvarande tillstånd kan även försvåra diagnos</w:t>
      </w:r>
      <w:r w:rsidR="00D104F4">
        <w:t>sättning</w:t>
      </w:r>
      <w:r w:rsidR="004622E4">
        <w:t xml:space="preserve"> vid utredning då symptombilden ibland är snarlik.</w:t>
      </w:r>
      <w:r w:rsidR="00D104F4">
        <w:t xml:space="preserve"> </w:t>
      </w:r>
      <w:r w:rsidR="00D104F4">
        <w:rPr>
          <w:rStyle w:val="normaltextrun"/>
        </w:rPr>
        <w:t>Oaktat vart man befinner sig i den diagnostiska processen, bör man</w:t>
      </w:r>
      <w:r w:rsidR="00FE0646" w:rsidRPr="00FE0646">
        <w:rPr>
          <w:rFonts w:ascii="Segoe UI" w:hAnsi="Segoe UI" w:cs="Segoe UI"/>
          <w:sz w:val="18"/>
          <w:szCs w:val="18"/>
        </w:rPr>
        <w:t xml:space="preserve"> </w:t>
      </w:r>
      <w:r w:rsidR="00FE0646" w:rsidRPr="00FE0646">
        <w:t>planera för hur först de affektiva symptomen men sedan även samsjukligheten ska behandlas</w:t>
      </w:r>
      <w:r w:rsidR="00D104F4">
        <w:rPr>
          <w:rStyle w:val="normaltextrun"/>
        </w:rPr>
        <w:t xml:space="preserve"> </w:t>
      </w:r>
    </w:p>
    <w:p w14:paraId="29E81534" w14:textId="7CCC75ED" w:rsidR="008B0867" w:rsidRPr="006475A3" w:rsidRDefault="006475A3" w:rsidP="006475A3">
      <w:pPr>
        <w:ind w:left="0" w:right="-2"/>
        <w:rPr>
          <w:b/>
          <w:bCs/>
        </w:rPr>
      </w:pPr>
      <w:r w:rsidRPr="00926A1D">
        <w:rPr>
          <w:rFonts w:ascii="Calibri" w:hAnsi="Calibri"/>
          <w:b/>
          <w:color w:val="000000"/>
          <w:sz w:val="26"/>
          <w:szCs w:val="18"/>
        </w:rPr>
        <w:t>Diagnostiska rekommendationer</w:t>
      </w:r>
      <w:r w:rsidR="0084011F">
        <w:rPr>
          <w:rFonts w:asciiTheme="majorHAnsi" w:hAnsiTheme="majorHAnsi" w:cstheme="majorHAnsi"/>
          <w:sz w:val="28"/>
          <w:szCs w:val="28"/>
        </w:rPr>
        <w:br/>
      </w:r>
      <w:r w:rsidR="008B0867" w:rsidRPr="00AB1CAC">
        <w:t xml:space="preserve">De diagnostiska kriterierna för mani och bipolaritet är desamma för barn och unga som för vuxna i både DSM-5 och ICD 10. Vid depression är skillnaden att irritabelt stämningsläge likställs </w:t>
      </w:r>
      <w:r w:rsidR="00CA23A3">
        <w:t xml:space="preserve">för barn och unga </w:t>
      </w:r>
      <w:r w:rsidR="008B0867" w:rsidRPr="00AB1CAC">
        <w:t xml:space="preserve">med nedstämdhet som ett generalkriterium. </w:t>
      </w:r>
    </w:p>
    <w:p w14:paraId="0134ED2B" w14:textId="77777777" w:rsidR="00DF414D" w:rsidRPr="00CF7D74" w:rsidRDefault="00DF414D" w:rsidP="008B0867">
      <w:pPr>
        <w:spacing w:after="0"/>
        <w:ind w:left="0" w:right="140"/>
        <w:rPr>
          <w:sz w:val="10"/>
          <w:szCs w:val="10"/>
        </w:rPr>
      </w:pPr>
    </w:p>
    <w:p w14:paraId="19405EAE" w14:textId="01F11426" w:rsidR="00E32062" w:rsidRPr="00AB1CAC" w:rsidRDefault="008B0867" w:rsidP="008B0867">
      <w:pPr>
        <w:spacing w:after="0"/>
        <w:ind w:left="0" w:right="140"/>
      </w:pPr>
      <w:r w:rsidRPr="00AB1CAC">
        <w:t>Det som främst komplicerar diagnostiken bland unga är att enskilda kriterier och symtom ofta överlappar mellan olika diagnoser. Det gäller särskilt för irritabilitet, som mycket ofta förekommer</w:t>
      </w:r>
      <w:r w:rsidR="001A7D5C">
        <w:t xml:space="preserve"> oavsett diagnos</w:t>
      </w:r>
      <w:r w:rsidRPr="00AB1CAC">
        <w:t xml:space="preserve"> och är en anledning till vårdkontakt. </w:t>
      </w:r>
    </w:p>
    <w:p w14:paraId="75CF176E" w14:textId="77777777" w:rsidR="00AB1CAC" w:rsidRPr="00CF7D74" w:rsidRDefault="00AB1CAC" w:rsidP="008B0867">
      <w:pPr>
        <w:spacing w:after="0"/>
        <w:ind w:left="0" w:right="140"/>
        <w:rPr>
          <w:b/>
          <w:bCs/>
          <w:sz w:val="10"/>
          <w:szCs w:val="10"/>
        </w:rPr>
      </w:pPr>
    </w:p>
    <w:p w14:paraId="1ABB96C0" w14:textId="06994968" w:rsidR="00A95AA7" w:rsidRDefault="00A95AA7" w:rsidP="00A95AA7">
      <w:pPr>
        <w:spacing w:after="0"/>
        <w:ind w:left="0" w:right="140"/>
      </w:pPr>
      <w:r w:rsidRPr="00AB1CAC">
        <w:t>Diagnostik hos unga är särskilt svår. Därför bör man vara särskilt noga med att värdera diagnosen både utifrån en helhetsbedömning (prototyp)</w:t>
      </w:r>
      <w:r w:rsidR="009854C2">
        <w:t>, inklusive förlopp,</w:t>
      </w:r>
      <w:r w:rsidRPr="00AB1CAC">
        <w:t xml:space="preserve"> och en värdering av samtliga enskilda symtom (kriterier), samla in beskrivning från flera informanter (inklusive skola), observera </w:t>
      </w:r>
      <w:proofErr w:type="spellStart"/>
      <w:r w:rsidRPr="00AB1CAC">
        <w:t>prospektivt</w:t>
      </w:r>
      <w:proofErr w:type="spellEnd"/>
      <w:r w:rsidRPr="00AB1CAC">
        <w:t xml:space="preserve"> via stämningsdagbok</w:t>
      </w:r>
      <w:r w:rsidR="003657B8">
        <w:t xml:space="preserve">, </w:t>
      </w:r>
      <w:r w:rsidRPr="00AB1CAC">
        <w:t>samt vid diagnostisk värdering</w:t>
      </w:r>
      <w:r w:rsidR="003657B8">
        <w:t xml:space="preserve"> </w:t>
      </w:r>
      <w:r w:rsidRPr="00AB1CAC">
        <w:t>ta hänsyn till livssituation</w:t>
      </w:r>
      <w:r w:rsidR="00714E9C">
        <w:t xml:space="preserve"> och mognad</w:t>
      </w:r>
      <w:r w:rsidRPr="00AB1CAC">
        <w:t xml:space="preserve">. </w:t>
      </w:r>
    </w:p>
    <w:p w14:paraId="6B441802" w14:textId="77777777" w:rsidR="00A53F0F" w:rsidRPr="00CF7D74" w:rsidRDefault="00A53F0F" w:rsidP="008B0867">
      <w:pPr>
        <w:spacing w:after="0"/>
        <w:ind w:left="0" w:right="140"/>
        <w:rPr>
          <w:sz w:val="10"/>
          <w:szCs w:val="10"/>
        </w:rPr>
      </w:pPr>
    </w:p>
    <w:p w14:paraId="2319986A" w14:textId="2D533856" w:rsidR="00E34504" w:rsidRDefault="00E34504" w:rsidP="00E34504">
      <w:pPr>
        <w:spacing w:after="160" w:line="259" w:lineRule="auto"/>
        <w:ind w:left="0" w:right="0"/>
        <w:rPr>
          <w:rFonts w:eastAsia="Calibri"/>
          <w:lang w:eastAsia="en-US"/>
        </w:rPr>
      </w:pPr>
      <w:r w:rsidRPr="00C6095C">
        <w:rPr>
          <w:rFonts w:eastAsia="Calibri"/>
          <w:lang w:eastAsia="en-US"/>
        </w:rPr>
        <w:t>Några huvudpunkter för att skilja om symtom av affektiv instabilitet beror på ADHD, Bipolär sjukdom eller Emotionellt instabilt personlighetssyndrom</w:t>
      </w:r>
      <w:r w:rsidR="00C24A23">
        <w:rPr>
          <w:rFonts w:eastAsia="Calibri"/>
          <w:lang w:eastAsia="en-US"/>
        </w:rPr>
        <w:t>, kan förenklat beskrivas enligt tabellen nedan</w:t>
      </w:r>
      <w:r w:rsidRPr="00C6095C">
        <w:rPr>
          <w:rFonts w:eastAsia="Calibri"/>
          <w:lang w:eastAsia="en-US"/>
        </w:rPr>
        <w:t xml:space="preserve">. </w:t>
      </w:r>
    </w:p>
    <w:p w14:paraId="55DF0D22" w14:textId="77777777" w:rsidR="00CF7D74" w:rsidRDefault="00CF7D74" w:rsidP="00E34504">
      <w:pPr>
        <w:spacing w:after="160" w:line="259" w:lineRule="auto"/>
        <w:ind w:left="0" w:right="0"/>
        <w:rPr>
          <w:rFonts w:eastAsia="Calibri"/>
          <w:lang w:eastAsia="en-US"/>
        </w:rPr>
      </w:pPr>
    </w:p>
    <w:p w14:paraId="17CD8AAD" w14:textId="77777777" w:rsidR="00CF7D74" w:rsidRPr="00C6095C" w:rsidRDefault="00CF7D74" w:rsidP="00E34504">
      <w:pPr>
        <w:spacing w:after="160" w:line="259" w:lineRule="auto"/>
        <w:ind w:left="0" w:right="0"/>
        <w:rPr>
          <w:rFonts w:eastAsia="Calibri"/>
          <w:lang w:eastAsia="en-US"/>
        </w:rPr>
      </w:pPr>
    </w:p>
    <w:tbl>
      <w:tblPr>
        <w:tblpPr w:leftFromText="141" w:rightFromText="141" w:vertAnchor="text" w:horzAnchor="margin" w:tblpXSpec="center" w:tblpY="29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26"/>
        <w:gridCol w:w="2268"/>
        <w:gridCol w:w="2835"/>
        <w:gridCol w:w="2659"/>
      </w:tblGrid>
      <w:tr w:rsidR="00E34504" w:rsidRPr="00A53F0F" w14:paraId="144CF14F" w14:textId="77777777" w:rsidTr="00A00890">
        <w:tc>
          <w:tcPr>
            <w:tcW w:w="9288" w:type="dxa"/>
            <w:gridSpan w:val="4"/>
          </w:tcPr>
          <w:p w14:paraId="27F8F147" w14:textId="61DEDCF6" w:rsidR="00E34504" w:rsidRPr="00C24A23" w:rsidRDefault="00E34504" w:rsidP="00A00890">
            <w:pPr>
              <w:spacing w:after="160" w:line="259" w:lineRule="auto"/>
              <w:ind w:left="0" w:right="0"/>
              <w:rPr>
                <w:rFonts w:eastAsia="Calibri"/>
                <w:b/>
                <w:sz w:val="22"/>
                <w:szCs w:val="22"/>
                <w:lang w:eastAsia="en-US"/>
              </w:rPr>
            </w:pPr>
            <w:r w:rsidRPr="00C24A23">
              <w:rPr>
                <w:rFonts w:eastAsia="Calibri"/>
                <w:b/>
                <w:sz w:val="22"/>
                <w:szCs w:val="22"/>
                <w:lang w:eastAsia="en-US"/>
              </w:rPr>
              <w:t>Differentialdiagno</w:t>
            </w:r>
            <w:r w:rsidR="00894794" w:rsidRPr="00C24A23">
              <w:rPr>
                <w:rFonts w:eastAsia="Calibri"/>
                <w:b/>
                <w:sz w:val="22"/>
                <w:szCs w:val="22"/>
                <w:lang w:eastAsia="en-US"/>
              </w:rPr>
              <w:t>stik</w:t>
            </w:r>
            <w:r w:rsidRPr="00C24A23">
              <w:rPr>
                <w:rFonts w:eastAsia="Calibri"/>
                <w:b/>
                <w:sz w:val="22"/>
                <w:szCs w:val="22"/>
                <w:lang w:eastAsia="en-US"/>
              </w:rPr>
              <w:t xml:space="preserve"> mellan några vanliga tillstånd med affektiv instabilitet</w:t>
            </w:r>
          </w:p>
        </w:tc>
      </w:tr>
      <w:tr w:rsidR="00E34504" w:rsidRPr="00A53F0F" w14:paraId="01956EAF" w14:textId="77777777" w:rsidTr="00A00890">
        <w:tc>
          <w:tcPr>
            <w:tcW w:w="1526" w:type="dxa"/>
          </w:tcPr>
          <w:p w14:paraId="66D2263C" w14:textId="77777777" w:rsidR="00E34504" w:rsidRPr="00C24A23" w:rsidRDefault="00E34504" w:rsidP="00A00890">
            <w:pPr>
              <w:spacing w:after="160" w:line="259" w:lineRule="auto"/>
              <w:ind w:left="0" w:right="0"/>
              <w:rPr>
                <w:rFonts w:eastAsia="Calibri"/>
                <w:sz w:val="22"/>
                <w:szCs w:val="22"/>
                <w:lang w:eastAsia="en-US"/>
              </w:rPr>
            </w:pPr>
          </w:p>
        </w:tc>
        <w:tc>
          <w:tcPr>
            <w:tcW w:w="2268" w:type="dxa"/>
          </w:tcPr>
          <w:p w14:paraId="2711B107" w14:textId="77777777" w:rsidR="00E34504" w:rsidRPr="00C24A23" w:rsidRDefault="00E34504" w:rsidP="00A00890">
            <w:pPr>
              <w:spacing w:after="160" w:line="259" w:lineRule="auto"/>
              <w:ind w:left="0" w:right="0"/>
              <w:rPr>
                <w:rFonts w:eastAsia="Calibri"/>
                <w:b/>
                <w:sz w:val="22"/>
                <w:szCs w:val="22"/>
                <w:lang w:eastAsia="en-US"/>
              </w:rPr>
            </w:pPr>
            <w:r w:rsidRPr="00C24A23">
              <w:rPr>
                <w:rFonts w:eastAsia="Calibri"/>
                <w:b/>
                <w:sz w:val="22"/>
                <w:szCs w:val="22"/>
                <w:lang w:eastAsia="en-US"/>
              </w:rPr>
              <w:t>ADHD</w:t>
            </w:r>
          </w:p>
        </w:tc>
        <w:tc>
          <w:tcPr>
            <w:tcW w:w="2835" w:type="dxa"/>
          </w:tcPr>
          <w:p w14:paraId="6CC11C3A" w14:textId="77777777" w:rsidR="00E34504" w:rsidRPr="00C24A23" w:rsidRDefault="00E34504" w:rsidP="00A00890">
            <w:pPr>
              <w:spacing w:after="160" w:line="259" w:lineRule="auto"/>
              <w:ind w:left="0" w:right="0"/>
              <w:rPr>
                <w:rFonts w:eastAsia="Calibri"/>
                <w:b/>
                <w:sz w:val="22"/>
                <w:szCs w:val="22"/>
                <w:lang w:eastAsia="en-US"/>
              </w:rPr>
            </w:pPr>
            <w:r w:rsidRPr="00C24A23">
              <w:rPr>
                <w:rFonts w:eastAsia="Calibri"/>
                <w:b/>
                <w:sz w:val="22"/>
                <w:szCs w:val="22"/>
                <w:lang w:eastAsia="en-US"/>
              </w:rPr>
              <w:t>Bipolär</w:t>
            </w:r>
          </w:p>
        </w:tc>
        <w:tc>
          <w:tcPr>
            <w:tcW w:w="2659" w:type="dxa"/>
          </w:tcPr>
          <w:p w14:paraId="4764D03C" w14:textId="77777777" w:rsidR="00E34504" w:rsidRPr="00C24A23" w:rsidRDefault="00E34504" w:rsidP="00A00890">
            <w:pPr>
              <w:spacing w:after="160" w:line="259" w:lineRule="auto"/>
              <w:ind w:left="0" w:right="0"/>
              <w:rPr>
                <w:rFonts w:eastAsia="Calibri"/>
                <w:b/>
                <w:sz w:val="22"/>
                <w:szCs w:val="22"/>
                <w:lang w:eastAsia="en-US"/>
              </w:rPr>
            </w:pPr>
            <w:r w:rsidRPr="00C24A23">
              <w:rPr>
                <w:rFonts w:eastAsia="Calibri"/>
                <w:b/>
                <w:sz w:val="22"/>
                <w:szCs w:val="22"/>
                <w:lang w:eastAsia="en-US"/>
              </w:rPr>
              <w:t>EIPS</w:t>
            </w:r>
          </w:p>
        </w:tc>
      </w:tr>
      <w:tr w:rsidR="00E34504" w:rsidRPr="00A53F0F" w14:paraId="5E347562" w14:textId="77777777" w:rsidTr="00A00890">
        <w:tc>
          <w:tcPr>
            <w:tcW w:w="1526" w:type="dxa"/>
          </w:tcPr>
          <w:p w14:paraId="5CC3DDBB" w14:textId="77777777" w:rsidR="00E34504" w:rsidRPr="00C24A23" w:rsidRDefault="00E34504" w:rsidP="00A00890">
            <w:pPr>
              <w:spacing w:after="160" w:line="259" w:lineRule="auto"/>
              <w:ind w:left="0" w:right="0"/>
              <w:rPr>
                <w:rFonts w:eastAsia="Calibri"/>
                <w:b/>
                <w:i/>
                <w:sz w:val="22"/>
                <w:szCs w:val="22"/>
                <w:lang w:eastAsia="en-US"/>
              </w:rPr>
            </w:pPr>
            <w:r w:rsidRPr="00C24A23">
              <w:rPr>
                <w:rFonts w:eastAsia="Calibri"/>
                <w:b/>
                <w:sz w:val="22"/>
                <w:szCs w:val="22"/>
                <w:lang w:eastAsia="en-US"/>
              </w:rPr>
              <w:t>Debutålder</w:t>
            </w:r>
          </w:p>
        </w:tc>
        <w:tc>
          <w:tcPr>
            <w:tcW w:w="2268" w:type="dxa"/>
          </w:tcPr>
          <w:p w14:paraId="611E2493"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Alltid före puberteten</w:t>
            </w:r>
          </w:p>
        </w:tc>
        <w:tc>
          <w:tcPr>
            <w:tcW w:w="2835" w:type="dxa"/>
          </w:tcPr>
          <w:p w14:paraId="5C6E184E"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Oftast efter puberteten</w:t>
            </w:r>
          </w:p>
        </w:tc>
        <w:tc>
          <w:tcPr>
            <w:tcW w:w="2659" w:type="dxa"/>
          </w:tcPr>
          <w:p w14:paraId="06A760AD"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 xml:space="preserve">Tonår eller unga </w:t>
            </w:r>
            <w:proofErr w:type="spellStart"/>
            <w:r w:rsidRPr="00C24A23">
              <w:rPr>
                <w:rFonts w:eastAsia="Calibri"/>
                <w:sz w:val="22"/>
                <w:szCs w:val="22"/>
                <w:lang w:eastAsia="en-US"/>
              </w:rPr>
              <w:t>vuxenår</w:t>
            </w:r>
            <w:proofErr w:type="spellEnd"/>
          </w:p>
        </w:tc>
      </w:tr>
      <w:tr w:rsidR="00E34504" w:rsidRPr="00A53F0F" w14:paraId="248349AC" w14:textId="77777777" w:rsidTr="00A00890">
        <w:tc>
          <w:tcPr>
            <w:tcW w:w="1526" w:type="dxa"/>
          </w:tcPr>
          <w:p w14:paraId="1D8814B5" w14:textId="77777777" w:rsidR="00E34504" w:rsidRPr="00C24A23" w:rsidRDefault="00E34504" w:rsidP="00A00890">
            <w:pPr>
              <w:spacing w:after="160" w:line="259" w:lineRule="auto"/>
              <w:ind w:left="0" w:right="0"/>
              <w:rPr>
                <w:rFonts w:eastAsia="Calibri"/>
                <w:b/>
                <w:i/>
                <w:sz w:val="22"/>
                <w:szCs w:val="22"/>
                <w:lang w:eastAsia="en-US"/>
              </w:rPr>
            </w:pPr>
            <w:r w:rsidRPr="00C24A23">
              <w:rPr>
                <w:rFonts w:eastAsia="Calibri"/>
                <w:b/>
                <w:sz w:val="22"/>
                <w:szCs w:val="22"/>
                <w:lang w:eastAsia="en-US"/>
              </w:rPr>
              <w:t>Förlopp</w:t>
            </w:r>
          </w:p>
        </w:tc>
        <w:tc>
          <w:tcPr>
            <w:tcW w:w="2268" w:type="dxa"/>
          </w:tcPr>
          <w:p w14:paraId="088F3102"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Kroniskt fluktuerande</w:t>
            </w:r>
          </w:p>
          <w:p w14:paraId="7857D79D"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affektiv dysreglering</w:t>
            </w:r>
          </w:p>
        </w:tc>
        <w:tc>
          <w:tcPr>
            <w:tcW w:w="2835" w:type="dxa"/>
          </w:tcPr>
          <w:p w14:paraId="5CF7A396"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Episodiskt med avgränsade episoder av förändrat stämningsläge och energi.</w:t>
            </w:r>
          </w:p>
        </w:tc>
        <w:tc>
          <w:tcPr>
            <w:tcW w:w="2659" w:type="dxa"/>
          </w:tcPr>
          <w:p w14:paraId="234B8D95"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Kroniskt fluktuerande problem med affektreglering, självbild och relationer samt självskadebeteende.</w:t>
            </w:r>
          </w:p>
        </w:tc>
      </w:tr>
      <w:tr w:rsidR="00E34504" w:rsidRPr="00A53F0F" w14:paraId="0B00382F" w14:textId="77777777" w:rsidTr="00A00890">
        <w:tc>
          <w:tcPr>
            <w:tcW w:w="1526" w:type="dxa"/>
          </w:tcPr>
          <w:p w14:paraId="5BAE1C55" w14:textId="77777777" w:rsidR="00E34504" w:rsidRPr="00C24A23" w:rsidRDefault="00E34504" w:rsidP="00A00890">
            <w:pPr>
              <w:spacing w:after="160" w:line="259" w:lineRule="auto"/>
              <w:ind w:left="0" w:right="0"/>
              <w:rPr>
                <w:rFonts w:eastAsia="Calibri"/>
                <w:b/>
                <w:i/>
                <w:sz w:val="22"/>
                <w:szCs w:val="22"/>
                <w:lang w:eastAsia="en-US"/>
              </w:rPr>
            </w:pPr>
            <w:r w:rsidRPr="00C24A23">
              <w:rPr>
                <w:rFonts w:eastAsia="Calibri"/>
                <w:b/>
                <w:sz w:val="22"/>
                <w:szCs w:val="22"/>
                <w:lang w:eastAsia="en-US"/>
              </w:rPr>
              <w:t>Symtom och duration av uppvarvning</w:t>
            </w:r>
          </w:p>
        </w:tc>
        <w:tc>
          <w:tcPr>
            <w:tcW w:w="2268" w:type="dxa"/>
          </w:tcPr>
          <w:p w14:paraId="4181C258"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 xml:space="preserve">Ospecifik uppvarvning och irritabilitet, oftast </w:t>
            </w:r>
            <w:proofErr w:type="gramStart"/>
            <w:r w:rsidRPr="00C24A23">
              <w:rPr>
                <w:rFonts w:eastAsia="Calibri"/>
                <w:sz w:val="22"/>
                <w:szCs w:val="22"/>
                <w:lang w:eastAsia="en-US"/>
              </w:rPr>
              <w:t>&lt; 2</w:t>
            </w:r>
            <w:proofErr w:type="gramEnd"/>
            <w:r w:rsidRPr="00C24A23">
              <w:rPr>
                <w:rFonts w:eastAsia="Calibri"/>
                <w:sz w:val="22"/>
                <w:szCs w:val="22"/>
                <w:lang w:eastAsia="en-US"/>
              </w:rPr>
              <w:t xml:space="preserve"> dagar</w:t>
            </w:r>
          </w:p>
        </w:tc>
        <w:tc>
          <w:tcPr>
            <w:tcW w:w="2835" w:type="dxa"/>
          </w:tcPr>
          <w:p w14:paraId="2A097F2A"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Eufori, förhöjd självkänsla, minskat sömnbehov ≥ 4 dagar (</w:t>
            </w:r>
            <w:proofErr w:type="gramStart"/>
            <w:r w:rsidRPr="00C24A23">
              <w:rPr>
                <w:rFonts w:eastAsia="Calibri"/>
                <w:sz w:val="22"/>
                <w:szCs w:val="22"/>
                <w:lang w:eastAsia="en-US"/>
              </w:rPr>
              <w:t>2-3</w:t>
            </w:r>
            <w:proofErr w:type="gramEnd"/>
            <w:r w:rsidRPr="00C24A23">
              <w:rPr>
                <w:rFonts w:eastAsia="Calibri"/>
                <w:sz w:val="22"/>
                <w:szCs w:val="22"/>
                <w:lang w:eastAsia="en-US"/>
              </w:rPr>
              <w:t xml:space="preserve"> dagar gränsfall)</w:t>
            </w:r>
          </w:p>
        </w:tc>
        <w:tc>
          <w:tcPr>
            <w:tcW w:w="2659" w:type="dxa"/>
          </w:tcPr>
          <w:p w14:paraId="496035E4"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 xml:space="preserve">Affektutbrott, oftast </w:t>
            </w:r>
            <w:proofErr w:type="gramStart"/>
            <w:r w:rsidRPr="00C24A23">
              <w:rPr>
                <w:rFonts w:eastAsia="Calibri"/>
                <w:sz w:val="22"/>
                <w:szCs w:val="22"/>
                <w:lang w:eastAsia="en-US"/>
              </w:rPr>
              <w:t>&lt; 2</w:t>
            </w:r>
            <w:proofErr w:type="gramEnd"/>
            <w:r w:rsidRPr="00C24A23">
              <w:rPr>
                <w:rFonts w:eastAsia="Calibri"/>
                <w:sz w:val="22"/>
                <w:szCs w:val="22"/>
                <w:lang w:eastAsia="en-US"/>
              </w:rPr>
              <w:t xml:space="preserve"> dagar</w:t>
            </w:r>
          </w:p>
        </w:tc>
      </w:tr>
      <w:tr w:rsidR="00E34504" w:rsidRPr="00A53F0F" w14:paraId="1D18FD28" w14:textId="77777777" w:rsidTr="00A00890">
        <w:tc>
          <w:tcPr>
            <w:tcW w:w="1526" w:type="dxa"/>
          </w:tcPr>
          <w:p w14:paraId="22781A13" w14:textId="77777777" w:rsidR="00E34504" w:rsidRPr="00C24A23" w:rsidRDefault="00E34504" w:rsidP="00A00890">
            <w:pPr>
              <w:spacing w:after="160" w:line="259" w:lineRule="auto"/>
              <w:ind w:left="0" w:right="0"/>
              <w:rPr>
                <w:rFonts w:eastAsia="Calibri"/>
                <w:b/>
                <w:i/>
                <w:sz w:val="22"/>
                <w:szCs w:val="22"/>
                <w:lang w:eastAsia="en-US"/>
              </w:rPr>
            </w:pPr>
            <w:r w:rsidRPr="00C24A23">
              <w:rPr>
                <w:rFonts w:eastAsia="Calibri"/>
                <w:b/>
                <w:sz w:val="22"/>
                <w:szCs w:val="22"/>
                <w:lang w:eastAsia="en-US"/>
              </w:rPr>
              <w:t>Ärftlighet</w:t>
            </w:r>
          </w:p>
        </w:tc>
        <w:tc>
          <w:tcPr>
            <w:tcW w:w="2268" w:type="dxa"/>
          </w:tcPr>
          <w:p w14:paraId="748D0AD0"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ADHD</w:t>
            </w:r>
          </w:p>
        </w:tc>
        <w:tc>
          <w:tcPr>
            <w:tcW w:w="2835" w:type="dxa"/>
          </w:tcPr>
          <w:p w14:paraId="61E4CB71"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Bipolär</w:t>
            </w:r>
          </w:p>
        </w:tc>
        <w:tc>
          <w:tcPr>
            <w:tcW w:w="2659" w:type="dxa"/>
          </w:tcPr>
          <w:p w14:paraId="215D8DE3" w14:textId="77777777" w:rsidR="00E34504" w:rsidRPr="00C24A23" w:rsidRDefault="00E34504" w:rsidP="00A00890">
            <w:pPr>
              <w:spacing w:after="160" w:line="259" w:lineRule="auto"/>
              <w:ind w:left="0" w:right="0"/>
              <w:rPr>
                <w:rFonts w:eastAsia="Calibri"/>
                <w:sz w:val="22"/>
                <w:szCs w:val="22"/>
                <w:lang w:eastAsia="en-US"/>
              </w:rPr>
            </w:pPr>
          </w:p>
        </w:tc>
      </w:tr>
      <w:tr w:rsidR="00E34504" w:rsidRPr="00A53F0F" w14:paraId="2C4E99DF" w14:textId="77777777" w:rsidTr="00A00890">
        <w:tc>
          <w:tcPr>
            <w:tcW w:w="1526" w:type="dxa"/>
          </w:tcPr>
          <w:p w14:paraId="62B4AA24" w14:textId="77777777" w:rsidR="00E34504" w:rsidRPr="00C24A23" w:rsidRDefault="00E34504" w:rsidP="00A00890">
            <w:pPr>
              <w:spacing w:after="160" w:line="259" w:lineRule="auto"/>
              <w:ind w:left="0" w:right="0"/>
              <w:rPr>
                <w:rFonts w:eastAsia="Calibri"/>
                <w:b/>
                <w:i/>
                <w:sz w:val="22"/>
                <w:szCs w:val="22"/>
                <w:lang w:eastAsia="en-US"/>
              </w:rPr>
            </w:pPr>
            <w:r w:rsidRPr="00C24A23">
              <w:rPr>
                <w:rFonts w:eastAsia="Calibri"/>
                <w:b/>
                <w:sz w:val="22"/>
                <w:szCs w:val="22"/>
                <w:lang w:eastAsia="en-US"/>
              </w:rPr>
              <w:t>Farmaka-respons</w:t>
            </w:r>
          </w:p>
        </w:tc>
        <w:tc>
          <w:tcPr>
            <w:tcW w:w="2268" w:type="dxa"/>
          </w:tcPr>
          <w:p w14:paraId="47F01346"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Bättre av stimulantia</w:t>
            </w:r>
          </w:p>
        </w:tc>
        <w:tc>
          <w:tcPr>
            <w:tcW w:w="2835" w:type="dxa"/>
          </w:tcPr>
          <w:p w14:paraId="6020495B"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Switch av antidepressiva och centralstimulantia, stabilisering av stämnings-stabiliserande medicin</w:t>
            </w:r>
          </w:p>
        </w:tc>
        <w:tc>
          <w:tcPr>
            <w:tcW w:w="2659" w:type="dxa"/>
          </w:tcPr>
          <w:p w14:paraId="51AB1B99" w14:textId="77777777" w:rsidR="00E34504" w:rsidRPr="00C24A23" w:rsidRDefault="00E34504" w:rsidP="00A00890">
            <w:pPr>
              <w:spacing w:after="160" w:line="259" w:lineRule="auto"/>
              <w:ind w:left="0" w:right="0"/>
              <w:rPr>
                <w:rFonts w:eastAsia="Calibri"/>
                <w:sz w:val="22"/>
                <w:szCs w:val="22"/>
                <w:lang w:eastAsia="en-US"/>
              </w:rPr>
            </w:pPr>
            <w:r w:rsidRPr="00C24A23">
              <w:rPr>
                <w:rFonts w:eastAsia="Calibri"/>
                <w:sz w:val="22"/>
                <w:szCs w:val="22"/>
                <w:lang w:eastAsia="en-US"/>
              </w:rPr>
              <w:t>Ingen, svag eller övergående effekt av farmaka</w:t>
            </w:r>
          </w:p>
        </w:tc>
      </w:tr>
    </w:tbl>
    <w:p w14:paraId="340E492A" w14:textId="77777777" w:rsidR="00E34504" w:rsidRDefault="00E34504" w:rsidP="008B0867">
      <w:pPr>
        <w:spacing w:after="0"/>
        <w:ind w:left="0" w:right="140"/>
      </w:pPr>
    </w:p>
    <w:p w14:paraId="2C18F392" w14:textId="77777777" w:rsidR="00CF7D74" w:rsidRDefault="00CF7D74" w:rsidP="009F7FBB">
      <w:pPr>
        <w:spacing w:after="0"/>
        <w:ind w:left="0" w:right="140"/>
      </w:pPr>
    </w:p>
    <w:p w14:paraId="755BC5A6" w14:textId="52C6B4F5" w:rsidR="008B0867" w:rsidRPr="00AB1CAC" w:rsidRDefault="00913489" w:rsidP="009F7FBB">
      <w:pPr>
        <w:spacing w:after="0"/>
        <w:ind w:left="0" w:right="140"/>
      </w:pPr>
      <w:r>
        <w:t>Läkemedel och andra substanser kan utlösa m</w:t>
      </w:r>
      <w:r w:rsidR="00025C35">
        <w:t xml:space="preserve">ani eller </w:t>
      </w:r>
      <w:proofErr w:type="spellStart"/>
      <w:r w:rsidR="00025C35">
        <w:t>hypomani</w:t>
      </w:r>
      <w:proofErr w:type="spellEnd"/>
      <w:r w:rsidR="00025C35">
        <w:t xml:space="preserve"> </w:t>
      </w:r>
      <w:r>
        <w:t>hos känsliga personer</w:t>
      </w:r>
      <w:r w:rsidR="005C5498">
        <w:t xml:space="preserve">, </w:t>
      </w:r>
      <w:r w:rsidR="00254DE4">
        <w:t xml:space="preserve">en </w:t>
      </w:r>
      <w:r w:rsidR="005C5498">
        <w:t>s</w:t>
      </w:r>
      <w:r w:rsidR="00254DE4">
        <w:t>å kallad substansutlöst (</w:t>
      </w:r>
      <w:proofErr w:type="spellStart"/>
      <w:r w:rsidR="00254DE4">
        <w:t>hypo</w:t>
      </w:r>
      <w:proofErr w:type="spellEnd"/>
      <w:r w:rsidR="00254DE4">
        <w:t xml:space="preserve">)mani eller </w:t>
      </w:r>
      <w:r w:rsidR="00EA7A17">
        <w:t>”</w:t>
      </w:r>
      <w:r w:rsidR="005C5498">
        <w:t>swi</w:t>
      </w:r>
      <w:r w:rsidR="00EA7A17">
        <w:t>tch”</w:t>
      </w:r>
      <w:r>
        <w:t>.</w:t>
      </w:r>
      <w:r w:rsidR="0017777D">
        <w:t xml:space="preserve"> Sådana manier eller </w:t>
      </w:r>
      <w:proofErr w:type="spellStart"/>
      <w:r w:rsidR="0017777D">
        <w:t>hypomanier</w:t>
      </w:r>
      <w:proofErr w:type="spellEnd"/>
      <w:r w:rsidR="0017777D">
        <w:t xml:space="preserve"> behöver kunna särskiljas från </w:t>
      </w:r>
      <w:proofErr w:type="spellStart"/>
      <w:r w:rsidR="00226544">
        <w:t>ruseffekter</w:t>
      </w:r>
      <w:proofErr w:type="spellEnd"/>
      <w:r w:rsidR="00226544">
        <w:t xml:space="preserve"> och ospecifika uppvarvningstillstånd. </w:t>
      </w:r>
      <w:r>
        <w:t xml:space="preserve"> </w:t>
      </w:r>
      <w:r w:rsidR="008B0867" w:rsidRPr="00AB1CAC">
        <w:t xml:space="preserve">Unga reagerar ofta med agitation på SSRI. Agitation ger </w:t>
      </w:r>
      <w:r w:rsidR="0033565E">
        <w:t xml:space="preserve">rastlöshet </w:t>
      </w:r>
      <w:r w:rsidR="008B0867" w:rsidRPr="00AB1CAC">
        <w:t>och uppvarvning</w:t>
      </w:r>
      <w:r w:rsidR="0033565E">
        <w:t>,</w:t>
      </w:r>
      <w:r w:rsidR="008B0867" w:rsidRPr="00AB1CAC">
        <w:t xml:space="preserve"> och kan felaktigt uppfattas som en </w:t>
      </w:r>
      <w:proofErr w:type="spellStart"/>
      <w:r w:rsidR="00BD5717">
        <w:t>hypo</w:t>
      </w:r>
      <w:r w:rsidR="008B0867" w:rsidRPr="00AB1CAC">
        <w:t>mani</w:t>
      </w:r>
      <w:proofErr w:type="spellEnd"/>
      <w:r w:rsidR="008B0867" w:rsidRPr="00AB1CAC">
        <w:t>. Den kommer snart efter insättning eller dosökning, åtföljs ibland av ångest men ej av eufori</w:t>
      </w:r>
      <w:r w:rsidR="00084A68">
        <w:t>,</w:t>
      </w:r>
      <w:r w:rsidR="008B0867" w:rsidRPr="00AB1CAC">
        <w:t xml:space="preserve"> och avklingar snabbt vid dosreduktion. Agitationen har inte någon prognostisk betydelse för effekten av SSRI eller för diagnos. </w:t>
      </w:r>
      <w:r w:rsidR="00876269">
        <w:t>L</w:t>
      </w:r>
      <w:r w:rsidR="00254DE4">
        <w:t>äkemedels</w:t>
      </w:r>
      <w:r w:rsidR="00084A68">
        <w:t>utlöst m</w:t>
      </w:r>
      <w:r w:rsidR="008B0867" w:rsidRPr="00AB1CAC">
        <w:t>ani</w:t>
      </w:r>
      <w:r w:rsidR="00B634F6">
        <w:t xml:space="preserve"> </w:t>
      </w:r>
      <w:r w:rsidR="00DD3500">
        <w:t xml:space="preserve">uppträder </w:t>
      </w:r>
      <w:r w:rsidR="008B0867" w:rsidRPr="00AB1CAC">
        <w:t>senare</w:t>
      </w:r>
      <w:r w:rsidR="00052497">
        <w:t>,</w:t>
      </w:r>
      <w:r w:rsidR="008B0867" w:rsidRPr="00AB1CAC">
        <w:t xml:space="preserve"> efter initial förbättring av depressionen</w:t>
      </w:r>
      <w:r w:rsidR="006C7DDC">
        <w:t>,</w:t>
      </w:r>
      <w:r w:rsidR="008B0867" w:rsidRPr="00AB1CAC">
        <w:t xml:space="preserve"> samt </w:t>
      </w:r>
      <w:r w:rsidR="0072104C">
        <w:t xml:space="preserve">uppvisar </w:t>
      </w:r>
      <w:r w:rsidR="00B32D8E">
        <w:t>en mer klassisk bild</w:t>
      </w:r>
      <w:r w:rsidR="00A56613">
        <w:t xml:space="preserve"> av</w:t>
      </w:r>
      <w:r w:rsidR="00B32D8E">
        <w:t xml:space="preserve"> </w:t>
      </w:r>
      <w:r w:rsidR="00A56613">
        <w:t>(</w:t>
      </w:r>
      <w:proofErr w:type="spellStart"/>
      <w:r w:rsidR="00A56613">
        <w:t>hypo</w:t>
      </w:r>
      <w:proofErr w:type="spellEnd"/>
      <w:r w:rsidR="00A56613">
        <w:t xml:space="preserve">)mani. </w:t>
      </w:r>
      <w:r w:rsidR="008B0867" w:rsidRPr="00AB1CAC">
        <w:t xml:space="preserve">Vid tveksamhet om det rör sig om agitation eller switch bör man </w:t>
      </w:r>
      <w:proofErr w:type="spellStart"/>
      <w:r w:rsidR="008B0867" w:rsidRPr="00AB1CAC">
        <w:t>expektera</w:t>
      </w:r>
      <w:proofErr w:type="spellEnd"/>
      <w:r w:rsidR="008B0867" w:rsidRPr="00AB1CAC">
        <w:t xml:space="preserve"> och eventuellt reducera dosen men vänta med att ange reaktionen som ett överslag i mani till detta är helt uppenbart för både läkare och familj. </w:t>
      </w:r>
    </w:p>
    <w:p w14:paraId="08830BEF" w14:textId="77777777" w:rsidR="00015D86" w:rsidRPr="00AB1CAC" w:rsidRDefault="00015D86" w:rsidP="00015D86">
      <w:pPr>
        <w:pStyle w:val="Rubrik2"/>
        <w:rPr>
          <w:rFonts w:ascii="Calibri" w:eastAsia="MS Gothic" w:hAnsi="Calibri"/>
          <w:color w:val="auto"/>
          <w:szCs w:val="40"/>
        </w:rPr>
      </w:pPr>
      <w:r w:rsidRPr="00AB1CAC">
        <w:rPr>
          <w:color w:val="auto"/>
        </w:rPr>
        <w:t>Diagnos</w:t>
      </w:r>
    </w:p>
    <w:p w14:paraId="0D342338" w14:textId="7DDC2D26" w:rsidR="00177CFC" w:rsidRDefault="00836B29" w:rsidP="00015D86">
      <w:pPr>
        <w:spacing w:after="0"/>
        <w:ind w:left="0" w:right="-2"/>
      </w:pPr>
      <w:r>
        <w:t xml:space="preserve">Diagnos inkluderar både </w:t>
      </w:r>
      <w:r w:rsidR="007C5298">
        <w:t>typ av bipolär sjukdom och sjuk</w:t>
      </w:r>
      <w:r w:rsidR="00B35ABC">
        <w:t>domsfas.</w:t>
      </w:r>
      <w:r w:rsidR="009E36BA">
        <w:t xml:space="preserve"> </w:t>
      </w:r>
      <w:r w:rsidR="00CC7DA0">
        <w:t xml:space="preserve">Har manier förekommit </w:t>
      </w:r>
      <w:r w:rsidR="00296752">
        <w:t xml:space="preserve">föreligger bipolär sjukdom typ 1. Har </w:t>
      </w:r>
      <w:proofErr w:type="spellStart"/>
      <w:r w:rsidR="005F5ED8">
        <w:t>hypomanier</w:t>
      </w:r>
      <w:proofErr w:type="spellEnd"/>
      <w:r w:rsidR="005F5ED8">
        <w:t xml:space="preserve"> och depressioner förekommit föreligger bipolär sjukdom typ 2.</w:t>
      </w:r>
      <w:r w:rsidR="000E1592">
        <w:t xml:space="preserve"> Om kriterier inte fullt är uppfyllda kan det röra sig om en ospecificerad </w:t>
      </w:r>
      <w:r w:rsidR="0049687F">
        <w:t>bipolär sjukdom.</w:t>
      </w:r>
    </w:p>
    <w:p w14:paraId="65317D90" w14:textId="77777777" w:rsidR="000E1592" w:rsidRPr="009E36BA" w:rsidRDefault="000E1592" w:rsidP="00015D86">
      <w:pPr>
        <w:spacing w:after="0"/>
        <w:ind w:left="0" w:right="-2"/>
        <w:rPr>
          <w:b/>
          <w:bCs/>
        </w:rPr>
      </w:pPr>
    </w:p>
    <w:p w14:paraId="3689A301" w14:textId="5935842E" w:rsidR="00F30889" w:rsidRDefault="00015D86" w:rsidP="00015D86">
      <w:pPr>
        <w:spacing w:after="0"/>
        <w:ind w:left="0" w:right="-2"/>
      </w:pPr>
      <w:r w:rsidRPr="002E1D3C">
        <w:t xml:space="preserve">Diagnostisk bedömning görs enligt DSM 5. </w:t>
      </w:r>
      <w:r w:rsidRPr="00AB1CAC">
        <w:t>Klassifikation görs enligt ICD-10:</w:t>
      </w:r>
    </w:p>
    <w:p w14:paraId="724DDB43" w14:textId="506BA747" w:rsidR="005A720D" w:rsidRPr="002E1D3C" w:rsidRDefault="004860FC" w:rsidP="00926A1D">
      <w:pPr>
        <w:spacing w:line="240" w:lineRule="auto"/>
        <w:ind w:left="0" w:right="-2"/>
        <w:rPr>
          <w:u w:val="single"/>
        </w:rPr>
      </w:pPr>
      <w:r w:rsidRPr="002E1D3C">
        <w:rPr>
          <w:u w:val="single"/>
        </w:rPr>
        <w:t>Bipolär sjukdom typ 1:</w:t>
      </w:r>
    </w:p>
    <w:p w14:paraId="0E89621E" w14:textId="77777777" w:rsidR="00015D86" w:rsidRPr="00AB1CAC" w:rsidRDefault="00015D86" w:rsidP="002337A5">
      <w:pPr>
        <w:spacing w:line="240" w:lineRule="auto"/>
        <w:ind w:left="0" w:right="-2"/>
      </w:pPr>
      <w:r w:rsidRPr="00AB1CAC">
        <w:t xml:space="preserve">F31.0 Bipolär sjukdom, </w:t>
      </w:r>
      <w:proofErr w:type="spellStart"/>
      <w:r w:rsidRPr="00AB1CAC">
        <w:t>hypoman</w:t>
      </w:r>
      <w:proofErr w:type="spellEnd"/>
      <w:r w:rsidRPr="00AB1CAC">
        <w:t xml:space="preserve"> episod</w:t>
      </w:r>
    </w:p>
    <w:p w14:paraId="4785CBED" w14:textId="77777777" w:rsidR="00015D86" w:rsidRPr="00AB1CAC" w:rsidRDefault="00015D86" w:rsidP="002337A5">
      <w:pPr>
        <w:spacing w:line="240" w:lineRule="auto"/>
        <w:ind w:left="0" w:right="-2"/>
      </w:pPr>
      <w:r w:rsidRPr="00AB1CAC">
        <w:t>F31.1 Bipolär sjukdom, manisk episod utan psykotiska symtom</w:t>
      </w:r>
    </w:p>
    <w:p w14:paraId="72ED1152" w14:textId="77777777" w:rsidR="00015D86" w:rsidRPr="00AB1CAC" w:rsidRDefault="00015D86" w:rsidP="002337A5">
      <w:pPr>
        <w:spacing w:line="240" w:lineRule="auto"/>
        <w:ind w:left="0" w:right="-2"/>
      </w:pPr>
      <w:r w:rsidRPr="00AB1CAC">
        <w:lastRenderedPageBreak/>
        <w:t>F31.2 Bipolär sjukdom, manisk episod med psykotiska symtom</w:t>
      </w:r>
    </w:p>
    <w:p w14:paraId="0BBE68E9" w14:textId="77777777" w:rsidR="00015D86" w:rsidRPr="00AB1CAC" w:rsidRDefault="00015D86" w:rsidP="002337A5">
      <w:pPr>
        <w:spacing w:line="240" w:lineRule="auto"/>
        <w:ind w:left="0" w:right="-2"/>
      </w:pPr>
      <w:r w:rsidRPr="00AB1CAC">
        <w:t>F31.3 Bipolär sjukdom, lindrig eller medelsvår depressiv episod</w:t>
      </w:r>
    </w:p>
    <w:p w14:paraId="22CB5856" w14:textId="77777777" w:rsidR="00015D86" w:rsidRPr="00AB1CAC" w:rsidRDefault="00015D86" w:rsidP="002337A5">
      <w:pPr>
        <w:spacing w:line="240" w:lineRule="auto"/>
        <w:ind w:left="0" w:right="-2"/>
      </w:pPr>
      <w:r w:rsidRPr="00AB1CAC">
        <w:t>F31.4 Bipolär sjukdom, svår depressiv episod utan psykotiska symtom</w:t>
      </w:r>
    </w:p>
    <w:p w14:paraId="6E089CBA" w14:textId="77777777" w:rsidR="00015D86" w:rsidRPr="00AB1CAC" w:rsidRDefault="00015D86" w:rsidP="002337A5">
      <w:pPr>
        <w:spacing w:line="240" w:lineRule="auto"/>
        <w:ind w:left="0" w:right="-2"/>
      </w:pPr>
      <w:r w:rsidRPr="00AB1CAC">
        <w:t>F31.5 Bipolär sjukdom, svår depressiv episod med psykotiska symtom</w:t>
      </w:r>
    </w:p>
    <w:p w14:paraId="5B718255" w14:textId="77777777" w:rsidR="00015D86" w:rsidRPr="00AB1CAC" w:rsidRDefault="00015D86" w:rsidP="002337A5">
      <w:pPr>
        <w:spacing w:line="240" w:lineRule="auto"/>
        <w:ind w:left="0" w:right="-2"/>
      </w:pPr>
      <w:r w:rsidRPr="00AB1CAC">
        <w:t>F31.6 Bipolär sjukdom, blandad episod</w:t>
      </w:r>
    </w:p>
    <w:p w14:paraId="2CA1CCF9" w14:textId="77777777" w:rsidR="00015D86" w:rsidRDefault="00015D86" w:rsidP="002337A5">
      <w:pPr>
        <w:spacing w:line="240" w:lineRule="auto"/>
        <w:ind w:left="0" w:right="-2"/>
      </w:pPr>
      <w:r w:rsidRPr="00AB1CAC">
        <w:t>F31.7 Bipolär sjukdom, utan aktuella symtom</w:t>
      </w:r>
    </w:p>
    <w:p w14:paraId="74AB3A53" w14:textId="77777777" w:rsidR="00CF7D74" w:rsidRPr="00CF7D74" w:rsidRDefault="00CF7D74" w:rsidP="002337A5">
      <w:pPr>
        <w:spacing w:line="240" w:lineRule="auto"/>
        <w:ind w:left="0" w:right="-2"/>
        <w:rPr>
          <w:sz w:val="10"/>
          <w:szCs w:val="10"/>
        </w:rPr>
      </w:pPr>
    </w:p>
    <w:p w14:paraId="26A5B633" w14:textId="088D8466" w:rsidR="00F30889" w:rsidRPr="002E1D3C" w:rsidRDefault="004860FC" w:rsidP="00926A1D">
      <w:pPr>
        <w:spacing w:line="240" w:lineRule="auto"/>
        <w:ind w:left="0" w:right="-2"/>
        <w:rPr>
          <w:u w:val="single"/>
        </w:rPr>
      </w:pPr>
      <w:r w:rsidRPr="002E1D3C">
        <w:rPr>
          <w:u w:val="single"/>
        </w:rPr>
        <w:t>Bipolär sjukdom typ 2:</w:t>
      </w:r>
    </w:p>
    <w:p w14:paraId="777B1DDD" w14:textId="77777777" w:rsidR="00897CA0" w:rsidRPr="00F30889" w:rsidRDefault="00897CA0" w:rsidP="0084011F">
      <w:pPr>
        <w:spacing w:line="240" w:lineRule="auto"/>
        <w:ind w:left="0" w:right="-2"/>
      </w:pPr>
      <w:r w:rsidRPr="0084011F">
        <w:t xml:space="preserve">F31.8A Bipolär sjukdom typ 2, </w:t>
      </w:r>
      <w:proofErr w:type="spellStart"/>
      <w:r w:rsidRPr="0084011F">
        <w:t>hypoman</w:t>
      </w:r>
      <w:proofErr w:type="spellEnd"/>
      <w:r w:rsidRPr="0084011F">
        <w:t xml:space="preserve"> episod</w:t>
      </w:r>
    </w:p>
    <w:p w14:paraId="4935A70A" w14:textId="77777777" w:rsidR="00897CA0" w:rsidRPr="0084011F" w:rsidRDefault="00897CA0" w:rsidP="0084011F">
      <w:pPr>
        <w:spacing w:line="240" w:lineRule="auto"/>
        <w:ind w:left="0" w:right="-2"/>
      </w:pPr>
      <w:r w:rsidRPr="0084011F">
        <w:t>F31.8B Bipolär sjukdom typ 2, lindrig eller medelsvår depressiv episod</w:t>
      </w:r>
    </w:p>
    <w:p w14:paraId="2A55F8EF" w14:textId="77777777" w:rsidR="00897CA0" w:rsidRPr="0084011F" w:rsidRDefault="00897CA0" w:rsidP="0084011F">
      <w:pPr>
        <w:spacing w:line="240" w:lineRule="auto"/>
        <w:ind w:left="0" w:right="-2"/>
      </w:pPr>
      <w:r w:rsidRPr="0084011F">
        <w:t>F31.8C Bipolär sjukdom typ 2, svår depressiv episod utan psykotiska symtom</w:t>
      </w:r>
    </w:p>
    <w:p w14:paraId="3F3BBB8C" w14:textId="77777777" w:rsidR="00897CA0" w:rsidRPr="0084011F" w:rsidRDefault="00897CA0" w:rsidP="0084011F">
      <w:pPr>
        <w:spacing w:line="240" w:lineRule="auto"/>
        <w:ind w:left="0" w:right="-2"/>
      </w:pPr>
      <w:r w:rsidRPr="0084011F">
        <w:t>F31.8D Bipolär sjukdom typ 2, svår depressiv episod med psykotiska symtom</w:t>
      </w:r>
    </w:p>
    <w:p w14:paraId="7196B1B7" w14:textId="77777777" w:rsidR="00897CA0" w:rsidRPr="0084011F" w:rsidRDefault="00897CA0" w:rsidP="0084011F">
      <w:pPr>
        <w:spacing w:line="240" w:lineRule="auto"/>
        <w:ind w:left="0" w:right="-2"/>
      </w:pPr>
      <w:r w:rsidRPr="0084011F">
        <w:t>F31.8E Bipolär sjukdom typ 2, blandad episod</w:t>
      </w:r>
    </w:p>
    <w:p w14:paraId="3253537F" w14:textId="5C8502CD" w:rsidR="00AC4F31" w:rsidRDefault="00897CA0" w:rsidP="0084011F">
      <w:pPr>
        <w:spacing w:line="240" w:lineRule="auto"/>
        <w:ind w:left="0" w:right="-2"/>
      </w:pPr>
      <w:r w:rsidRPr="0084011F">
        <w:t>F31.8F Bipolär sjukdom typ 2 utan aktuella symtom</w:t>
      </w:r>
    </w:p>
    <w:p w14:paraId="07473544" w14:textId="5065312B" w:rsidR="00AC4F31" w:rsidRPr="002E1D3C" w:rsidRDefault="00AC4F31" w:rsidP="00926A1D">
      <w:pPr>
        <w:spacing w:before="100" w:beforeAutospacing="1" w:line="240" w:lineRule="auto"/>
        <w:ind w:left="0" w:right="0"/>
        <w:rPr>
          <w:color w:val="000000"/>
          <w:spacing w:val="5"/>
          <w:u w:val="single"/>
        </w:rPr>
      </w:pPr>
      <w:r w:rsidRPr="002E1D3C">
        <w:rPr>
          <w:color w:val="000000"/>
          <w:spacing w:val="5"/>
          <w:u w:val="single"/>
        </w:rPr>
        <w:t>Andra bipolära syndrom:</w:t>
      </w:r>
    </w:p>
    <w:p w14:paraId="36FF6AA7" w14:textId="3BD0C3AF" w:rsidR="00DF6CB2" w:rsidRDefault="004059D7" w:rsidP="0084011F">
      <w:pPr>
        <w:spacing w:line="240" w:lineRule="auto"/>
        <w:ind w:left="0" w:right="-2"/>
      </w:pPr>
      <w:r>
        <w:t xml:space="preserve">F31.8W </w:t>
      </w:r>
      <w:r w:rsidRPr="00AB1CAC">
        <w:t xml:space="preserve">Andra </w:t>
      </w:r>
      <w:r w:rsidR="00015D86" w:rsidRPr="00AB1CAC">
        <w:t>specificerade bipolära sjukdomar</w:t>
      </w:r>
    </w:p>
    <w:p w14:paraId="08911F71" w14:textId="426FE1C8" w:rsidR="002337A5" w:rsidRDefault="00015D86" w:rsidP="0084011F">
      <w:pPr>
        <w:spacing w:line="240" w:lineRule="auto"/>
        <w:ind w:left="0" w:right="-2"/>
      </w:pPr>
      <w:r w:rsidRPr="00AB1CAC">
        <w:t>F31.9 Bipolär sjukdom, ospecificerad</w:t>
      </w:r>
    </w:p>
    <w:p w14:paraId="6C279890" w14:textId="6472FBD7" w:rsidR="00A100F8" w:rsidRDefault="004059D7" w:rsidP="0084011F">
      <w:pPr>
        <w:spacing w:line="240" w:lineRule="auto"/>
        <w:ind w:left="0" w:right="-2"/>
      </w:pPr>
      <w:r>
        <w:t>F25</w:t>
      </w:r>
      <w:r w:rsidR="004C3850">
        <w:t xml:space="preserve"> </w:t>
      </w:r>
      <w:proofErr w:type="spellStart"/>
      <w:r w:rsidR="004C3850">
        <w:t>Schizoaffektivt</w:t>
      </w:r>
      <w:proofErr w:type="spellEnd"/>
      <w:r w:rsidR="004C3850">
        <w:t xml:space="preserve"> syndrom</w:t>
      </w:r>
    </w:p>
    <w:p w14:paraId="33FF5AD1" w14:textId="11F2D8E5" w:rsidR="009E36BA" w:rsidRDefault="00AC4F31" w:rsidP="0084011F">
      <w:pPr>
        <w:spacing w:line="240" w:lineRule="auto"/>
        <w:ind w:left="0" w:right="-2"/>
      </w:pPr>
      <w:r>
        <w:t>F</w:t>
      </w:r>
      <w:r w:rsidR="00410892">
        <w:t>34.0</w:t>
      </w:r>
      <w:r>
        <w:t xml:space="preserve"> </w:t>
      </w:r>
      <w:proofErr w:type="spellStart"/>
      <w:r>
        <w:t>Cyklotymi</w:t>
      </w:r>
      <w:proofErr w:type="spellEnd"/>
    </w:p>
    <w:p w14:paraId="5568DF90" w14:textId="77777777" w:rsidR="002337A5" w:rsidRPr="00AB1CAC" w:rsidRDefault="002337A5" w:rsidP="002337A5">
      <w:pPr>
        <w:spacing w:line="240" w:lineRule="auto"/>
        <w:ind w:left="0" w:right="-2"/>
      </w:pPr>
    </w:p>
    <w:p w14:paraId="4B039258" w14:textId="3D65F9C0" w:rsidR="009F7FBB" w:rsidRPr="00AB1CAC" w:rsidRDefault="002E1D3C" w:rsidP="0084011F">
      <w:pPr>
        <w:spacing w:after="0"/>
        <w:ind w:left="0" w:right="-2"/>
        <w:rPr>
          <w:b/>
          <w:bCs/>
        </w:rPr>
      </w:pPr>
      <w:r>
        <w:rPr>
          <w:rFonts w:asciiTheme="majorHAnsi" w:hAnsiTheme="majorHAnsi" w:cstheme="majorHAnsi"/>
          <w:sz w:val="28"/>
          <w:szCs w:val="28"/>
        </w:rPr>
        <w:t>Utredning – innehåll:</w:t>
      </w:r>
      <w:r w:rsidR="009F7FBB" w:rsidRPr="00AB1CAC">
        <w:rPr>
          <w:b/>
          <w:bCs/>
        </w:rPr>
        <w:t xml:space="preserve"> </w:t>
      </w:r>
    </w:p>
    <w:p w14:paraId="063FA919" w14:textId="77777777" w:rsidR="00D11271" w:rsidRDefault="009F7FBB" w:rsidP="00D11271">
      <w:pPr>
        <w:pStyle w:val="Punktlista"/>
        <w:ind w:left="426" w:right="140"/>
      </w:pPr>
      <w:r w:rsidRPr="00AB1CAC">
        <w:t>Fördjupad bakgrundsanamnes inklusive utvecklingsanamnes</w:t>
      </w:r>
      <w:r w:rsidR="00015D86" w:rsidRPr="00AB1CAC">
        <w:t xml:space="preserve"> med premorbid funktionsnivå,</w:t>
      </w:r>
      <w:r w:rsidR="004622E4" w:rsidRPr="00AB1CAC">
        <w:t xml:space="preserve"> </w:t>
      </w:r>
      <w:r w:rsidR="00015D86" w:rsidRPr="00AB1CAC">
        <w:t>kognitiv, social och motorisk utveckling.</w:t>
      </w:r>
    </w:p>
    <w:p w14:paraId="6B7D6DDE" w14:textId="6BCB363E" w:rsidR="00D11271" w:rsidRDefault="00015D86" w:rsidP="00D11271">
      <w:pPr>
        <w:pStyle w:val="Punktlista"/>
        <w:ind w:left="426" w:right="140"/>
      </w:pPr>
      <w:r w:rsidRPr="00AB1CAC">
        <w:t>Ärftlighet</w:t>
      </w:r>
      <w:r w:rsidR="004622E4" w:rsidRPr="00AB1CAC">
        <w:t xml:space="preserve"> av affektiva tillstånd och övriga psykiatriska tillstånd hos första och andragradssläkting. </w:t>
      </w:r>
      <w:r w:rsidR="00AB1CAC" w:rsidRPr="00AB1CAC">
        <w:t>Specificera</w:t>
      </w:r>
      <w:r w:rsidR="004622E4" w:rsidRPr="00AB1CAC">
        <w:t xml:space="preserve"> symptom, diagnoser och behandlingsinsatser, behov av inneliggande vård </w:t>
      </w:r>
      <w:proofErr w:type="gramStart"/>
      <w:r w:rsidR="004622E4" w:rsidRPr="00AB1CAC">
        <w:t>etc.</w:t>
      </w:r>
      <w:proofErr w:type="gramEnd"/>
      <w:r w:rsidR="004622E4" w:rsidRPr="00AB1CAC">
        <w:t xml:space="preserve"> </w:t>
      </w:r>
      <w:r w:rsidR="009F7FBB" w:rsidRPr="00AB1CAC">
        <w:t>Bipolär sjukdom hos förälder ökar risken och särskilt om föräldern insjuknat i unga år.</w:t>
      </w:r>
      <w:r w:rsidR="00D11271" w:rsidRPr="00D11271">
        <w:rPr>
          <w:i/>
        </w:rPr>
        <w:t xml:space="preserve"> </w:t>
      </w:r>
      <w:r w:rsidR="00D11271" w:rsidRPr="00AB1CAC">
        <w:t xml:space="preserve">Man bör noga gå igenom samtliga första- och andragradssläktingar vad gäller diagnoser inom det affektiva </w:t>
      </w:r>
      <w:proofErr w:type="spellStart"/>
      <w:r w:rsidR="00D11271" w:rsidRPr="00AB1CAC">
        <w:t>spektrat</w:t>
      </w:r>
      <w:proofErr w:type="spellEnd"/>
      <w:r w:rsidR="00D11271" w:rsidRPr="00AB1CAC">
        <w:t>, psykoser, substanssyndrom, beteendestörning och ADHD och kanske inte helt lita till en klinisk diagnos utan värdera diagnosen utifrån beskriven sjukdomsbild och svar på behandling.</w:t>
      </w:r>
      <w:r w:rsidR="00B01EAF">
        <w:t xml:space="preserve"> </w:t>
      </w:r>
      <w:r w:rsidR="007D6FD9">
        <w:t xml:space="preserve">Vid bipolär sjukdom i släkten bör </w:t>
      </w:r>
      <w:r w:rsidR="00A145FA">
        <w:t>respons på litium efterfrågas.</w:t>
      </w:r>
    </w:p>
    <w:p w14:paraId="47AE5C73" w14:textId="793EF511" w:rsidR="009F7FBB" w:rsidRPr="00AB1CAC" w:rsidRDefault="00D11271" w:rsidP="00D11271">
      <w:pPr>
        <w:pStyle w:val="Punktlista"/>
        <w:ind w:left="426" w:right="140"/>
      </w:pPr>
      <w:r w:rsidRPr="00D11271">
        <w:rPr>
          <w:i/>
        </w:rPr>
        <w:t>Flera informationskällor.</w:t>
      </w:r>
      <w:r w:rsidRPr="00AB1CAC">
        <w:t xml:space="preserve"> Man bör alltid intervjua både föräldrar och patient. Symtombeskrivning görs bäst av förälder vad gäller att identifiera </w:t>
      </w:r>
      <w:proofErr w:type="spellStart"/>
      <w:r w:rsidRPr="00AB1CAC">
        <w:t>hypomana</w:t>
      </w:r>
      <w:proofErr w:type="spellEnd"/>
      <w:r w:rsidRPr="00AB1CAC">
        <w:t xml:space="preserve"> episoder och tidssamband medan barnet ofta bättre kan svara på frågor om depression och </w:t>
      </w:r>
      <w:proofErr w:type="spellStart"/>
      <w:r w:rsidRPr="00AB1CAC">
        <w:t>suicidalitet</w:t>
      </w:r>
      <w:proofErr w:type="spellEnd"/>
      <w:r w:rsidRPr="00AB1CAC">
        <w:t xml:space="preserve">. Information via telefonsamtal eller skattningsskala från en mentor eller lärare är ofta av stort värde för att belysa beteendestörning, ADHD, inslag av autism men även </w:t>
      </w:r>
      <w:proofErr w:type="spellStart"/>
      <w:r w:rsidRPr="00AB1CAC">
        <w:t>episodicitet</w:t>
      </w:r>
      <w:proofErr w:type="spellEnd"/>
      <w:r w:rsidRPr="00AB1CAC">
        <w:t xml:space="preserve"> och funktionsnedsättning av affektiv störning. K-SADS-PL är en lämplig halvstrukturerad klinisk intervju för att sammanställa klinisk information. </w:t>
      </w:r>
    </w:p>
    <w:p w14:paraId="25057C10" w14:textId="191051A0" w:rsidR="009F7FBB" w:rsidRPr="00AB1CAC" w:rsidRDefault="009F7FBB" w:rsidP="004622E4">
      <w:pPr>
        <w:pStyle w:val="Punktlista"/>
        <w:ind w:left="426" w:right="140"/>
      </w:pPr>
      <w:r w:rsidRPr="00AB1CAC">
        <w:lastRenderedPageBreak/>
        <w:t xml:space="preserve">Riktad anamnes avseende affektiva symtom, episodernas karaktär, </w:t>
      </w:r>
      <w:r w:rsidR="00015D86" w:rsidRPr="00AB1CAC">
        <w:t xml:space="preserve">förlopp, </w:t>
      </w:r>
      <w:r w:rsidRPr="00AB1CAC">
        <w:t xml:space="preserve">livslinje över symtom, funktionsnivå, livshändelser och behandlingsinsatser. Stämningsdagboken kan användas. </w:t>
      </w:r>
    </w:p>
    <w:p w14:paraId="5A5804C0" w14:textId="5499A2C0" w:rsidR="009F7FBB" w:rsidRPr="00AB1CAC" w:rsidRDefault="009F7FBB" w:rsidP="009F7FBB">
      <w:pPr>
        <w:pStyle w:val="Punktlista"/>
        <w:ind w:left="426" w:right="140"/>
      </w:pPr>
      <w:r w:rsidRPr="00AB1CAC">
        <w:t>Samsjuklighet och differentialdiagnostik</w:t>
      </w:r>
    </w:p>
    <w:p w14:paraId="7DBB2F9C" w14:textId="53A225D3" w:rsidR="009F7FBB" w:rsidRPr="00AB1CAC" w:rsidRDefault="009F7FBB" w:rsidP="009F7FBB">
      <w:pPr>
        <w:pStyle w:val="Punktlista"/>
        <w:ind w:left="426" w:right="140"/>
      </w:pPr>
      <w:r w:rsidRPr="00AB1CAC">
        <w:t>Somatisk anamnes och status, provtagning inklusive drogscreening</w:t>
      </w:r>
    </w:p>
    <w:p w14:paraId="111E692A" w14:textId="0ED41728" w:rsidR="009F7FBB" w:rsidRPr="00AB1CAC" w:rsidRDefault="009F7FBB" w:rsidP="009F7FBB">
      <w:pPr>
        <w:pStyle w:val="Punktlista"/>
        <w:ind w:left="426" w:right="140"/>
      </w:pPr>
      <w:r w:rsidRPr="00AB1CAC">
        <w:t>Hälso- och livsstilsaspekter inklusive substansbruk</w:t>
      </w:r>
    </w:p>
    <w:p w14:paraId="56B51C8A" w14:textId="19465D17" w:rsidR="009F7FBB" w:rsidRPr="00AB1CAC" w:rsidRDefault="009F7FBB" w:rsidP="009F7FBB">
      <w:pPr>
        <w:pStyle w:val="Punktlista"/>
        <w:ind w:left="426" w:right="140"/>
      </w:pPr>
      <w:r w:rsidRPr="00AB1CAC">
        <w:t>Screening av kognitiva och exekutiva svårigheter</w:t>
      </w:r>
    </w:p>
    <w:p w14:paraId="7D14C161" w14:textId="0E04FFC7" w:rsidR="009F7FBB" w:rsidRPr="00AB1CAC" w:rsidRDefault="009F7FBB" w:rsidP="009F7FBB">
      <w:pPr>
        <w:pStyle w:val="Punktlista"/>
        <w:ind w:left="426" w:right="140"/>
      </w:pPr>
      <w:r w:rsidRPr="00AB1CAC">
        <w:t>Psykosocial anamnes inklusive risk- och skyddsfaktorer och familjens förmåga</w:t>
      </w:r>
    </w:p>
    <w:p w14:paraId="70D5283E" w14:textId="332FFE52" w:rsidR="00015D86" w:rsidRPr="00AB1CAC" w:rsidRDefault="00015D86" w:rsidP="009F7FBB">
      <w:pPr>
        <w:pStyle w:val="Punktlista"/>
        <w:ind w:left="426" w:right="140"/>
      </w:pPr>
      <w:r w:rsidRPr="00AB1CAC">
        <w:t>Svar på tidigare given behandling</w:t>
      </w:r>
    </w:p>
    <w:p w14:paraId="12F7BAE2" w14:textId="1A4CA9D8" w:rsidR="009F7FBB" w:rsidRPr="00AB1CAC" w:rsidRDefault="009F7FBB" w:rsidP="009F7FBB">
      <w:pPr>
        <w:pStyle w:val="Punktlista"/>
        <w:ind w:left="426" w:right="140"/>
      </w:pPr>
      <w:r w:rsidRPr="00AB1CAC">
        <w:t>Motivation och följsamhet till behandling</w:t>
      </w:r>
    </w:p>
    <w:p w14:paraId="44C93BA1" w14:textId="02F77D7A" w:rsidR="009F7FBB" w:rsidRPr="00AB1CAC" w:rsidRDefault="009F7FBB" w:rsidP="009F7FBB">
      <w:pPr>
        <w:pStyle w:val="Punktlista"/>
        <w:ind w:left="426" w:right="140"/>
      </w:pPr>
      <w:r w:rsidRPr="00AB1CAC">
        <w:t>Bedöma risk för våldsamt beteende</w:t>
      </w:r>
    </w:p>
    <w:p w14:paraId="77016CEC" w14:textId="2BD8F3E1" w:rsidR="009F7FBB" w:rsidRPr="00AB1CAC" w:rsidRDefault="009F7FBB" w:rsidP="009F7FBB">
      <w:pPr>
        <w:pStyle w:val="Punktlista"/>
        <w:ind w:left="426" w:right="140"/>
      </w:pPr>
      <w:r w:rsidRPr="00AB1CAC">
        <w:t xml:space="preserve">Suicidriskbedömning, </w:t>
      </w:r>
      <w:hyperlink r:id="rId13" w:history="1">
        <w:r w:rsidRPr="00AB1CAC">
          <w:rPr>
            <w:rStyle w:val="Hyperlnk"/>
            <w:color w:val="auto"/>
          </w:rPr>
          <w:t>RMR Suicidalitet hos barn och ungdom - akut bedömning/handläggning</w:t>
        </w:r>
      </w:hyperlink>
    </w:p>
    <w:p w14:paraId="0C2E8DE9" w14:textId="5C70CC50" w:rsidR="008B0867" w:rsidRPr="00AB1CAC" w:rsidRDefault="009F7FBB" w:rsidP="009F7FBB">
      <w:pPr>
        <w:ind w:left="0" w:right="-2"/>
      </w:pPr>
      <w:r w:rsidRPr="00AB1CAC">
        <w:t>Bipolär sjukdom diagnostiseras genom det kliniska samtalet. Samtalet bör kompletteras med en strukturerad intervju till exempel MINI-KID, K-SADS-PL. För skattning av graden av mani eller depression kan CMRS/YMRS respektive MADRS användas. Skattningsskal</w:t>
      </w:r>
      <w:r w:rsidR="00BA64D6">
        <w:t xml:space="preserve">an </w:t>
      </w:r>
      <w:r w:rsidRPr="00AB1CAC">
        <w:t xml:space="preserve">MDQ </w:t>
      </w:r>
      <w:r w:rsidR="00BA64D6">
        <w:t xml:space="preserve">är inte ett diagnostiskt instrument, </w:t>
      </w:r>
      <w:r w:rsidR="00C84735">
        <w:t xml:space="preserve">utan ett screeninginstrument, </w:t>
      </w:r>
      <w:r w:rsidR="00FA2785">
        <w:t xml:space="preserve">varför det är behäftat med en stor andel falskt positiva svar. </w:t>
      </w:r>
    </w:p>
    <w:p w14:paraId="02900BD1" w14:textId="4A28FA11" w:rsidR="00BE1002" w:rsidRPr="00097E3A" w:rsidRDefault="00A100F8" w:rsidP="0084011F">
      <w:pPr>
        <w:pStyle w:val="Rubrik2"/>
        <w:spacing w:after="0" w:line="276" w:lineRule="auto"/>
      </w:pPr>
      <w:bookmarkStart w:id="12" w:name="_Toc104204548"/>
      <w:r>
        <w:t>Behandling</w:t>
      </w:r>
      <w:bookmarkEnd w:id="12"/>
    </w:p>
    <w:p w14:paraId="6B2211D0" w14:textId="77777777" w:rsidR="00BE1002" w:rsidRDefault="00BE1002" w:rsidP="00A661D5">
      <w:pPr>
        <w:pStyle w:val="paragraph"/>
        <w:spacing w:before="0" w:beforeAutospacing="0" w:after="0" w:afterAutospacing="0" w:line="276" w:lineRule="auto"/>
        <w:textAlignment w:val="baseline"/>
        <w:rPr>
          <w:rStyle w:val="eop"/>
        </w:rPr>
      </w:pPr>
      <w:r w:rsidRPr="00097E3A">
        <w:rPr>
          <w:rStyle w:val="normaltextrun"/>
        </w:rPr>
        <w:t xml:space="preserve">Behandling vid bipolär sjukdom behöver anpassas till sjukdomens olika faser. Stämningsstabiliserande läkemedel används med målet att förebygga framtida sjukdomsskov. Vid pågående sjukdomsskov behandlas dessa också i regel med stämningsstabiliserande läkemedel, men val av preparat och dosering kan skilja sig beroende på sjukdomsfas. Efter </w:t>
      </w:r>
      <w:proofErr w:type="spellStart"/>
      <w:r w:rsidRPr="00097E3A">
        <w:rPr>
          <w:rStyle w:val="normaltextrun"/>
        </w:rPr>
        <w:t>remission</w:t>
      </w:r>
      <w:proofErr w:type="spellEnd"/>
      <w:r w:rsidRPr="00097E3A">
        <w:rPr>
          <w:rStyle w:val="normaltextrun"/>
        </w:rPr>
        <w:t xml:space="preserve"> från sjukdomsskov bör en läkemedelsgenomgång genomföras för att lägga upp en plan för återfallspreventiv behandling. Detta innefattar utvärdering av effekt, biverkningar och risker på kort och lång sikt, samt patientens inställning till läkemedel.</w:t>
      </w:r>
      <w:r w:rsidRPr="00097E3A">
        <w:rPr>
          <w:rStyle w:val="eop"/>
        </w:rPr>
        <w:t> </w:t>
      </w:r>
    </w:p>
    <w:p w14:paraId="315C5A17" w14:textId="77777777" w:rsidR="00097E3A" w:rsidRPr="00CF7D74" w:rsidRDefault="00097E3A" w:rsidP="00A661D5">
      <w:pPr>
        <w:pStyle w:val="paragraph"/>
        <w:spacing w:before="0" w:beforeAutospacing="0" w:after="0" w:afterAutospacing="0" w:line="276" w:lineRule="auto"/>
        <w:textAlignment w:val="baseline"/>
        <w:rPr>
          <w:sz w:val="10"/>
          <w:szCs w:val="10"/>
        </w:rPr>
      </w:pPr>
    </w:p>
    <w:p w14:paraId="15123DF2" w14:textId="77777777" w:rsidR="00BE1002" w:rsidRPr="00097E3A" w:rsidRDefault="00BE1002" w:rsidP="00A661D5">
      <w:pPr>
        <w:pStyle w:val="paragraph"/>
        <w:spacing w:before="0" w:beforeAutospacing="0" w:after="0" w:afterAutospacing="0" w:line="276" w:lineRule="auto"/>
        <w:textAlignment w:val="baseline"/>
      </w:pPr>
      <w:r w:rsidRPr="00097E3A">
        <w:rPr>
          <w:rStyle w:val="normaltextrun"/>
        </w:rPr>
        <w:t xml:space="preserve">Utöver läkemedel är psykopedagogiska interventioner en grundbult i behandlingen. Dessa ges till patient och närstående, och syftar till att öka kunskap om individens sjukdom, minska </w:t>
      </w:r>
      <w:proofErr w:type="spellStart"/>
      <w:r w:rsidRPr="00097E3A">
        <w:rPr>
          <w:rStyle w:val="normaltextrun"/>
        </w:rPr>
        <w:t>stressorer</w:t>
      </w:r>
      <w:proofErr w:type="spellEnd"/>
      <w:r w:rsidRPr="00097E3A">
        <w:rPr>
          <w:rStyle w:val="normaltextrun"/>
        </w:rPr>
        <w:t>, säkerställa följsamhet till behandling, och därigenom reducera risken för nya skov. </w:t>
      </w:r>
      <w:r w:rsidRPr="00097E3A">
        <w:rPr>
          <w:rStyle w:val="eop"/>
        </w:rPr>
        <w:t> </w:t>
      </w:r>
    </w:p>
    <w:p w14:paraId="77DF2E2C" w14:textId="194EFB39" w:rsidR="00BE1002" w:rsidRDefault="00BE1002" w:rsidP="00A661D5">
      <w:pPr>
        <w:pStyle w:val="paragraph"/>
        <w:spacing w:before="0" w:beforeAutospacing="0" w:after="0" w:afterAutospacing="0" w:line="276" w:lineRule="auto"/>
        <w:textAlignment w:val="baseline"/>
        <w:rPr>
          <w:rStyle w:val="eop"/>
        </w:rPr>
      </w:pPr>
      <w:r w:rsidRPr="00097E3A">
        <w:rPr>
          <w:rStyle w:val="normaltextrun"/>
        </w:rPr>
        <w:t xml:space="preserve">ECT bör övervägas vid svårbehandlade manier eller depressioner som inte svarat på läkemedelsbehandling, och skall </w:t>
      </w:r>
      <w:r w:rsidR="00694CB5">
        <w:rPr>
          <w:rStyle w:val="normaltextrun"/>
        </w:rPr>
        <w:t xml:space="preserve">primärt </w:t>
      </w:r>
      <w:r w:rsidRPr="00097E3A">
        <w:rPr>
          <w:rStyle w:val="normaltextrun"/>
        </w:rPr>
        <w:t xml:space="preserve">övervägas vid </w:t>
      </w:r>
      <w:proofErr w:type="spellStart"/>
      <w:r w:rsidRPr="00097E3A">
        <w:rPr>
          <w:rStyle w:val="normaltextrun"/>
        </w:rPr>
        <w:t>deliriös</w:t>
      </w:r>
      <w:proofErr w:type="spellEnd"/>
      <w:r w:rsidRPr="00097E3A">
        <w:rPr>
          <w:rStyle w:val="normaltextrun"/>
        </w:rPr>
        <w:t xml:space="preserve"> mani. </w:t>
      </w:r>
      <w:r w:rsidRPr="00097E3A">
        <w:rPr>
          <w:rStyle w:val="eop"/>
        </w:rPr>
        <w:t> </w:t>
      </w:r>
    </w:p>
    <w:p w14:paraId="6F9328F9" w14:textId="77777777" w:rsidR="00097E3A" w:rsidRPr="00CF7D74" w:rsidRDefault="00097E3A" w:rsidP="00A661D5">
      <w:pPr>
        <w:pStyle w:val="paragraph"/>
        <w:spacing w:before="0" w:beforeAutospacing="0" w:after="0" w:afterAutospacing="0" w:line="276" w:lineRule="auto"/>
        <w:textAlignment w:val="baseline"/>
        <w:rPr>
          <w:sz w:val="10"/>
          <w:szCs w:val="10"/>
        </w:rPr>
      </w:pPr>
    </w:p>
    <w:p w14:paraId="47FB5634" w14:textId="77777777" w:rsidR="00BE1002" w:rsidRPr="00097E3A" w:rsidRDefault="00BE1002" w:rsidP="00A661D5">
      <w:pPr>
        <w:pStyle w:val="paragraph"/>
        <w:spacing w:before="0" w:beforeAutospacing="0" w:after="0" w:afterAutospacing="0" w:line="276" w:lineRule="auto"/>
        <w:textAlignment w:val="baseline"/>
      </w:pPr>
      <w:r w:rsidRPr="00097E3A">
        <w:rPr>
          <w:rStyle w:val="normaltextrun"/>
        </w:rPr>
        <w:t>Suicidriskbedömning sker löpande, då sjukdomen i alla faser medför en ökad suicidrisk. </w:t>
      </w:r>
      <w:r w:rsidRPr="00097E3A">
        <w:rPr>
          <w:rStyle w:val="eop"/>
        </w:rPr>
        <w:t> </w:t>
      </w:r>
    </w:p>
    <w:p w14:paraId="4022629B" w14:textId="031AF6C6" w:rsidR="00BE1002" w:rsidRDefault="00BE1002" w:rsidP="00A661D5">
      <w:pPr>
        <w:pStyle w:val="paragraph"/>
        <w:spacing w:before="0" w:beforeAutospacing="0" w:after="0" w:afterAutospacing="0" w:line="276" w:lineRule="auto"/>
        <w:textAlignment w:val="baseline"/>
        <w:rPr>
          <w:rStyle w:val="eop"/>
        </w:rPr>
      </w:pPr>
      <w:r w:rsidRPr="00097E3A">
        <w:rPr>
          <w:rStyle w:val="normaltextrun"/>
        </w:rPr>
        <w:t>Psykiatrisk samsjuklighet är vanligt förekommande, och skall behandlas i förekommande fall, då obehandlad samsjuklighet kan öka stress och risk för återinsjuknande. Hänsyn måste då tas till den bipolära sjukdomen, då flera läkemedel (centralstimulantia och antidepressiva) annars kan öka risken för destabilisering av bipolär sjukdom. </w:t>
      </w:r>
      <w:r w:rsidRPr="00097E3A">
        <w:rPr>
          <w:rStyle w:val="eop"/>
        </w:rPr>
        <w:t>  </w:t>
      </w:r>
    </w:p>
    <w:p w14:paraId="5750189B" w14:textId="77777777" w:rsidR="00CF7D74" w:rsidRDefault="00CF7D74" w:rsidP="00A661D5">
      <w:pPr>
        <w:pStyle w:val="paragraph"/>
        <w:spacing w:before="0" w:beforeAutospacing="0" w:after="0" w:afterAutospacing="0" w:line="276" w:lineRule="auto"/>
        <w:textAlignment w:val="baseline"/>
        <w:rPr>
          <w:rStyle w:val="eop"/>
        </w:rPr>
      </w:pPr>
    </w:p>
    <w:p w14:paraId="699E2107" w14:textId="77777777" w:rsidR="00CF7D74" w:rsidRPr="00097E3A" w:rsidRDefault="00CF7D74" w:rsidP="00A661D5">
      <w:pPr>
        <w:pStyle w:val="paragraph"/>
        <w:spacing w:before="0" w:beforeAutospacing="0" w:after="0" w:afterAutospacing="0" w:line="276" w:lineRule="auto"/>
        <w:textAlignment w:val="baseline"/>
      </w:pPr>
    </w:p>
    <w:p w14:paraId="0FB29CE8" w14:textId="77777777" w:rsidR="00097E3A" w:rsidRDefault="00097E3A" w:rsidP="00A661D5">
      <w:pPr>
        <w:pStyle w:val="Rubrik2"/>
        <w:spacing w:line="276" w:lineRule="auto"/>
      </w:pPr>
      <w:r w:rsidRPr="009F7FBB">
        <w:lastRenderedPageBreak/>
        <w:t>Läkemedel</w:t>
      </w:r>
    </w:p>
    <w:p w14:paraId="2AC718C6" w14:textId="77777777" w:rsidR="00BE1002" w:rsidRPr="00097E3A" w:rsidRDefault="00BE1002" w:rsidP="00A661D5">
      <w:pPr>
        <w:pStyle w:val="paragraph"/>
        <w:spacing w:before="0" w:beforeAutospacing="0" w:after="0" w:afterAutospacing="0" w:line="276" w:lineRule="auto"/>
        <w:textAlignment w:val="baseline"/>
        <w:rPr>
          <w:b/>
          <w:bCs/>
        </w:rPr>
      </w:pPr>
      <w:r w:rsidRPr="00097E3A">
        <w:rPr>
          <w:rStyle w:val="normaltextrun"/>
          <w:b/>
          <w:bCs/>
        </w:rPr>
        <w:t>Litium: </w:t>
      </w:r>
      <w:r w:rsidRPr="00097E3A">
        <w:rPr>
          <w:rStyle w:val="eop"/>
          <w:b/>
          <w:bCs/>
        </w:rPr>
        <w:t> </w:t>
      </w:r>
    </w:p>
    <w:p w14:paraId="330E3D2C" w14:textId="77777777" w:rsidR="00BE1002" w:rsidRDefault="00BE1002" w:rsidP="00A661D5">
      <w:pPr>
        <w:pStyle w:val="paragraph"/>
        <w:spacing w:before="0" w:beforeAutospacing="0" w:after="0" w:afterAutospacing="0" w:line="276" w:lineRule="auto"/>
        <w:textAlignment w:val="baseline"/>
        <w:rPr>
          <w:rStyle w:val="eop"/>
        </w:rPr>
      </w:pPr>
      <w:r w:rsidRPr="00097E3A">
        <w:rPr>
          <w:rStyle w:val="normaltextrun"/>
        </w:rPr>
        <w:t>Litium har effekt vid såväl akuta sjukdomsskov (mani, depression och blandtillstånd) som för underhållsbehandling.</w:t>
      </w:r>
      <w:r w:rsidRPr="00097E3A">
        <w:rPr>
          <w:rStyle w:val="eop"/>
        </w:rPr>
        <w:t> </w:t>
      </w:r>
    </w:p>
    <w:p w14:paraId="0A773D07" w14:textId="77777777" w:rsidR="00A661D5" w:rsidRPr="00CF7D74" w:rsidRDefault="00A661D5" w:rsidP="00A661D5">
      <w:pPr>
        <w:pStyle w:val="paragraph"/>
        <w:spacing w:before="0" w:beforeAutospacing="0" w:after="0" w:afterAutospacing="0" w:line="276" w:lineRule="auto"/>
        <w:textAlignment w:val="baseline"/>
        <w:rPr>
          <w:sz w:val="18"/>
          <w:szCs w:val="18"/>
        </w:rPr>
      </w:pPr>
    </w:p>
    <w:p w14:paraId="444D9847" w14:textId="77777777" w:rsidR="00BE1002" w:rsidRPr="00097E3A" w:rsidRDefault="00BE1002" w:rsidP="00A661D5">
      <w:pPr>
        <w:pStyle w:val="paragraph"/>
        <w:spacing w:before="0" w:beforeAutospacing="0" w:after="0" w:afterAutospacing="0" w:line="276" w:lineRule="auto"/>
        <w:textAlignment w:val="baseline"/>
        <w:rPr>
          <w:b/>
          <w:bCs/>
        </w:rPr>
      </w:pPr>
      <w:r w:rsidRPr="00097E3A">
        <w:rPr>
          <w:rStyle w:val="normaltextrun"/>
          <w:b/>
          <w:bCs/>
        </w:rPr>
        <w:t xml:space="preserve">Antipsykotiska läkemedel: </w:t>
      </w:r>
      <w:r w:rsidRPr="00097E3A">
        <w:rPr>
          <w:rStyle w:val="tabchar"/>
          <w:b/>
          <w:bCs/>
        </w:rPr>
        <w:tab/>
      </w:r>
      <w:r w:rsidRPr="00097E3A">
        <w:rPr>
          <w:rStyle w:val="eop"/>
          <w:b/>
          <w:bCs/>
        </w:rPr>
        <w:t> </w:t>
      </w:r>
    </w:p>
    <w:p w14:paraId="6FD7A6B8" w14:textId="28761C34" w:rsidR="00BE1002" w:rsidRDefault="00BE1002" w:rsidP="00A661D5">
      <w:pPr>
        <w:pStyle w:val="paragraph"/>
        <w:spacing w:before="0" w:beforeAutospacing="0" w:after="0" w:afterAutospacing="0" w:line="276" w:lineRule="auto"/>
        <w:textAlignment w:val="baseline"/>
        <w:rPr>
          <w:rStyle w:val="eop"/>
        </w:rPr>
      </w:pPr>
      <w:proofErr w:type="spellStart"/>
      <w:r w:rsidRPr="00097E3A">
        <w:rPr>
          <w:rStyle w:val="normaltextrun"/>
        </w:rPr>
        <w:t>Aripiprazol</w:t>
      </w:r>
      <w:proofErr w:type="spellEnd"/>
      <w:r w:rsidRPr="00097E3A">
        <w:rPr>
          <w:rStyle w:val="normaltextrun"/>
        </w:rPr>
        <w:t xml:space="preserve"> och </w:t>
      </w:r>
      <w:proofErr w:type="spellStart"/>
      <w:proofErr w:type="gramStart"/>
      <w:r w:rsidRPr="00097E3A">
        <w:rPr>
          <w:rStyle w:val="normaltextrun"/>
        </w:rPr>
        <w:t>ziprasidon</w:t>
      </w:r>
      <w:proofErr w:type="spellEnd"/>
      <w:r w:rsidRPr="00097E3A">
        <w:rPr>
          <w:rStyle w:val="normaltextrun"/>
        </w:rPr>
        <w:t xml:space="preserve">  har</w:t>
      </w:r>
      <w:proofErr w:type="gramEnd"/>
      <w:r w:rsidRPr="00097E3A">
        <w:rPr>
          <w:rStyle w:val="normaltextrun"/>
        </w:rPr>
        <w:t xml:space="preserve"> indikation</w:t>
      </w:r>
      <w:r w:rsidR="00E91E57">
        <w:rPr>
          <w:rStyle w:val="normaltextrun"/>
        </w:rPr>
        <w:t xml:space="preserve"> i Sverige</w:t>
      </w:r>
      <w:r w:rsidRPr="00097E3A">
        <w:rPr>
          <w:rStyle w:val="normaltextrun"/>
        </w:rPr>
        <w:t xml:space="preserve"> för behandling av bipolära tillstånd hos barn och unga</w:t>
      </w:r>
      <w:r w:rsidR="00E91E57">
        <w:rPr>
          <w:rStyle w:val="normaltextrun"/>
        </w:rPr>
        <w:t xml:space="preserve">, medans </w:t>
      </w:r>
      <w:proofErr w:type="spellStart"/>
      <w:r w:rsidR="00E91E57">
        <w:rPr>
          <w:rStyle w:val="normaltextrun"/>
        </w:rPr>
        <w:t>lurasidon</w:t>
      </w:r>
      <w:proofErr w:type="spellEnd"/>
      <w:r w:rsidR="00E91E57">
        <w:rPr>
          <w:rStyle w:val="normaltextrun"/>
        </w:rPr>
        <w:t xml:space="preserve"> har denna indikation i USA men ej EU</w:t>
      </w:r>
      <w:r w:rsidRPr="00097E3A">
        <w:rPr>
          <w:rStyle w:val="normaltextrun"/>
        </w:rPr>
        <w:t xml:space="preserve">. </w:t>
      </w:r>
      <w:r w:rsidR="00E91E57">
        <w:rPr>
          <w:rStyle w:val="normaltextrun"/>
        </w:rPr>
        <w:t>Övriga antipsykotiska läkemedel kan användas off-</w:t>
      </w:r>
      <w:proofErr w:type="spellStart"/>
      <w:r w:rsidR="00E91E57">
        <w:rPr>
          <w:rStyle w:val="normaltextrun"/>
        </w:rPr>
        <w:t>label</w:t>
      </w:r>
      <w:proofErr w:type="spellEnd"/>
      <w:r w:rsidR="00C01436">
        <w:rPr>
          <w:rStyle w:val="normaltextrun"/>
        </w:rPr>
        <w:t xml:space="preserve">, och det finns visst forskningsstöd vad gäller </w:t>
      </w:r>
      <w:proofErr w:type="spellStart"/>
      <w:r w:rsidR="00C01436">
        <w:rPr>
          <w:rStyle w:val="normaltextrun"/>
        </w:rPr>
        <w:t>quetiapin</w:t>
      </w:r>
      <w:proofErr w:type="spellEnd"/>
      <w:r w:rsidR="00C01436">
        <w:rPr>
          <w:rStyle w:val="normaltextrun"/>
        </w:rPr>
        <w:t xml:space="preserve"> och </w:t>
      </w:r>
      <w:proofErr w:type="spellStart"/>
      <w:r w:rsidR="00C01436">
        <w:rPr>
          <w:rStyle w:val="normaltextrun"/>
        </w:rPr>
        <w:t>risperidon</w:t>
      </w:r>
      <w:proofErr w:type="spellEnd"/>
      <w:r w:rsidR="00C01436">
        <w:rPr>
          <w:rStyle w:val="normaltextrun"/>
        </w:rPr>
        <w:t xml:space="preserve">. </w:t>
      </w:r>
      <w:r w:rsidRPr="00097E3A">
        <w:rPr>
          <w:rStyle w:val="normaltextrun"/>
        </w:rPr>
        <w:t xml:space="preserve"> Ett läkemedel som ofta används vid akut mani är </w:t>
      </w:r>
      <w:proofErr w:type="spellStart"/>
      <w:r w:rsidRPr="00097E3A">
        <w:rPr>
          <w:rStyle w:val="normaltextrun"/>
        </w:rPr>
        <w:t>olanzapin</w:t>
      </w:r>
      <w:proofErr w:type="spellEnd"/>
      <w:r w:rsidRPr="00097E3A">
        <w:rPr>
          <w:rStyle w:val="normaltextrun"/>
        </w:rPr>
        <w:t xml:space="preserve"> då det har en god dämpande effekt. </w:t>
      </w:r>
      <w:proofErr w:type="spellStart"/>
      <w:r w:rsidRPr="00097E3A">
        <w:rPr>
          <w:rStyle w:val="normaltextrun"/>
        </w:rPr>
        <w:t>Olanzapin</w:t>
      </w:r>
      <w:proofErr w:type="spellEnd"/>
      <w:r w:rsidRPr="00097E3A">
        <w:rPr>
          <w:rStyle w:val="normaltextrun"/>
        </w:rPr>
        <w:t xml:space="preserve"> bör dock </w:t>
      </w:r>
      <w:r w:rsidR="005117F8">
        <w:rPr>
          <w:rStyle w:val="normaltextrun"/>
        </w:rPr>
        <w:t xml:space="preserve">inte användas </w:t>
      </w:r>
      <w:r w:rsidR="005E7C85">
        <w:rPr>
          <w:rStyle w:val="normaltextrun"/>
        </w:rPr>
        <w:t xml:space="preserve">som förstahandsmedel </w:t>
      </w:r>
      <w:r w:rsidRPr="00097E3A">
        <w:rPr>
          <w:rStyle w:val="normaltextrun"/>
        </w:rPr>
        <w:t xml:space="preserve">då akuta symtom klingat av, på grund av </w:t>
      </w:r>
      <w:r w:rsidR="00E3356F">
        <w:rPr>
          <w:rStyle w:val="normaltextrun"/>
        </w:rPr>
        <w:t xml:space="preserve">allvarlig </w:t>
      </w:r>
      <w:r w:rsidRPr="00097E3A">
        <w:rPr>
          <w:rStyle w:val="normaltextrun"/>
        </w:rPr>
        <w:t xml:space="preserve">risk för </w:t>
      </w:r>
      <w:r w:rsidR="005117F8">
        <w:rPr>
          <w:rStyle w:val="normaltextrun"/>
        </w:rPr>
        <w:t xml:space="preserve">kraftig viktökning, </w:t>
      </w:r>
      <w:r w:rsidRPr="00097E3A">
        <w:rPr>
          <w:rStyle w:val="normaltextrun"/>
        </w:rPr>
        <w:t xml:space="preserve">metabol påverkan inklusive diabetes </w:t>
      </w:r>
      <w:proofErr w:type="spellStart"/>
      <w:r w:rsidRPr="00097E3A">
        <w:rPr>
          <w:rStyle w:val="normaltextrun"/>
        </w:rPr>
        <w:t>mellitus</w:t>
      </w:r>
      <w:proofErr w:type="spellEnd"/>
      <w:r w:rsidRPr="00097E3A">
        <w:rPr>
          <w:rStyle w:val="normaltextrun"/>
        </w:rPr>
        <w:t xml:space="preserve"> typ II.</w:t>
      </w:r>
      <w:r w:rsidRPr="00097E3A">
        <w:rPr>
          <w:rStyle w:val="eop"/>
        </w:rPr>
        <w:t> </w:t>
      </w:r>
      <w:r w:rsidR="00274BDC" w:rsidRPr="00097E3A">
        <w:rPr>
          <w:rStyle w:val="normaltextrun"/>
        </w:rPr>
        <w:t>Vid all långtidsanvändning med antipsykotiska läkemedel ska metabola biverkningar</w:t>
      </w:r>
      <w:r w:rsidR="00274BDC">
        <w:rPr>
          <w:rStyle w:val="normaltextrun"/>
        </w:rPr>
        <w:t xml:space="preserve">, liksom </w:t>
      </w:r>
      <w:proofErr w:type="spellStart"/>
      <w:r w:rsidR="00274BDC">
        <w:rPr>
          <w:rStyle w:val="normaltextrun"/>
        </w:rPr>
        <w:t>prolaktinsteging</w:t>
      </w:r>
      <w:proofErr w:type="spellEnd"/>
      <w:r w:rsidR="00274BDC">
        <w:rPr>
          <w:rStyle w:val="normaltextrun"/>
        </w:rPr>
        <w:t>,</w:t>
      </w:r>
      <w:r w:rsidR="00274BDC" w:rsidRPr="00097E3A">
        <w:rPr>
          <w:rStyle w:val="normaltextrun"/>
        </w:rPr>
        <w:t xml:space="preserve"> förebyggas och uppmärksammas.</w:t>
      </w:r>
    </w:p>
    <w:p w14:paraId="45D11211" w14:textId="77777777" w:rsidR="00097E3A" w:rsidRPr="00CF7D74" w:rsidRDefault="00097E3A" w:rsidP="00A661D5">
      <w:pPr>
        <w:pStyle w:val="paragraph"/>
        <w:spacing w:before="0" w:beforeAutospacing="0" w:after="0" w:afterAutospacing="0" w:line="276" w:lineRule="auto"/>
        <w:textAlignment w:val="baseline"/>
        <w:rPr>
          <w:sz w:val="16"/>
          <w:szCs w:val="16"/>
        </w:rPr>
      </w:pPr>
    </w:p>
    <w:p w14:paraId="3F23D342" w14:textId="77777777" w:rsidR="00BE1002" w:rsidRPr="00097E3A" w:rsidRDefault="00BE1002" w:rsidP="00A661D5">
      <w:pPr>
        <w:pStyle w:val="paragraph"/>
        <w:spacing w:before="0" w:beforeAutospacing="0" w:after="0" w:afterAutospacing="0" w:line="276" w:lineRule="auto"/>
        <w:textAlignment w:val="baseline"/>
        <w:rPr>
          <w:b/>
          <w:bCs/>
        </w:rPr>
      </w:pPr>
      <w:r w:rsidRPr="00097E3A">
        <w:rPr>
          <w:rStyle w:val="normaltextrun"/>
          <w:b/>
          <w:bCs/>
        </w:rPr>
        <w:t>Antiepileptika:</w:t>
      </w:r>
      <w:r w:rsidRPr="00097E3A">
        <w:rPr>
          <w:rStyle w:val="eop"/>
          <w:b/>
          <w:bCs/>
        </w:rPr>
        <w:t> </w:t>
      </w:r>
    </w:p>
    <w:p w14:paraId="5C6C72E7" w14:textId="77777777" w:rsidR="00BE1002" w:rsidRPr="00097E3A" w:rsidRDefault="00BE1002" w:rsidP="00A661D5">
      <w:pPr>
        <w:pStyle w:val="paragraph"/>
        <w:spacing w:before="0" w:beforeAutospacing="0" w:after="0" w:afterAutospacing="0" w:line="276" w:lineRule="auto"/>
        <w:textAlignment w:val="baseline"/>
      </w:pPr>
      <w:r w:rsidRPr="00097E3A">
        <w:rPr>
          <w:rStyle w:val="normaltextrun"/>
        </w:rPr>
        <w:t xml:space="preserve">Valproat - saknar indikation bipolär sjukdom hos barn och unga, men används som andrahandspreparat, då indikation finns för vuxenpopulationen. Skall undvikas till flickor i fertil ålder på grund av hormonella och </w:t>
      </w:r>
      <w:proofErr w:type="spellStart"/>
      <w:r w:rsidRPr="00097E3A">
        <w:rPr>
          <w:rStyle w:val="normaltextrun"/>
        </w:rPr>
        <w:t>teratogena</w:t>
      </w:r>
      <w:proofErr w:type="spellEnd"/>
      <w:r w:rsidRPr="00097E3A">
        <w:rPr>
          <w:rStyle w:val="normaltextrun"/>
        </w:rPr>
        <w:t xml:space="preserve"> biverkningar. Valproat skyddar mot mani men inte depression. </w:t>
      </w:r>
      <w:r w:rsidRPr="00097E3A">
        <w:rPr>
          <w:rStyle w:val="eop"/>
        </w:rPr>
        <w:t> </w:t>
      </w:r>
    </w:p>
    <w:p w14:paraId="4780DF49" w14:textId="77777777" w:rsidR="00BE1002" w:rsidRPr="00097E3A" w:rsidRDefault="00BE1002" w:rsidP="00A661D5">
      <w:pPr>
        <w:pStyle w:val="paragraph"/>
        <w:spacing w:before="0" w:beforeAutospacing="0" w:after="0" w:afterAutospacing="0" w:line="276" w:lineRule="auto"/>
        <w:textAlignment w:val="baseline"/>
      </w:pPr>
      <w:proofErr w:type="spellStart"/>
      <w:r w:rsidRPr="00097E3A">
        <w:rPr>
          <w:rStyle w:val="normaltextrun"/>
        </w:rPr>
        <w:t>Lamotrigin</w:t>
      </w:r>
      <w:proofErr w:type="spellEnd"/>
      <w:r w:rsidRPr="00097E3A">
        <w:rPr>
          <w:rStyle w:val="normaltextrun"/>
        </w:rPr>
        <w:t xml:space="preserve"> - saknar indikation bipolär sjukdom hos barn och unga, men kan användas för att behandla och förebygga depression. Det har ingen effekt för att förebygga eller behandla mani.</w:t>
      </w:r>
      <w:r w:rsidRPr="00097E3A">
        <w:rPr>
          <w:rStyle w:val="eop"/>
        </w:rPr>
        <w:t> </w:t>
      </w:r>
    </w:p>
    <w:p w14:paraId="0D0BFBD9" w14:textId="77777777" w:rsidR="00274BDC" w:rsidRPr="00CF7D74" w:rsidRDefault="00274BDC" w:rsidP="00A661D5">
      <w:pPr>
        <w:pStyle w:val="paragraph"/>
        <w:spacing w:before="0" w:beforeAutospacing="0" w:after="0" w:afterAutospacing="0" w:line="276" w:lineRule="auto"/>
        <w:textAlignment w:val="baseline"/>
        <w:rPr>
          <w:rStyle w:val="normaltextrun"/>
          <w:sz w:val="12"/>
          <w:szCs w:val="12"/>
        </w:rPr>
      </w:pPr>
    </w:p>
    <w:p w14:paraId="3602C56B" w14:textId="5D150B5B" w:rsidR="00BE1002" w:rsidRPr="00097E3A" w:rsidRDefault="00BE1002" w:rsidP="00A661D5">
      <w:pPr>
        <w:pStyle w:val="paragraph"/>
        <w:spacing w:before="0" w:beforeAutospacing="0" w:after="0" w:afterAutospacing="0" w:line="276" w:lineRule="auto"/>
        <w:textAlignment w:val="baseline"/>
      </w:pPr>
      <w:r w:rsidRPr="00097E3A">
        <w:rPr>
          <w:rStyle w:val="normaltextrun"/>
        </w:rPr>
        <w:t xml:space="preserve">Godkända e-PED-instruktioner finns (förutom för </w:t>
      </w:r>
      <w:proofErr w:type="spellStart"/>
      <w:r w:rsidRPr="00097E3A">
        <w:rPr>
          <w:rStyle w:val="normaltextrun"/>
        </w:rPr>
        <w:t>ziprasidon</w:t>
      </w:r>
      <w:proofErr w:type="spellEnd"/>
      <w:r w:rsidRPr="00097E3A">
        <w:rPr>
          <w:rStyle w:val="normaltextrun"/>
        </w:rPr>
        <w:t>). Var god se</w:t>
      </w:r>
      <w:r w:rsidR="005B37AE">
        <w:rPr>
          <w:rStyle w:val="normaltextrun"/>
        </w:rPr>
        <w:t xml:space="preserve"> </w:t>
      </w:r>
      <w:hyperlink r:id="rId14" w:history="1">
        <w:r w:rsidR="005B37AE" w:rsidRPr="001711E3">
          <w:rPr>
            <w:rStyle w:val="Hyperlnk"/>
          </w:rPr>
          <w:t>RMR Läkemedel Bipolär sjukdom</w:t>
        </w:r>
      </w:hyperlink>
      <w:r w:rsidRPr="00097E3A">
        <w:rPr>
          <w:rStyle w:val="normaltextrun"/>
        </w:rPr>
        <w:t>, för mer specifika behandlingsrekommendationer inklusive provtagning och kontroller.)</w:t>
      </w:r>
      <w:r w:rsidRPr="00097E3A">
        <w:rPr>
          <w:rStyle w:val="eop"/>
        </w:rPr>
        <w:t> </w:t>
      </w:r>
    </w:p>
    <w:p w14:paraId="235C61CE" w14:textId="77777777" w:rsidR="00BE1002" w:rsidRPr="00097E3A" w:rsidRDefault="00BE1002" w:rsidP="00A661D5">
      <w:pPr>
        <w:pStyle w:val="paragraph"/>
        <w:spacing w:before="0" w:beforeAutospacing="0" w:after="0" w:afterAutospacing="0" w:line="276" w:lineRule="auto"/>
        <w:textAlignment w:val="baseline"/>
      </w:pPr>
      <w:r w:rsidRPr="00097E3A">
        <w:rPr>
          <w:rStyle w:val="eop"/>
        </w:rPr>
        <w:t> </w:t>
      </w:r>
    </w:p>
    <w:p w14:paraId="0C2B0635" w14:textId="05F43CDF" w:rsidR="002E1D3C" w:rsidRPr="009F7FBB" w:rsidRDefault="002E1D3C" w:rsidP="002E1D3C">
      <w:pPr>
        <w:ind w:left="0" w:right="-2"/>
        <w:rPr>
          <w:b/>
          <w:bCs/>
        </w:rPr>
      </w:pPr>
      <w:r>
        <w:rPr>
          <w:rFonts w:asciiTheme="majorHAnsi" w:hAnsiTheme="majorHAnsi" w:cstheme="majorHAnsi"/>
          <w:sz w:val="28"/>
          <w:szCs w:val="28"/>
        </w:rPr>
        <w:t>Läkemedelsbehandling i sjukdomens olika faser</w:t>
      </w:r>
    </w:p>
    <w:p w14:paraId="49E5E8E7" w14:textId="10D3A5FF" w:rsidR="00BE1002" w:rsidRPr="00097E3A" w:rsidRDefault="002E1D3C" w:rsidP="00A661D5">
      <w:pPr>
        <w:pStyle w:val="paragraph"/>
        <w:spacing w:before="0" w:beforeAutospacing="0" w:after="0" w:afterAutospacing="0" w:line="276" w:lineRule="auto"/>
        <w:textAlignment w:val="baseline"/>
      </w:pPr>
      <w:r>
        <w:rPr>
          <w:rStyle w:val="normaltextrun"/>
          <w:b/>
          <w:bCs/>
        </w:rPr>
        <w:t>Förebyggande u</w:t>
      </w:r>
      <w:r w:rsidR="00BE1002" w:rsidRPr="00097E3A">
        <w:rPr>
          <w:rStyle w:val="normaltextrun"/>
          <w:b/>
          <w:bCs/>
        </w:rPr>
        <w:t>nderhållsbehandling:</w:t>
      </w:r>
      <w:r w:rsidR="00BE1002" w:rsidRPr="00097E3A">
        <w:rPr>
          <w:rStyle w:val="normaltextrun"/>
        </w:rPr>
        <w:t xml:space="preserve"> Förstahandsvalet för underhållsbehandling av barn och unga är litium. Andrahandsval är atypiska </w:t>
      </w:r>
      <w:proofErr w:type="spellStart"/>
      <w:r w:rsidR="00BE1002" w:rsidRPr="00097E3A">
        <w:rPr>
          <w:rStyle w:val="normaltextrun"/>
        </w:rPr>
        <w:t>antipsykotika</w:t>
      </w:r>
      <w:proofErr w:type="spellEnd"/>
      <w:r w:rsidR="00BE1002" w:rsidRPr="00097E3A">
        <w:rPr>
          <w:rStyle w:val="normaltextrun"/>
        </w:rPr>
        <w:t xml:space="preserve"> eller antiepileptika. Ibland behövs kombinationsbehandling. Förebyggande läkemedelsbehandling rekommenderas under minst 12 - 24 månader efter uppnådd </w:t>
      </w:r>
      <w:proofErr w:type="spellStart"/>
      <w:r w:rsidR="00BE1002" w:rsidRPr="00097E3A">
        <w:rPr>
          <w:rStyle w:val="normaltextrun"/>
        </w:rPr>
        <w:t>remission</w:t>
      </w:r>
      <w:proofErr w:type="spellEnd"/>
      <w:r w:rsidR="00BE1002" w:rsidRPr="00097E3A">
        <w:rPr>
          <w:rStyle w:val="normaltextrun"/>
        </w:rPr>
        <w:t>. Vid säkerställd bipolär sjukdom rekommenderas i regel livslång behandling.</w:t>
      </w:r>
      <w:r w:rsidR="00BE1002" w:rsidRPr="00097E3A">
        <w:rPr>
          <w:rStyle w:val="eop"/>
        </w:rPr>
        <w:t> </w:t>
      </w:r>
    </w:p>
    <w:p w14:paraId="1CFA9C26" w14:textId="77777777" w:rsidR="0011564A" w:rsidRDefault="0011564A" w:rsidP="00A661D5">
      <w:pPr>
        <w:pStyle w:val="paragraph"/>
        <w:spacing w:before="0" w:beforeAutospacing="0" w:after="0" w:afterAutospacing="0" w:line="276" w:lineRule="auto"/>
        <w:textAlignment w:val="baseline"/>
        <w:rPr>
          <w:rStyle w:val="normaltextrun"/>
          <w:b/>
          <w:bCs/>
        </w:rPr>
      </w:pPr>
    </w:p>
    <w:p w14:paraId="1424CDB2" w14:textId="0F31A012" w:rsidR="00BE1002" w:rsidRPr="00097E3A" w:rsidRDefault="00BE1002" w:rsidP="00A661D5">
      <w:pPr>
        <w:pStyle w:val="paragraph"/>
        <w:spacing w:before="0" w:beforeAutospacing="0" w:after="0" w:afterAutospacing="0" w:line="276" w:lineRule="auto"/>
        <w:textAlignment w:val="baseline"/>
      </w:pPr>
      <w:r w:rsidRPr="00097E3A">
        <w:rPr>
          <w:rStyle w:val="normaltextrun"/>
          <w:b/>
          <w:bCs/>
        </w:rPr>
        <w:t>Akutbehandling mani</w:t>
      </w:r>
      <w:r w:rsidRPr="00097E3A">
        <w:rPr>
          <w:rStyle w:val="normaltextrun"/>
        </w:rPr>
        <w:t>: Atypiska antipsykotiska läkemedel</w:t>
      </w:r>
      <w:r w:rsidR="00772176">
        <w:rPr>
          <w:rStyle w:val="normaltextrun"/>
        </w:rPr>
        <w:t>, gärna</w:t>
      </w:r>
      <w:r w:rsidRPr="00097E3A">
        <w:rPr>
          <w:rStyle w:val="normaltextrun"/>
        </w:rPr>
        <w:t xml:space="preserve"> med sederande effekt. I det akuta skedet är </w:t>
      </w:r>
      <w:proofErr w:type="spellStart"/>
      <w:r w:rsidRPr="00097E3A">
        <w:rPr>
          <w:rStyle w:val="normaltextrun"/>
        </w:rPr>
        <w:t>olanzapin</w:t>
      </w:r>
      <w:proofErr w:type="spellEnd"/>
      <w:r w:rsidRPr="00097E3A">
        <w:rPr>
          <w:rStyle w:val="normaltextrun"/>
        </w:rPr>
        <w:t xml:space="preserve"> ett ofta använt alternativ</w:t>
      </w:r>
      <w:r w:rsidR="00772176">
        <w:rPr>
          <w:rStyle w:val="normaltextrun"/>
        </w:rPr>
        <w:t xml:space="preserve">, men även </w:t>
      </w:r>
      <w:proofErr w:type="spellStart"/>
      <w:r w:rsidR="00772176">
        <w:rPr>
          <w:rStyle w:val="normaltextrun"/>
        </w:rPr>
        <w:t>risperidon</w:t>
      </w:r>
      <w:proofErr w:type="spellEnd"/>
      <w:r w:rsidR="00772176">
        <w:rPr>
          <w:rStyle w:val="normaltextrun"/>
        </w:rPr>
        <w:t xml:space="preserve">, </w:t>
      </w:r>
      <w:proofErr w:type="spellStart"/>
      <w:r w:rsidR="00772176">
        <w:rPr>
          <w:rStyle w:val="normaltextrun"/>
        </w:rPr>
        <w:t>aripiprazol</w:t>
      </w:r>
      <w:proofErr w:type="spellEnd"/>
      <w:r w:rsidR="00772176">
        <w:rPr>
          <w:rStyle w:val="normaltextrun"/>
        </w:rPr>
        <w:t xml:space="preserve">, </w:t>
      </w:r>
      <w:proofErr w:type="spellStart"/>
      <w:r w:rsidR="00772176">
        <w:rPr>
          <w:rStyle w:val="normaltextrun"/>
        </w:rPr>
        <w:t>ziprasidon</w:t>
      </w:r>
      <w:proofErr w:type="spellEnd"/>
      <w:r w:rsidR="00772176">
        <w:rPr>
          <w:rStyle w:val="normaltextrun"/>
        </w:rPr>
        <w:t xml:space="preserve"> och </w:t>
      </w:r>
      <w:proofErr w:type="spellStart"/>
      <w:r w:rsidR="00772176">
        <w:rPr>
          <w:rStyle w:val="normaltextrun"/>
        </w:rPr>
        <w:t>quetiapin</w:t>
      </w:r>
      <w:proofErr w:type="spellEnd"/>
      <w:r w:rsidR="00772176">
        <w:rPr>
          <w:rStyle w:val="normaltextrun"/>
        </w:rPr>
        <w:t xml:space="preserve"> är tänkbara alternativ</w:t>
      </w:r>
      <w:r w:rsidRPr="00097E3A">
        <w:rPr>
          <w:rStyle w:val="normaltextrun"/>
        </w:rPr>
        <w:t xml:space="preserve">. För att säkerställa sömn och minska agitation krävs i akutskedet i regel sömnmedicin och lugnande läkemedel, ofta i form av </w:t>
      </w:r>
      <w:proofErr w:type="spellStart"/>
      <w:r w:rsidRPr="00097E3A">
        <w:rPr>
          <w:rStyle w:val="normaltextrun"/>
        </w:rPr>
        <w:t>bensodiazepiner</w:t>
      </w:r>
      <w:proofErr w:type="spellEnd"/>
      <w:r w:rsidRPr="00097E3A">
        <w:rPr>
          <w:rStyle w:val="normaltextrun"/>
        </w:rPr>
        <w:t>. Vid säker diagnos bör ställningstagande till insättning av litium ske.</w:t>
      </w:r>
      <w:r w:rsidRPr="00097E3A">
        <w:rPr>
          <w:rStyle w:val="eop"/>
        </w:rPr>
        <w:t> </w:t>
      </w:r>
    </w:p>
    <w:p w14:paraId="56A35E18" w14:textId="77777777" w:rsidR="0011564A" w:rsidRDefault="0011564A" w:rsidP="00A661D5">
      <w:pPr>
        <w:pStyle w:val="paragraph"/>
        <w:spacing w:before="0" w:beforeAutospacing="0" w:after="0" w:afterAutospacing="0" w:line="276" w:lineRule="auto"/>
        <w:textAlignment w:val="baseline"/>
        <w:rPr>
          <w:rStyle w:val="normaltextrun"/>
          <w:b/>
          <w:bCs/>
        </w:rPr>
      </w:pPr>
    </w:p>
    <w:p w14:paraId="62F3EF18" w14:textId="5C5490AF" w:rsidR="00BE1002" w:rsidRPr="00097E3A" w:rsidRDefault="00BE1002" w:rsidP="00A661D5">
      <w:pPr>
        <w:pStyle w:val="paragraph"/>
        <w:spacing w:before="0" w:beforeAutospacing="0" w:after="0" w:afterAutospacing="0" w:line="276" w:lineRule="auto"/>
        <w:textAlignment w:val="baseline"/>
      </w:pPr>
      <w:r w:rsidRPr="00097E3A">
        <w:rPr>
          <w:rStyle w:val="normaltextrun"/>
          <w:b/>
          <w:bCs/>
        </w:rPr>
        <w:t>Akutbehandling depression:</w:t>
      </w:r>
      <w:r w:rsidRPr="00097E3A">
        <w:rPr>
          <w:rStyle w:val="normaltextrun"/>
        </w:rPr>
        <w:t xml:space="preserve"> </w:t>
      </w:r>
      <w:proofErr w:type="spellStart"/>
      <w:r w:rsidRPr="00097E3A">
        <w:rPr>
          <w:rStyle w:val="normaltextrun"/>
        </w:rPr>
        <w:t>Lurasidon</w:t>
      </w:r>
      <w:proofErr w:type="spellEnd"/>
      <w:r w:rsidRPr="00097E3A">
        <w:rPr>
          <w:rStyle w:val="normaltextrun"/>
        </w:rPr>
        <w:t xml:space="preserve"> har indikation bipolär depression </w:t>
      </w:r>
      <w:r w:rsidR="00772176">
        <w:rPr>
          <w:rStyle w:val="normaltextrun"/>
        </w:rPr>
        <w:t xml:space="preserve">(i USA) </w:t>
      </w:r>
      <w:r w:rsidRPr="00097E3A">
        <w:rPr>
          <w:rStyle w:val="normaltextrun"/>
        </w:rPr>
        <w:t xml:space="preserve">hos barn och unga. Ett andrahandsalternativ är </w:t>
      </w:r>
      <w:proofErr w:type="spellStart"/>
      <w:r w:rsidRPr="00097E3A">
        <w:rPr>
          <w:rStyle w:val="normaltextrun"/>
        </w:rPr>
        <w:t>lamotrigin</w:t>
      </w:r>
      <w:proofErr w:type="spellEnd"/>
      <w:r w:rsidRPr="00097E3A">
        <w:rPr>
          <w:rStyle w:val="normaltextrun"/>
        </w:rPr>
        <w:t xml:space="preserve"> och litium i kombination. </w:t>
      </w:r>
      <w:proofErr w:type="spellStart"/>
      <w:r w:rsidRPr="00097E3A">
        <w:rPr>
          <w:rStyle w:val="normaltextrun"/>
        </w:rPr>
        <w:t>Lamotrigin</w:t>
      </w:r>
      <w:proofErr w:type="spellEnd"/>
      <w:r w:rsidRPr="00097E3A">
        <w:rPr>
          <w:rStyle w:val="normaltextrun"/>
        </w:rPr>
        <w:t xml:space="preserve"> kan användas mot bipolär depression, men kräver långsam upptrappning vilket i praktiken minskar </w:t>
      </w:r>
      <w:r w:rsidRPr="00097E3A">
        <w:rPr>
          <w:rStyle w:val="normaltextrun"/>
        </w:rPr>
        <w:lastRenderedPageBreak/>
        <w:t>användbarheten i akutskedet. Antidepressiva kan användas</w:t>
      </w:r>
      <w:r w:rsidR="00BF3584">
        <w:rPr>
          <w:rStyle w:val="normaltextrun"/>
        </w:rPr>
        <w:t xml:space="preserve"> försiktigt</w:t>
      </w:r>
      <w:r w:rsidRPr="00097E3A">
        <w:rPr>
          <w:rStyle w:val="normaltextrun"/>
        </w:rPr>
        <w:t xml:space="preserve"> i utvalda fall vid bipolär sjukdom typ 2, vid samtidig stämningsstabiliserande behandling</w:t>
      </w:r>
      <w:r w:rsidR="003F549A">
        <w:rPr>
          <w:rStyle w:val="normaltextrun"/>
        </w:rPr>
        <w:t>.</w:t>
      </w:r>
      <w:r w:rsidRPr="00097E3A">
        <w:rPr>
          <w:rStyle w:val="eop"/>
        </w:rPr>
        <w:t> </w:t>
      </w:r>
    </w:p>
    <w:p w14:paraId="3F810D24" w14:textId="70766699" w:rsidR="0011564A" w:rsidRPr="00CF7D74" w:rsidRDefault="00BE1002" w:rsidP="00A661D5">
      <w:pPr>
        <w:pStyle w:val="paragraph"/>
        <w:spacing w:before="0" w:beforeAutospacing="0" w:after="0" w:afterAutospacing="0" w:line="276" w:lineRule="auto"/>
        <w:textAlignment w:val="baseline"/>
        <w:rPr>
          <w:sz w:val="14"/>
          <w:szCs w:val="14"/>
        </w:rPr>
      </w:pPr>
      <w:r w:rsidRPr="00097E3A">
        <w:rPr>
          <w:rStyle w:val="eop"/>
        </w:rPr>
        <w:t> </w:t>
      </w:r>
    </w:p>
    <w:p w14:paraId="7B0CD01A" w14:textId="77777777" w:rsidR="00BE1002" w:rsidRPr="00097E3A" w:rsidRDefault="00BE1002" w:rsidP="00A661D5">
      <w:pPr>
        <w:pStyle w:val="paragraph"/>
        <w:spacing w:before="0" w:beforeAutospacing="0" w:after="0" w:afterAutospacing="0" w:line="276" w:lineRule="auto"/>
        <w:textAlignment w:val="baseline"/>
      </w:pPr>
      <w:r w:rsidRPr="00097E3A">
        <w:rPr>
          <w:rStyle w:val="normaltextrun"/>
          <w:b/>
          <w:bCs/>
        </w:rPr>
        <w:t>Behandlingsinsatser heldygnsvård</w:t>
      </w:r>
      <w:r w:rsidRPr="00097E3A">
        <w:rPr>
          <w:rStyle w:val="eop"/>
        </w:rPr>
        <w:t> </w:t>
      </w:r>
    </w:p>
    <w:p w14:paraId="3358BCDA" w14:textId="551037B3" w:rsidR="00CD0F98" w:rsidRDefault="00BE1002" w:rsidP="00A661D5">
      <w:pPr>
        <w:pStyle w:val="paragraph"/>
        <w:spacing w:before="0" w:beforeAutospacing="0" w:after="0" w:afterAutospacing="0" w:line="276" w:lineRule="auto"/>
        <w:textAlignment w:val="baseline"/>
        <w:rPr>
          <w:rStyle w:val="eop"/>
        </w:rPr>
      </w:pPr>
      <w:r w:rsidRPr="00097E3A">
        <w:rPr>
          <w:rStyle w:val="normaltextrun"/>
        </w:rPr>
        <w:t>Vid akut mani ska vård enligt Lagen om Psykiatrisk Tvångsvård (LPT) övervägas, liksom vid depression med vanföreställningar eller hög suicidrisk. Patienter med depression eller mani kan ibland trots dålig sjukdomsinsikt i stunden acceptera sjukhusvård, varför man därför också behöver ta ställning till om patienten till följd av sitt tillstånd är</w:t>
      </w:r>
      <w:r w:rsidR="002337A5">
        <w:rPr>
          <w:rStyle w:val="normaltextrun"/>
        </w:rPr>
        <w:t xml:space="preserve"> </w:t>
      </w:r>
      <w:r w:rsidR="005D2503">
        <w:rPr>
          <w:rStyle w:val="normaltextrun"/>
        </w:rPr>
        <w:t>i</w:t>
      </w:r>
      <w:r w:rsidR="005D2503" w:rsidRPr="00097E3A">
        <w:rPr>
          <w:rStyle w:val="normaltextrun"/>
        </w:rPr>
        <w:t xml:space="preserve"> </w:t>
      </w:r>
      <w:r w:rsidRPr="00097E3A">
        <w:rPr>
          <w:rStyle w:val="normaltextrun"/>
        </w:rPr>
        <w:t>stånd att fatta ett grundat ställningstagande. </w:t>
      </w:r>
      <w:r w:rsidRPr="00097E3A">
        <w:rPr>
          <w:rStyle w:val="eop"/>
        </w:rPr>
        <w:t> </w:t>
      </w:r>
    </w:p>
    <w:p w14:paraId="51C18DCD" w14:textId="77777777" w:rsidR="009D15B8" w:rsidRPr="00CF7D74" w:rsidRDefault="009D15B8" w:rsidP="00A661D5">
      <w:pPr>
        <w:pStyle w:val="paragraph"/>
        <w:spacing w:before="0" w:beforeAutospacing="0" w:after="0" w:afterAutospacing="0" w:line="276" w:lineRule="auto"/>
        <w:textAlignment w:val="baseline"/>
        <w:rPr>
          <w:sz w:val="10"/>
          <w:szCs w:val="10"/>
        </w:rPr>
      </w:pPr>
    </w:p>
    <w:p w14:paraId="2417DECB" w14:textId="513656E6" w:rsidR="00BE1002" w:rsidRPr="00097E3A" w:rsidRDefault="00BE1002" w:rsidP="00A661D5">
      <w:pPr>
        <w:pStyle w:val="paragraph"/>
        <w:spacing w:before="0" w:beforeAutospacing="0" w:after="0" w:afterAutospacing="0" w:line="276" w:lineRule="auto"/>
        <w:textAlignment w:val="baseline"/>
      </w:pPr>
      <w:r w:rsidRPr="00097E3A">
        <w:rPr>
          <w:rStyle w:val="normaltextrun"/>
        </w:rPr>
        <w:t xml:space="preserve">Vid mani begränsas stimuli och aktiviteter. Kommunikation skall vara tydlig, konsekvent och lätt för patienten att förstå. Antal personer som har kontakt med patienten begränsas, både besök och personal. Sömn och matintag säkerställs, vätska </w:t>
      </w:r>
      <w:proofErr w:type="spellStart"/>
      <w:r w:rsidRPr="00097E3A">
        <w:rPr>
          <w:rStyle w:val="normaltextrun"/>
        </w:rPr>
        <w:t>monitoreras</w:t>
      </w:r>
      <w:proofErr w:type="spellEnd"/>
      <w:r w:rsidRPr="00097E3A">
        <w:rPr>
          <w:rStyle w:val="normaltextrun"/>
        </w:rPr>
        <w:t xml:space="preserve"> vid behov.</w:t>
      </w:r>
      <w:r w:rsidR="005D2503">
        <w:rPr>
          <w:rStyle w:val="normaltextrun"/>
        </w:rPr>
        <w:t xml:space="preserve"> </w:t>
      </w:r>
      <w:r w:rsidRPr="00097E3A">
        <w:rPr>
          <w:rStyle w:val="normaltextrun"/>
        </w:rPr>
        <w:t>Vid depression beteendeaktivering, säkerställa sömn och matintag.</w:t>
      </w:r>
      <w:r w:rsidRPr="00097E3A">
        <w:rPr>
          <w:rStyle w:val="eop"/>
        </w:rPr>
        <w:t> </w:t>
      </w:r>
    </w:p>
    <w:p w14:paraId="42CAD3E8" w14:textId="77777777" w:rsidR="00BE1002" w:rsidRPr="00CF7D74" w:rsidRDefault="00BE1002" w:rsidP="00A661D5">
      <w:pPr>
        <w:pStyle w:val="paragraph"/>
        <w:spacing w:before="0" w:beforeAutospacing="0" w:after="0" w:afterAutospacing="0" w:line="276" w:lineRule="auto"/>
        <w:textAlignment w:val="baseline"/>
        <w:rPr>
          <w:sz w:val="20"/>
          <w:szCs w:val="20"/>
        </w:rPr>
      </w:pPr>
      <w:r w:rsidRPr="00097E3A">
        <w:rPr>
          <w:rStyle w:val="eop"/>
        </w:rPr>
        <w:t> </w:t>
      </w:r>
    </w:p>
    <w:p w14:paraId="7A305407" w14:textId="77777777" w:rsidR="00BE1002" w:rsidRPr="00097E3A" w:rsidRDefault="00BE1002" w:rsidP="00A661D5">
      <w:pPr>
        <w:pStyle w:val="paragraph"/>
        <w:spacing w:before="0" w:beforeAutospacing="0" w:after="0" w:afterAutospacing="0" w:line="276" w:lineRule="auto"/>
        <w:textAlignment w:val="baseline"/>
      </w:pPr>
      <w:r w:rsidRPr="00097E3A">
        <w:rPr>
          <w:rStyle w:val="normaltextrun"/>
          <w:b/>
          <w:bCs/>
        </w:rPr>
        <w:t>Behandlingsinsatser öppenvård</w:t>
      </w:r>
      <w:r w:rsidRPr="00097E3A">
        <w:rPr>
          <w:rStyle w:val="eop"/>
        </w:rPr>
        <w:t> </w:t>
      </w:r>
    </w:p>
    <w:p w14:paraId="2B148E33" w14:textId="2D618BB8" w:rsidR="00BE1002" w:rsidRPr="00097E3A" w:rsidRDefault="00BE1002" w:rsidP="00CF7D74">
      <w:pPr>
        <w:pStyle w:val="paragraph"/>
        <w:numPr>
          <w:ilvl w:val="0"/>
          <w:numId w:val="29"/>
        </w:numPr>
        <w:spacing w:before="0" w:beforeAutospacing="0" w:after="0" w:afterAutospacing="0" w:line="276" w:lineRule="auto"/>
        <w:ind w:left="426"/>
        <w:textAlignment w:val="baseline"/>
      </w:pPr>
      <w:r w:rsidRPr="00097E3A">
        <w:rPr>
          <w:rStyle w:val="normaltextrun"/>
        </w:rPr>
        <w:t>Psykopedagogisk behandling, inklusive hjälp att identifiera tidiga tecken på sjukdomsskov och att hantera egna stress- och sårbarhetsfaktorer erbjuds både patient och närstående.</w:t>
      </w:r>
      <w:r w:rsidRPr="00097E3A">
        <w:rPr>
          <w:rStyle w:val="eop"/>
        </w:rPr>
        <w:t> </w:t>
      </w:r>
    </w:p>
    <w:p w14:paraId="4EA00588" w14:textId="54DC5291" w:rsidR="00BE1002" w:rsidRPr="00097E3A" w:rsidRDefault="00BE1002" w:rsidP="00CF7D74">
      <w:pPr>
        <w:pStyle w:val="paragraph"/>
        <w:numPr>
          <w:ilvl w:val="0"/>
          <w:numId w:val="29"/>
        </w:numPr>
        <w:spacing w:before="0" w:beforeAutospacing="0" w:after="0" w:afterAutospacing="0" w:line="276" w:lineRule="auto"/>
        <w:ind w:left="426"/>
        <w:textAlignment w:val="baseline"/>
      </w:pPr>
      <w:r w:rsidRPr="00097E3A">
        <w:rPr>
          <w:rStyle w:val="normaltextrun"/>
        </w:rPr>
        <w:t>Överväg SIP och information till skolan, eventuellt anpassad skolgång. </w:t>
      </w:r>
      <w:r w:rsidRPr="00097E3A">
        <w:rPr>
          <w:rStyle w:val="eop"/>
        </w:rPr>
        <w:t> </w:t>
      </w:r>
    </w:p>
    <w:p w14:paraId="6C01056D" w14:textId="23586D21" w:rsidR="00BE1002" w:rsidRPr="00097E3A" w:rsidRDefault="00BE1002" w:rsidP="00CF7D74">
      <w:pPr>
        <w:pStyle w:val="paragraph"/>
        <w:numPr>
          <w:ilvl w:val="0"/>
          <w:numId w:val="29"/>
        </w:numPr>
        <w:spacing w:before="0" w:beforeAutospacing="0" w:after="0" w:afterAutospacing="0" w:line="276" w:lineRule="auto"/>
        <w:ind w:left="426"/>
        <w:textAlignment w:val="baseline"/>
      </w:pPr>
      <w:r w:rsidRPr="00097E3A">
        <w:rPr>
          <w:rStyle w:val="normaltextrun"/>
        </w:rPr>
        <w:t>Uppföljning av livsstilsfaktorer såsom kost, sömn, fysisk aktivitet och substansbruk. </w:t>
      </w:r>
      <w:r w:rsidRPr="00097E3A">
        <w:rPr>
          <w:rStyle w:val="eop"/>
        </w:rPr>
        <w:t> </w:t>
      </w:r>
    </w:p>
    <w:p w14:paraId="7E3A0A53" w14:textId="125F4669" w:rsidR="00BE1002" w:rsidRPr="00097E3A" w:rsidRDefault="00BE1002" w:rsidP="00CF7D74">
      <w:pPr>
        <w:pStyle w:val="paragraph"/>
        <w:numPr>
          <w:ilvl w:val="0"/>
          <w:numId w:val="29"/>
        </w:numPr>
        <w:spacing w:before="0" w:beforeAutospacing="0" w:after="0" w:afterAutospacing="0" w:line="276" w:lineRule="auto"/>
        <w:ind w:left="426"/>
        <w:textAlignment w:val="baseline"/>
      </w:pPr>
      <w:r w:rsidRPr="00097E3A">
        <w:rPr>
          <w:rStyle w:val="normaltextrun"/>
        </w:rPr>
        <w:t>Stöd att hantera eventuella kvarstående symtom och funktionsnedsättning. </w:t>
      </w:r>
      <w:r w:rsidRPr="00097E3A">
        <w:rPr>
          <w:rStyle w:val="eop"/>
        </w:rPr>
        <w:t> </w:t>
      </w:r>
    </w:p>
    <w:p w14:paraId="13AB095E" w14:textId="6C1CDF31" w:rsidR="00BE1002" w:rsidRPr="00097E3A" w:rsidRDefault="00BE1002" w:rsidP="00CF7D74">
      <w:pPr>
        <w:pStyle w:val="paragraph"/>
        <w:numPr>
          <w:ilvl w:val="0"/>
          <w:numId w:val="29"/>
        </w:numPr>
        <w:spacing w:before="0" w:beforeAutospacing="0" w:after="0" w:afterAutospacing="0" w:line="276" w:lineRule="auto"/>
        <w:ind w:left="426"/>
        <w:textAlignment w:val="baseline"/>
      </w:pPr>
      <w:r w:rsidRPr="00097E3A">
        <w:rPr>
          <w:rStyle w:val="normaltextrun"/>
        </w:rPr>
        <w:t>Regelbunden uppföljning är viktigt och ökar följsamheten till behandling. </w:t>
      </w:r>
      <w:r w:rsidRPr="00097E3A">
        <w:rPr>
          <w:rStyle w:val="eop"/>
        </w:rPr>
        <w:t> </w:t>
      </w:r>
    </w:p>
    <w:p w14:paraId="7F67D5FA" w14:textId="580B4DB7" w:rsidR="00A661D5" w:rsidRPr="00097E3A" w:rsidRDefault="00BE1002" w:rsidP="00CF7D74">
      <w:pPr>
        <w:pStyle w:val="paragraph"/>
        <w:numPr>
          <w:ilvl w:val="0"/>
          <w:numId w:val="29"/>
        </w:numPr>
        <w:spacing w:before="0" w:beforeAutospacing="0" w:after="0" w:afterAutospacing="0" w:line="276" w:lineRule="auto"/>
        <w:ind w:left="426"/>
        <w:textAlignment w:val="baseline"/>
      </w:pPr>
      <w:r w:rsidRPr="00097E3A">
        <w:rPr>
          <w:rStyle w:val="normaltextrun"/>
        </w:rPr>
        <w:t>Kontakt med vuxenpsykiatrin etableras i god tid, i vissa fall är det lämpligt med SIP-möte i samband med övergången.</w:t>
      </w:r>
      <w:r w:rsidR="00A661D5">
        <w:rPr>
          <w:rStyle w:val="normaltextrun"/>
        </w:rPr>
        <w:t xml:space="preserve"> </w:t>
      </w:r>
      <w:hyperlink r:id="rId15" w:history="1">
        <w:r w:rsidR="00A661D5" w:rsidRPr="001711E3">
          <w:rPr>
            <w:rStyle w:val="Hyperlnk"/>
          </w:rPr>
          <w:t>RMR: Övergång från barn-och ungdomspsykiatri till vuxenpsykiatri eller primärvård</w:t>
        </w:r>
      </w:hyperlink>
      <w:r w:rsidR="00A661D5">
        <w:t xml:space="preserve"> </w:t>
      </w:r>
    </w:p>
    <w:p w14:paraId="5B996250" w14:textId="0884A17F" w:rsidR="00BE1002" w:rsidRDefault="00BE1002" w:rsidP="00CF7D74">
      <w:pPr>
        <w:pStyle w:val="paragraph"/>
        <w:numPr>
          <w:ilvl w:val="0"/>
          <w:numId w:val="29"/>
        </w:numPr>
        <w:spacing w:before="0" w:beforeAutospacing="0" w:after="0" w:afterAutospacing="0" w:line="276" w:lineRule="auto"/>
        <w:ind w:left="426"/>
        <w:textAlignment w:val="baseline"/>
        <w:rPr>
          <w:rStyle w:val="eop"/>
        </w:rPr>
      </w:pPr>
      <w:r w:rsidRPr="00097E3A">
        <w:rPr>
          <w:rStyle w:val="normaltextrun"/>
        </w:rPr>
        <w:t>Ställningstagande till behov av försäkringsmedicinsk bedömning och utfärdande av aktuella intyg eller utlåtanden.</w:t>
      </w:r>
      <w:r w:rsidRPr="00097E3A">
        <w:rPr>
          <w:rStyle w:val="eop"/>
        </w:rPr>
        <w:t> </w:t>
      </w:r>
    </w:p>
    <w:p w14:paraId="1874ECF8" w14:textId="77777777" w:rsidR="00097E3A" w:rsidRDefault="00097E3A" w:rsidP="00097E3A">
      <w:pPr>
        <w:pStyle w:val="paragraph"/>
        <w:spacing w:before="0" w:beforeAutospacing="0" w:after="0" w:afterAutospacing="0"/>
        <w:textAlignment w:val="baseline"/>
        <w:rPr>
          <w:rStyle w:val="eop"/>
        </w:rPr>
      </w:pPr>
    </w:p>
    <w:p w14:paraId="516CA71D" w14:textId="5B4A5819" w:rsidR="001711E3" w:rsidRPr="001711E3" w:rsidRDefault="000B1CA0" w:rsidP="00CF7D74">
      <w:pPr>
        <w:spacing w:after="0"/>
        <w:ind w:left="0" w:right="-2"/>
        <w:rPr>
          <w:b/>
          <w:bCs/>
        </w:rPr>
      </w:pPr>
      <w:r>
        <w:rPr>
          <w:rFonts w:asciiTheme="majorHAnsi" w:hAnsiTheme="majorHAnsi" w:cstheme="majorHAnsi"/>
          <w:sz w:val="28"/>
          <w:szCs w:val="28"/>
        </w:rPr>
        <w:t>Åtgärdskoder</w:t>
      </w:r>
    </w:p>
    <w:p w14:paraId="7D37EFAC" w14:textId="06ECA9BA" w:rsidR="001711E3" w:rsidRDefault="001711E3" w:rsidP="001711E3">
      <w:pPr>
        <w:pStyle w:val="Punktlista"/>
        <w:ind w:left="426"/>
      </w:pPr>
      <w:r>
        <w:t xml:space="preserve">Standardiserad intervju för psykiatrisk syndromdiagnostik AU006 </w:t>
      </w:r>
    </w:p>
    <w:p w14:paraId="248F02D3" w14:textId="3EF72D3D" w:rsidR="001711E3" w:rsidRDefault="001711E3" w:rsidP="001711E3">
      <w:pPr>
        <w:pStyle w:val="Punktlista"/>
        <w:ind w:left="426"/>
      </w:pPr>
      <w:r>
        <w:t xml:space="preserve">Strukturerad suicidriskbedömning AU118 </w:t>
      </w:r>
    </w:p>
    <w:p w14:paraId="21788D7F" w14:textId="70693DAD" w:rsidR="001711E3" w:rsidRDefault="001711E3" w:rsidP="00962886">
      <w:pPr>
        <w:pStyle w:val="Punktlista"/>
        <w:ind w:left="426"/>
      </w:pPr>
      <w:r>
        <w:t>Psykopedagogisk behandling DU023</w:t>
      </w:r>
      <w:bookmarkStart w:id="13" w:name="_Toc42243123"/>
      <w:bookmarkStart w:id="14" w:name="_Toc117439842"/>
      <w:bookmarkStart w:id="15" w:name="_Hlk135807952"/>
      <w:bookmarkStart w:id="16" w:name="_Hlk135808057"/>
      <w:bookmarkStart w:id="17" w:name="_Toc104204556"/>
    </w:p>
    <w:p w14:paraId="76B7B567" w14:textId="4BF7E930" w:rsidR="001C096E" w:rsidRDefault="001C096E" w:rsidP="00962886">
      <w:pPr>
        <w:pStyle w:val="Punktlista"/>
        <w:ind w:left="426"/>
      </w:pPr>
      <w:r>
        <w:t xml:space="preserve">Enkel läkemedelsgenomgång </w:t>
      </w:r>
      <w:r w:rsidR="006606FA">
        <w:t>XV</w:t>
      </w:r>
      <w:r w:rsidR="00E573C9">
        <w:t>015</w:t>
      </w:r>
    </w:p>
    <w:p w14:paraId="617D406B" w14:textId="3213177B" w:rsidR="00962886" w:rsidRPr="00962886" w:rsidRDefault="00962886" w:rsidP="00962886">
      <w:pPr>
        <w:pStyle w:val="Rubrik2"/>
      </w:pPr>
      <w:r w:rsidRPr="00962886">
        <w:t>Uppföljning av denna riktlinje</w:t>
      </w:r>
      <w:bookmarkEnd w:id="13"/>
      <w:bookmarkEnd w:id="14"/>
    </w:p>
    <w:p w14:paraId="39FE2F68" w14:textId="020E1248" w:rsidR="00335FFD" w:rsidRDefault="00962886" w:rsidP="00F4106B">
      <w:pPr>
        <w:spacing w:after="0" w:line="276" w:lineRule="auto"/>
        <w:ind w:left="0" w:right="0"/>
      </w:pPr>
      <w:bookmarkStart w:id="18" w:name="_Hlk122077980"/>
      <w:bookmarkEnd w:id="15"/>
      <w:r w:rsidRPr="00BF1EF5">
        <w:t xml:space="preserve">Kunskapsstöd för psykisk hälsa ansvarar i samverkan med enheten regional vårdanalys för uppföljning och </w:t>
      </w:r>
      <w:r w:rsidR="00143EF4" w:rsidRPr="00143EF4">
        <w:t>återkopplar till berörda samordningsråd samt till primärvårdsrådet.</w:t>
      </w:r>
      <w:r w:rsidR="00143EF4">
        <w:t xml:space="preserve"> </w:t>
      </w:r>
      <w:bookmarkStart w:id="19" w:name="_Hlk135807998"/>
      <w:r w:rsidRPr="00576DA6">
        <w:t xml:space="preserve">Uppföljning sker via de indikatorer som finns beskrivna under riktlinjens rubrik: </w:t>
      </w:r>
      <w:r w:rsidRPr="002337A5">
        <w:t>Indikatorer</w:t>
      </w:r>
      <w:bookmarkEnd w:id="19"/>
      <w:r w:rsidR="007C468E" w:rsidRPr="002337A5">
        <w:t>.</w:t>
      </w:r>
      <w:bookmarkEnd w:id="16"/>
    </w:p>
    <w:bookmarkEnd w:id="18"/>
    <w:p w14:paraId="0333A17F" w14:textId="77777777" w:rsidR="00962886" w:rsidRPr="00C5024D" w:rsidRDefault="00962886" w:rsidP="00962886">
      <w:pPr>
        <w:pStyle w:val="Rubrik2"/>
      </w:pPr>
      <w:r w:rsidRPr="00962886">
        <w:t>Innehållsansvarig</w:t>
      </w:r>
      <w:bookmarkStart w:id="20" w:name="_Hlk116917236"/>
    </w:p>
    <w:bookmarkEnd w:id="20"/>
    <w:p w14:paraId="7FCDA905" w14:textId="2AD07CAB" w:rsidR="00283846" w:rsidRDefault="00283846" w:rsidP="00283846">
      <w:pPr>
        <w:ind w:left="0" w:right="-144"/>
        <w:rPr>
          <w:rStyle w:val="Hyperlnk"/>
        </w:rPr>
      </w:pPr>
      <w:r>
        <w:t>Regionalt processteam</w:t>
      </w:r>
      <w:r w:rsidR="00335FFD">
        <w:t xml:space="preserve"> </w:t>
      </w:r>
      <w:r w:rsidR="00882D0F">
        <w:t>depression</w:t>
      </w:r>
      <w:r>
        <w:rPr>
          <w:rStyle w:val="normaltextrun"/>
        </w:rPr>
        <w:t xml:space="preserve"> </w:t>
      </w:r>
      <w:r>
        <w:t xml:space="preserve">under ledning av samordningsråd </w:t>
      </w:r>
      <w:r w:rsidR="00A0792E">
        <w:t xml:space="preserve">Barn- och ungdomspsykiatri </w:t>
      </w:r>
      <w:r>
        <w:t xml:space="preserve">med ansvar för regional kunskapsstyrning samt Kunskapsstöd för psykisk hälsa </w:t>
      </w:r>
      <w:hyperlink r:id="rId16" w:history="1">
        <w:r w:rsidRPr="006A5DA4">
          <w:rPr>
            <w:rStyle w:val="Hyperlnk"/>
          </w:rPr>
          <w:t>kunskapsstod.psykiskhalsa@vgregion.se</w:t>
        </w:r>
      </w:hyperlink>
    </w:p>
    <w:p w14:paraId="303409EB" w14:textId="576D56E2" w:rsidR="00A95132" w:rsidRDefault="00DF6CB2" w:rsidP="00DF6CB2">
      <w:pPr>
        <w:pStyle w:val="Rubrik2"/>
        <w:rPr>
          <w:rStyle w:val="Hyperlnk"/>
          <w:color w:val="auto"/>
          <w:szCs w:val="40"/>
          <w:u w:val="none"/>
        </w:rPr>
      </w:pPr>
      <w:r>
        <w:lastRenderedPageBreak/>
        <w:t>För vårdgivare</w:t>
      </w:r>
    </w:p>
    <w:p w14:paraId="58A595B6" w14:textId="77777777" w:rsidR="00A95132" w:rsidRDefault="00000000" w:rsidP="0057236F">
      <w:pPr>
        <w:spacing w:after="0" w:line="240" w:lineRule="auto"/>
        <w:ind w:left="0" w:right="0"/>
        <w:rPr>
          <w:color w:val="006298" w:themeColor="hyperlink"/>
          <w:u w:val="single"/>
        </w:rPr>
      </w:pPr>
      <w:hyperlink r:id="rId17" w:history="1">
        <w:r w:rsidR="00A95132" w:rsidRPr="00A53F0F">
          <w:rPr>
            <w:color w:val="006298" w:themeColor="hyperlink"/>
            <w:u w:val="single"/>
          </w:rPr>
          <w:t>RMR: Ansvarsfördelning och konsultationer mellan primärvård och barn- och ungdomspsykiatri.</w:t>
        </w:r>
      </w:hyperlink>
    </w:p>
    <w:p w14:paraId="636D5E54" w14:textId="77777777" w:rsidR="00A95132" w:rsidRDefault="00A95132" w:rsidP="0057236F">
      <w:pPr>
        <w:spacing w:after="0" w:line="240" w:lineRule="auto"/>
        <w:ind w:left="0" w:right="0"/>
      </w:pPr>
    </w:p>
    <w:p w14:paraId="75C895FA" w14:textId="77777777" w:rsidR="00A95132" w:rsidRDefault="00000000" w:rsidP="0057236F">
      <w:pPr>
        <w:pStyle w:val="paragraph"/>
        <w:spacing w:before="0" w:beforeAutospacing="0" w:after="0" w:afterAutospacing="0"/>
        <w:textAlignment w:val="baseline"/>
      </w:pPr>
      <w:hyperlink r:id="rId18" w:history="1">
        <w:r w:rsidR="00A95132" w:rsidRPr="001711E3">
          <w:rPr>
            <w:rStyle w:val="Hyperlnk"/>
          </w:rPr>
          <w:t>RMR: Övergång från barn-och ungdomspsykiatri till vuxenpsykiatri eller primärvård</w:t>
        </w:r>
      </w:hyperlink>
      <w:r w:rsidR="00A95132">
        <w:t xml:space="preserve"> </w:t>
      </w:r>
    </w:p>
    <w:p w14:paraId="2B2E9361" w14:textId="77777777" w:rsidR="00A95132" w:rsidRDefault="00A95132" w:rsidP="0057236F">
      <w:pPr>
        <w:pStyle w:val="paragraph"/>
        <w:spacing w:before="0" w:beforeAutospacing="0" w:after="0" w:afterAutospacing="0"/>
        <w:textAlignment w:val="baseline"/>
      </w:pPr>
    </w:p>
    <w:p w14:paraId="34D8B7F2" w14:textId="77777777" w:rsidR="00A95132" w:rsidRDefault="00000000" w:rsidP="0057236F">
      <w:pPr>
        <w:pStyle w:val="paragraph"/>
        <w:spacing w:before="0" w:beforeAutospacing="0" w:after="0" w:afterAutospacing="0"/>
        <w:textAlignment w:val="baseline"/>
        <w:rPr>
          <w:rStyle w:val="Hyperlnk"/>
        </w:rPr>
      </w:pPr>
      <w:hyperlink r:id="rId19" w:history="1">
        <w:r w:rsidR="00A95132" w:rsidRPr="001711E3">
          <w:rPr>
            <w:rStyle w:val="Hyperlnk"/>
          </w:rPr>
          <w:t>RMR Läkemedel Bipolär sjukdom</w:t>
        </w:r>
      </w:hyperlink>
    </w:p>
    <w:p w14:paraId="7915923B" w14:textId="77777777" w:rsidR="00A95132" w:rsidRDefault="00A95132" w:rsidP="0057236F">
      <w:pPr>
        <w:pStyle w:val="paragraph"/>
        <w:spacing w:before="0" w:beforeAutospacing="0" w:after="0" w:afterAutospacing="0"/>
        <w:textAlignment w:val="baseline"/>
        <w:rPr>
          <w:rStyle w:val="Hyperlnk"/>
        </w:rPr>
      </w:pPr>
    </w:p>
    <w:p w14:paraId="0A6ED31C" w14:textId="43AA0E55" w:rsidR="00A95132" w:rsidRPr="00073F1C" w:rsidRDefault="00073F1C" w:rsidP="0057236F">
      <w:pPr>
        <w:pStyle w:val="Punktlista"/>
        <w:numPr>
          <w:ilvl w:val="0"/>
          <w:numId w:val="0"/>
        </w:numPr>
        <w:spacing w:line="240" w:lineRule="auto"/>
        <w:ind w:right="140"/>
        <w:rPr>
          <w:rStyle w:val="Hyperlnk"/>
        </w:rPr>
      </w:pPr>
      <w:r>
        <w:fldChar w:fldCharType="begin"/>
      </w:r>
      <w:r>
        <w:instrText>HYPERLINK "https://mellanarkiv-offentlig.vgregion.se/alfresco/s/archive/stream/public/v1/source/available/sofia/ssn11800-2140136717-552/surrogate/Suicidalitet%20hos%20barn%20och%20ungdom%20%e2%80%93%20akut%20bed%c3%b6mning%20handl%c3%a4ggning.pdf"</w:instrText>
      </w:r>
      <w:r>
        <w:fldChar w:fldCharType="separate"/>
      </w:r>
      <w:r w:rsidR="00A95132" w:rsidRPr="00073F1C">
        <w:rPr>
          <w:rStyle w:val="Hyperlnk"/>
        </w:rPr>
        <w:t>RMR Suicidalitet hos barn och ungdom - akut bedömning/handläggning</w:t>
      </w:r>
    </w:p>
    <w:bookmarkEnd w:id="1"/>
    <w:bookmarkEnd w:id="17"/>
    <w:p w14:paraId="48557CCE" w14:textId="7EE201C3" w:rsidR="00DF6CB2" w:rsidRPr="00C5024D" w:rsidRDefault="00073F1C" w:rsidP="00DF6CB2">
      <w:pPr>
        <w:pStyle w:val="Rubrik2"/>
      </w:pPr>
      <w:r>
        <w:rPr>
          <w:rFonts w:ascii="Times New Roman" w:eastAsia="Times New Roman" w:hAnsi="Times New Roman" w:cs="Times New Roman"/>
          <w:bCs w:val="0"/>
          <w:color w:val="auto"/>
          <w:sz w:val="24"/>
          <w:szCs w:val="24"/>
        </w:rPr>
        <w:fldChar w:fldCharType="end"/>
      </w:r>
      <w:r w:rsidR="00DF6CB2">
        <w:t>Referenser</w:t>
      </w:r>
    </w:p>
    <w:p w14:paraId="6C399A9D" w14:textId="58530379" w:rsidR="00631273" w:rsidRDefault="0042360E" w:rsidP="00283846">
      <w:pPr>
        <w:ind w:left="0" w:right="-144"/>
        <w:rPr>
          <w:rStyle w:val="Hyperlnk"/>
          <w:color w:val="006298" w:themeColor="accent1"/>
        </w:rPr>
      </w:pPr>
      <w:hyperlink r:id="rId20" w:history="1">
        <w:r w:rsidR="00631273" w:rsidRPr="0042360E">
          <w:rPr>
            <w:rStyle w:val="Hyperlnk"/>
          </w:rPr>
          <w:t xml:space="preserve">Svenska psykiatriska föreningens riktlinjer för utredning och behandling av Bipolär sjukdom </w:t>
        </w:r>
        <w:proofErr w:type="gramStart"/>
        <w:r w:rsidR="00631273" w:rsidRPr="0042360E">
          <w:rPr>
            <w:rStyle w:val="Hyperlnk"/>
          </w:rPr>
          <w:t>( Barn</w:t>
        </w:r>
        <w:proofErr w:type="gramEnd"/>
        <w:r w:rsidR="00631273" w:rsidRPr="0042360E">
          <w:rPr>
            <w:rStyle w:val="Hyperlnk"/>
          </w:rPr>
          <w:t xml:space="preserve"> och vuxna )</w:t>
        </w:r>
      </w:hyperlink>
    </w:p>
    <w:sectPr w:rsidR="00631273" w:rsidSect="000250BA">
      <w:headerReference w:type="default" r:id="rId21"/>
      <w:footerReference w:type="even" r:id="rId22"/>
      <w:footerReference w:type="default" r:id="rId23"/>
      <w:headerReference w:type="first" r:id="rId24"/>
      <w:footerReference w:type="first" r:id="rId25"/>
      <w:type w:val="continuous"/>
      <w:pgSz w:w="11900" w:h="16840"/>
      <w:pgMar w:top="284" w:right="1270" w:bottom="737" w:left="1276" w:header="680"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507C10" w14:textId="77777777" w:rsidR="00B946DC" w:rsidRDefault="00B946DC">
      <w:r>
        <w:separator/>
      </w:r>
    </w:p>
  </w:endnote>
  <w:endnote w:type="continuationSeparator" w:id="0">
    <w:p w14:paraId="6C2FEEC4" w14:textId="77777777" w:rsidR="00B946DC" w:rsidRDefault="00B946DC">
      <w:r>
        <w:continuationSeparator/>
      </w:r>
    </w:p>
  </w:endnote>
  <w:endnote w:type="continuationNotice" w:id="1">
    <w:p w14:paraId="2560DD17" w14:textId="77777777" w:rsidR="00B946DC" w:rsidRDefault="00B946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691FB82" w:rsidR="00C50EE5" w:rsidRPr="00EC0A68" w:rsidRDefault="0083793B" w:rsidP="00EC0A68">
    <w:pPr>
      <w:pStyle w:val="Sidfot"/>
      <w:rPr>
        <w:sz w:val="16"/>
        <w:szCs w:val="16"/>
      </w:rPr>
    </w:pPr>
    <w:r>
      <w:t xml:space="preserve">Sida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av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0"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D26DEE" w14:textId="77777777" w:rsidR="00B946DC" w:rsidRDefault="00B946DC"/>
  </w:footnote>
  <w:footnote w:type="continuationSeparator" w:id="0">
    <w:p w14:paraId="563D6D70" w14:textId="77777777" w:rsidR="00B946DC" w:rsidRDefault="00B946DC">
      <w:r>
        <w:continuationSeparator/>
      </w:r>
    </w:p>
  </w:footnote>
  <w:footnote w:type="continuationNotice" w:id="1">
    <w:p w14:paraId="3F59680F" w14:textId="77777777" w:rsidR="00B946DC" w:rsidRDefault="00B946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21" w:name="_Hlk100262523"/>
  <w:bookmarkStart w:id="22" w:name="_Hlk100262524"/>
  <w:p w14:paraId="228A82EF" w14:textId="077C4DF1" w:rsidR="00164843" w:rsidRPr="000821FD" w:rsidRDefault="000821FD" w:rsidP="00E729FA">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10A7416B" wp14:editId="4E3FFA90">
              <wp:simplePos x="0" y="0"/>
              <wp:positionH relativeFrom="column">
                <wp:posOffset>-172085</wp:posOffset>
              </wp:positionH>
              <wp:positionV relativeFrom="paragraph">
                <wp:posOffset>-69850</wp:posOffset>
              </wp:positionV>
              <wp:extent cx="4669155" cy="266700"/>
              <wp:effectExtent l="0" t="0" r="0" b="0"/>
              <wp:wrapTopAndBottom/>
              <wp:docPr id="29" name="Textruta 29"/>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A7416B" id="_x0000_t202" coordsize="21600,21600" o:spt="202" path="m,l,21600r21600,l21600,xe">
              <v:stroke joinstyle="miter"/>
              <v:path gradientshapeok="t" o:connecttype="rect"/>
            </v:shapetype>
            <v:shape id="Textruta 29" o:spid="_x0000_s1026" type="#_x0000_t202" style="position:absolute;margin-left:-13.55pt;margin-top:-5.5pt;width:367.65pt;height:2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" filled="f" stroked="f" strokeweight=".5pt">
              <v:textbo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bookmarkEnd w:id="21"/>
    <w:bookmarkEnd w:id="2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7D94EC8" w:rsidR="008A4EB9" w:rsidRDefault="00CF7D74" w:rsidP="00847AAF">
    <w:pPr>
      <w:pStyle w:val="Sidhuvud"/>
      <w:ind w:left="0" w:right="567"/>
    </w:pPr>
    <w:r w:rsidRPr="00762EE0">
      <w:rPr>
        <w:noProof/>
        <w:sz w:val="20"/>
        <w:szCs w:val="20"/>
      </w:rPr>
      <w:drawing>
        <wp:anchor distT="0" distB="0" distL="114300" distR="114300" simplePos="0" relativeHeight="251658242" behindDoc="0" locked="0" layoutInCell="1" allowOverlap="1" wp14:anchorId="04DBFFED" wp14:editId="4DCF6794">
          <wp:simplePos x="0" y="0"/>
          <wp:positionH relativeFrom="page">
            <wp:posOffset>17145</wp:posOffset>
          </wp:positionH>
          <wp:positionV relativeFrom="paragraph">
            <wp:posOffset>-48895</wp:posOffset>
          </wp:positionV>
          <wp:extent cx="7559040" cy="215900"/>
          <wp:effectExtent l="0" t="0" r="381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BCD3B55" wp14:editId="5FE7D0C1">
              <wp:simplePos x="0" y="0"/>
              <wp:positionH relativeFrom="column">
                <wp:posOffset>-172720</wp:posOffset>
              </wp:positionH>
              <wp:positionV relativeFrom="paragraph">
                <wp:posOffset>-294640</wp:posOffset>
              </wp:positionV>
              <wp:extent cx="4669155" cy="125984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259840"/>
                      </a:xfrm>
                      <a:prstGeom prst="rect">
                        <a:avLst/>
                      </a:prstGeom>
                      <a:noFill/>
                      <a:ln w="6350">
                        <a:noFill/>
                      </a:ln>
                    </wps:spPr>
                    <wps:txb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CD3B55" id="_x0000_t202" coordsize="21600,21600" o:spt="202" path="m,l,21600r21600,l21600,xe">
              <v:stroke joinstyle="miter"/>
              <v:path gradientshapeok="t" o:connecttype="rect"/>
            </v:shapetype>
            <v:shape id="Textruta 6" o:spid="_x0000_s1027" type="#_x0000_t202" style="position:absolute;margin-left:-13.6pt;margin-top:-23.2pt;width:367.65pt;height:99.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" filled="f" stroked="f" strokeweight=".5pt">
              <v:textbo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861298"/>
    <w:multiLevelType w:val="hybridMultilevel"/>
    <w:tmpl w:val="26A01B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5FC76FC"/>
    <w:multiLevelType w:val="multilevel"/>
    <w:tmpl w:val="F0B0232C"/>
    <w:lvl w:ilvl="0">
      <w:start w:val="1"/>
      <w:numFmt w:val="bullet"/>
      <w:lvlText w:val=""/>
      <w:lvlJc w:val="left"/>
      <w:pPr>
        <w:tabs>
          <w:tab w:val="num" w:pos="432"/>
        </w:tabs>
        <w:ind w:left="432" w:hanging="432"/>
      </w:pPr>
      <w:rPr>
        <w:rFonts w:ascii="Symbol" w:hAnsi="Symbol" w:hint="default"/>
      </w:rPr>
    </w:lvl>
    <w:lvl w:ilvl="1">
      <w:start w:val="1"/>
      <w:numFmt w:val="none"/>
      <w:suff w:val="nothing"/>
      <w:lvlText w:val=""/>
      <w:lvlJc w:val="left"/>
      <w:pPr>
        <w:ind w:left="576" w:hanging="576"/>
      </w:pPr>
      <w:rPr>
        <w:rFonts w:hint="default"/>
      </w:rPr>
    </w:lvl>
    <w:lvl w:ilvl="2">
      <w:start w:val="1"/>
      <w:numFmt w:val="none"/>
      <w:suff w:val="nothing"/>
      <w:lvlText w:val=""/>
      <w:lvlJc w:val="left"/>
      <w:pPr>
        <w:ind w:left="720" w:hanging="720"/>
      </w:pPr>
      <w:rPr>
        <w:rFonts w:hint="default"/>
      </w:rPr>
    </w:lvl>
    <w:lvl w:ilvl="3">
      <w:start w:val="1"/>
      <w:numFmt w:val="none"/>
      <w:suff w:val="nothing"/>
      <w:lvlText w:val=""/>
      <w:lvlJc w:val="left"/>
      <w:pPr>
        <w:ind w:left="864" w:hanging="864"/>
      </w:pPr>
      <w:rPr>
        <w:rFonts w:hint="default"/>
      </w:rPr>
    </w:lvl>
    <w:lvl w:ilvl="4">
      <w:start w:val="1"/>
      <w:numFmt w:val="none"/>
      <w:suff w:val="nothing"/>
      <w:lvlText w:val=""/>
      <w:lvlJc w:val="left"/>
      <w:pPr>
        <w:ind w:left="1008" w:hanging="1008"/>
      </w:pPr>
      <w:rPr>
        <w:rFonts w:hint="default"/>
      </w:rPr>
    </w:lvl>
    <w:lvl w:ilvl="5">
      <w:start w:val="1"/>
      <w:numFmt w:val="none"/>
      <w:suff w:val="nothing"/>
      <w:lvlText w:val=""/>
      <w:lvlJc w:val="left"/>
      <w:pPr>
        <w:ind w:left="1152" w:hanging="1152"/>
      </w:pPr>
      <w:rPr>
        <w:rFonts w:hint="default"/>
      </w:rPr>
    </w:lvl>
    <w:lvl w:ilvl="6">
      <w:start w:val="1"/>
      <w:numFmt w:val="none"/>
      <w:suff w:val="nothing"/>
      <w:lvlText w:val=""/>
      <w:lvlJc w:val="left"/>
      <w:pPr>
        <w:ind w:left="1296" w:hanging="1296"/>
      </w:pPr>
      <w:rPr>
        <w:rFonts w:hint="default"/>
      </w:rPr>
    </w:lvl>
    <w:lvl w:ilvl="7">
      <w:start w:val="1"/>
      <w:numFmt w:val="none"/>
      <w:suff w:val="nothing"/>
      <w:lvlText w:val=""/>
      <w:lvlJc w:val="left"/>
      <w:pPr>
        <w:ind w:left="1440" w:hanging="1440"/>
      </w:pPr>
      <w:rPr>
        <w:rFonts w:hint="default"/>
      </w:rPr>
    </w:lvl>
    <w:lvl w:ilvl="8">
      <w:start w:val="1"/>
      <w:numFmt w:val="none"/>
      <w:suff w:val="nothing"/>
      <w:lvlText w:val=""/>
      <w:lvlJc w:val="left"/>
      <w:pPr>
        <w:ind w:left="1584" w:hanging="1584"/>
      </w:pPr>
      <w:rPr>
        <w:rFonts w:hint="default"/>
      </w:rPr>
    </w:lvl>
  </w:abstractNum>
  <w:abstractNum w:abstractNumId="10" w15:restartNumberingAfterBreak="0">
    <w:nsid w:val="2A1803C2"/>
    <w:multiLevelType w:val="multilevel"/>
    <w:tmpl w:val="AAA89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8F2F1E"/>
    <w:multiLevelType w:val="hybridMultilevel"/>
    <w:tmpl w:val="E358341E"/>
    <w:lvl w:ilvl="0" w:tplc="27809DF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1787B16"/>
    <w:multiLevelType w:val="hybridMultilevel"/>
    <w:tmpl w:val="9F30A36A"/>
    <w:lvl w:ilvl="0" w:tplc="041D0001">
      <w:start w:val="1"/>
      <w:numFmt w:val="bullet"/>
      <w:lvlText w:val=""/>
      <w:lvlJc w:val="left"/>
      <w:pPr>
        <w:ind w:left="363" w:hanging="360"/>
      </w:pPr>
      <w:rPr>
        <w:rFonts w:ascii="Symbol" w:hAnsi="Symbol" w:hint="default"/>
      </w:rPr>
    </w:lvl>
    <w:lvl w:ilvl="1" w:tplc="041D0003" w:tentative="1">
      <w:start w:val="1"/>
      <w:numFmt w:val="bullet"/>
      <w:lvlText w:val="o"/>
      <w:lvlJc w:val="left"/>
      <w:pPr>
        <w:ind w:left="1083" w:hanging="360"/>
      </w:pPr>
      <w:rPr>
        <w:rFonts w:ascii="Courier New" w:hAnsi="Courier New" w:cs="Courier New" w:hint="default"/>
      </w:rPr>
    </w:lvl>
    <w:lvl w:ilvl="2" w:tplc="041D0005" w:tentative="1">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881C44"/>
    <w:multiLevelType w:val="hybridMultilevel"/>
    <w:tmpl w:val="269CB59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50BC0050"/>
    <w:multiLevelType w:val="hybridMultilevel"/>
    <w:tmpl w:val="49B403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FA16221"/>
    <w:multiLevelType w:val="multilevel"/>
    <w:tmpl w:val="4F201614"/>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3" w15:restartNumberingAfterBreak="0">
    <w:nsid w:val="6D3B3674"/>
    <w:multiLevelType w:val="hybridMultilevel"/>
    <w:tmpl w:val="7B84022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94F297D"/>
    <w:multiLevelType w:val="hybridMultilevel"/>
    <w:tmpl w:val="B86A47B0"/>
    <w:lvl w:ilvl="0" w:tplc="B82019C8">
      <w:start w:val="1"/>
      <w:numFmt w:val="bullet"/>
      <w:lvlText w:val=""/>
      <w:lvlJc w:val="left"/>
      <w:pPr>
        <w:ind w:left="1440" w:hanging="360"/>
      </w:pPr>
      <w:rPr>
        <w:rFonts w:ascii="Symbol" w:hAnsi="Symbol"/>
      </w:rPr>
    </w:lvl>
    <w:lvl w:ilvl="1" w:tplc="7D743B1C">
      <w:start w:val="1"/>
      <w:numFmt w:val="bullet"/>
      <w:lvlText w:val=""/>
      <w:lvlJc w:val="left"/>
      <w:pPr>
        <w:ind w:left="1440" w:hanging="360"/>
      </w:pPr>
      <w:rPr>
        <w:rFonts w:ascii="Symbol" w:hAnsi="Symbol"/>
      </w:rPr>
    </w:lvl>
    <w:lvl w:ilvl="2" w:tplc="17625B6C">
      <w:start w:val="1"/>
      <w:numFmt w:val="bullet"/>
      <w:lvlText w:val=""/>
      <w:lvlJc w:val="left"/>
      <w:pPr>
        <w:ind w:left="1440" w:hanging="360"/>
      </w:pPr>
      <w:rPr>
        <w:rFonts w:ascii="Symbol" w:hAnsi="Symbol"/>
      </w:rPr>
    </w:lvl>
    <w:lvl w:ilvl="3" w:tplc="D3C81D9E">
      <w:start w:val="1"/>
      <w:numFmt w:val="bullet"/>
      <w:lvlText w:val=""/>
      <w:lvlJc w:val="left"/>
      <w:pPr>
        <w:ind w:left="1440" w:hanging="360"/>
      </w:pPr>
      <w:rPr>
        <w:rFonts w:ascii="Symbol" w:hAnsi="Symbol"/>
      </w:rPr>
    </w:lvl>
    <w:lvl w:ilvl="4" w:tplc="BA18C394">
      <w:start w:val="1"/>
      <w:numFmt w:val="bullet"/>
      <w:lvlText w:val=""/>
      <w:lvlJc w:val="left"/>
      <w:pPr>
        <w:ind w:left="1440" w:hanging="360"/>
      </w:pPr>
      <w:rPr>
        <w:rFonts w:ascii="Symbol" w:hAnsi="Symbol"/>
      </w:rPr>
    </w:lvl>
    <w:lvl w:ilvl="5" w:tplc="8BDAC890">
      <w:start w:val="1"/>
      <w:numFmt w:val="bullet"/>
      <w:lvlText w:val=""/>
      <w:lvlJc w:val="left"/>
      <w:pPr>
        <w:ind w:left="1440" w:hanging="360"/>
      </w:pPr>
      <w:rPr>
        <w:rFonts w:ascii="Symbol" w:hAnsi="Symbol"/>
      </w:rPr>
    </w:lvl>
    <w:lvl w:ilvl="6" w:tplc="ED241B40">
      <w:start w:val="1"/>
      <w:numFmt w:val="bullet"/>
      <w:lvlText w:val=""/>
      <w:lvlJc w:val="left"/>
      <w:pPr>
        <w:ind w:left="1440" w:hanging="360"/>
      </w:pPr>
      <w:rPr>
        <w:rFonts w:ascii="Symbol" w:hAnsi="Symbol"/>
      </w:rPr>
    </w:lvl>
    <w:lvl w:ilvl="7" w:tplc="B9CA11DE">
      <w:start w:val="1"/>
      <w:numFmt w:val="bullet"/>
      <w:lvlText w:val=""/>
      <w:lvlJc w:val="left"/>
      <w:pPr>
        <w:ind w:left="1440" w:hanging="360"/>
      </w:pPr>
      <w:rPr>
        <w:rFonts w:ascii="Symbol" w:hAnsi="Symbol"/>
      </w:rPr>
    </w:lvl>
    <w:lvl w:ilvl="8" w:tplc="C44412D8">
      <w:start w:val="1"/>
      <w:numFmt w:val="bullet"/>
      <w:lvlText w:val=""/>
      <w:lvlJc w:val="left"/>
      <w:pPr>
        <w:ind w:left="1440" w:hanging="360"/>
      </w:pPr>
      <w:rPr>
        <w:rFonts w:ascii="Symbol" w:hAnsi="Symbol"/>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43887009">
    <w:abstractNumId w:val="27"/>
  </w:num>
  <w:num w:numId="2" w16cid:durableId="2068676498">
    <w:abstractNumId w:val="21"/>
  </w:num>
  <w:num w:numId="3" w16cid:durableId="1235051300">
    <w:abstractNumId w:val="0"/>
  </w:num>
  <w:num w:numId="4" w16cid:durableId="1388533046">
    <w:abstractNumId w:val="7"/>
  </w:num>
  <w:num w:numId="5" w16cid:durableId="1352535502">
    <w:abstractNumId w:val="24"/>
  </w:num>
  <w:num w:numId="6" w16cid:durableId="1941986275">
    <w:abstractNumId w:val="3"/>
  </w:num>
  <w:num w:numId="7" w16cid:durableId="424228794">
    <w:abstractNumId w:val="16"/>
  </w:num>
  <w:num w:numId="8" w16cid:durableId="1660842290">
    <w:abstractNumId w:val="13"/>
  </w:num>
  <w:num w:numId="9" w16cid:durableId="1308626251">
    <w:abstractNumId w:val="1"/>
  </w:num>
  <w:num w:numId="10" w16cid:durableId="831263661">
    <w:abstractNumId w:val="1"/>
  </w:num>
  <w:num w:numId="11" w16cid:durableId="1533805552">
    <w:abstractNumId w:val="4"/>
  </w:num>
  <w:num w:numId="12" w16cid:durableId="1514875271">
    <w:abstractNumId w:val="5"/>
  </w:num>
  <w:num w:numId="13" w16cid:durableId="944847527">
    <w:abstractNumId w:val="20"/>
  </w:num>
  <w:num w:numId="14" w16cid:durableId="1114519759">
    <w:abstractNumId w:val="14"/>
  </w:num>
  <w:num w:numId="15" w16cid:durableId="1312519348">
    <w:abstractNumId w:val="8"/>
  </w:num>
  <w:num w:numId="16" w16cid:durableId="1682313417">
    <w:abstractNumId w:val="19"/>
  </w:num>
  <w:num w:numId="17" w16cid:durableId="1569684165">
    <w:abstractNumId w:val="6"/>
  </w:num>
  <w:num w:numId="18" w16cid:durableId="1316105941">
    <w:abstractNumId w:val="15"/>
  </w:num>
  <w:num w:numId="19" w16cid:durableId="1271621619">
    <w:abstractNumId w:val="26"/>
  </w:num>
  <w:num w:numId="20" w16cid:durableId="1517577568">
    <w:abstractNumId w:val="12"/>
  </w:num>
  <w:num w:numId="21" w16cid:durableId="436339580">
    <w:abstractNumId w:val="25"/>
  </w:num>
  <w:num w:numId="22" w16cid:durableId="809521022">
    <w:abstractNumId w:val="23"/>
  </w:num>
  <w:num w:numId="23" w16cid:durableId="1632248665">
    <w:abstractNumId w:val="9"/>
  </w:num>
  <w:num w:numId="24" w16cid:durableId="479881439">
    <w:abstractNumId w:val="22"/>
  </w:num>
  <w:num w:numId="25" w16cid:durableId="1000742423">
    <w:abstractNumId w:val="2"/>
  </w:num>
  <w:num w:numId="26" w16cid:durableId="1982347678">
    <w:abstractNumId w:val="17"/>
  </w:num>
  <w:num w:numId="27" w16cid:durableId="914896198">
    <w:abstractNumId w:val="10"/>
  </w:num>
  <w:num w:numId="28" w16cid:durableId="1610501026">
    <w:abstractNumId w:val="18"/>
  </w:num>
  <w:num w:numId="29" w16cid:durableId="181148368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184"/>
    <w:rsid w:val="000051D5"/>
    <w:rsid w:val="00006D2A"/>
    <w:rsid w:val="00010D47"/>
    <w:rsid w:val="0001256C"/>
    <w:rsid w:val="00015D86"/>
    <w:rsid w:val="000164B0"/>
    <w:rsid w:val="000169C3"/>
    <w:rsid w:val="00016CF0"/>
    <w:rsid w:val="000250BA"/>
    <w:rsid w:val="000250DC"/>
    <w:rsid w:val="00025C35"/>
    <w:rsid w:val="00030DDD"/>
    <w:rsid w:val="00033ED5"/>
    <w:rsid w:val="00040CD5"/>
    <w:rsid w:val="00050500"/>
    <w:rsid w:val="00052497"/>
    <w:rsid w:val="0005317B"/>
    <w:rsid w:val="0005691C"/>
    <w:rsid w:val="00056ECB"/>
    <w:rsid w:val="00056ED5"/>
    <w:rsid w:val="000655CC"/>
    <w:rsid w:val="00065F01"/>
    <w:rsid w:val="000700AE"/>
    <w:rsid w:val="00073F1C"/>
    <w:rsid w:val="00081D4A"/>
    <w:rsid w:val="000821FD"/>
    <w:rsid w:val="00084024"/>
    <w:rsid w:val="00084A68"/>
    <w:rsid w:val="000872D0"/>
    <w:rsid w:val="0009062C"/>
    <w:rsid w:val="00091238"/>
    <w:rsid w:val="00095368"/>
    <w:rsid w:val="000954C4"/>
    <w:rsid w:val="00097E3A"/>
    <w:rsid w:val="000A09D3"/>
    <w:rsid w:val="000A3031"/>
    <w:rsid w:val="000A611A"/>
    <w:rsid w:val="000B12D9"/>
    <w:rsid w:val="000B1CA0"/>
    <w:rsid w:val="000B35C8"/>
    <w:rsid w:val="000B4536"/>
    <w:rsid w:val="000B7715"/>
    <w:rsid w:val="000C0942"/>
    <w:rsid w:val="000D2839"/>
    <w:rsid w:val="000E1592"/>
    <w:rsid w:val="000E20AA"/>
    <w:rsid w:val="000E419F"/>
    <w:rsid w:val="000E463B"/>
    <w:rsid w:val="000F43A3"/>
    <w:rsid w:val="000F6B07"/>
    <w:rsid w:val="000F7681"/>
    <w:rsid w:val="001001D3"/>
    <w:rsid w:val="00103031"/>
    <w:rsid w:val="001044FE"/>
    <w:rsid w:val="001061D0"/>
    <w:rsid w:val="00106767"/>
    <w:rsid w:val="0010774B"/>
    <w:rsid w:val="00110B6B"/>
    <w:rsid w:val="001139D4"/>
    <w:rsid w:val="0011564A"/>
    <w:rsid w:val="001168AC"/>
    <w:rsid w:val="00116B36"/>
    <w:rsid w:val="0012411E"/>
    <w:rsid w:val="00131B08"/>
    <w:rsid w:val="00133A0F"/>
    <w:rsid w:val="0013580F"/>
    <w:rsid w:val="00137B6D"/>
    <w:rsid w:val="0014070B"/>
    <w:rsid w:val="0014175D"/>
    <w:rsid w:val="001422C1"/>
    <w:rsid w:val="00143EF4"/>
    <w:rsid w:val="001458F9"/>
    <w:rsid w:val="00146088"/>
    <w:rsid w:val="00150B1A"/>
    <w:rsid w:val="001522AE"/>
    <w:rsid w:val="001545F9"/>
    <w:rsid w:val="00157114"/>
    <w:rsid w:val="00157D5B"/>
    <w:rsid w:val="00161FE6"/>
    <w:rsid w:val="001622EB"/>
    <w:rsid w:val="00164843"/>
    <w:rsid w:val="00164C3D"/>
    <w:rsid w:val="00166193"/>
    <w:rsid w:val="00167A46"/>
    <w:rsid w:val="001711E3"/>
    <w:rsid w:val="0017716B"/>
    <w:rsid w:val="0017777D"/>
    <w:rsid w:val="00177CFC"/>
    <w:rsid w:val="00181EC5"/>
    <w:rsid w:val="00181FDC"/>
    <w:rsid w:val="00182060"/>
    <w:rsid w:val="00184750"/>
    <w:rsid w:val="001860B9"/>
    <w:rsid w:val="00186F2B"/>
    <w:rsid w:val="001874D6"/>
    <w:rsid w:val="00190863"/>
    <w:rsid w:val="00193E3B"/>
    <w:rsid w:val="0019632A"/>
    <w:rsid w:val="00196DA9"/>
    <w:rsid w:val="0019706D"/>
    <w:rsid w:val="001A3254"/>
    <w:rsid w:val="001A4E7C"/>
    <w:rsid w:val="001A7D5C"/>
    <w:rsid w:val="001B08D9"/>
    <w:rsid w:val="001C096E"/>
    <w:rsid w:val="001C367A"/>
    <w:rsid w:val="001C4D0A"/>
    <w:rsid w:val="001C514F"/>
    <w:rsid w:val="001C59E7"/>
    <w:rsid w:val="001C5FEF"/>
    <w:rsid w:val="001D1945"/>
    <w:rsid w:val="001D37BB"/>
    <w:rsid w:val="001D3D3C"/>
    <w:rsid w:val="001D7F2C"/>
    <w:rsid w:val="002014E1"/>
    <w:rsid w:val="00205903"/>
    <w:rsid w:val="00211487"/>
    <w:rsid w:val="00211C34"/>
    <w:rsid w:val="00211D91"/>
    <w:rsid w:val="00212C07"/>
    <w:rsid w:val="00216D98"/>
    <w:rsid w:val="00224390"/>
    <w:rsid w:val="00226544"/>
    <w:rsid w:val="002269B8"/>
    <w:rsid w:val="002337A5"/>
    <w:rsid w:val="0023442D"/>
    <w:rsid w:val="00235B57"/>
    <w:rsid w:val="00236887"/>
    <w:rsid w:val="00236A86"/>
    <w:rsid w:val="002370FA"/>
    <w:rsid w:val="00247721"/>
    <w:rsid w:val="00250F24"/>
    <w:rsid w:val="00251EA2"/>
    <w:rsid w:val="002523C5"/>
    <w:rsid w:val="00254DE4"/>
    <w:rsid w:val="0025703A"/>
    <w:rsid w:val="002624D6"/>
    <w:rsid w:val="00262F3D"/>
    <w:rsid w:val="00263281"/>
    <w:rsid w:val="002651D6"/>
    <w:rsid w:val="0026551F"/>
    <w:rsid w:val="00274BDC"/>
    <w:rsid w:val="00277CDD"/>
    <w:rsid w:val="00280A85"/>
    <w:rsid w:val="00283846"/>
    <w:rsid w:val="002840F1"/>
    <w:rsid w:val="00284119"/>
    <w:rsid w:val="0028729E"/>
    <w:rsid w:val="002908BF"/>
    <w:rsid w:val="0029155A"/>
    <w:rsid w:val="00296547"/>
    <w:rsid w:val="00296752"/>
    <w:rsid w:val="002A1BFF"/>
    <w:rsid w:val="002A4DB2"/>
    <w:rsid w:val="002B0B30"/>
    <w:rsid w:val="002B0C78"/>
    <w:rsid w:val="002C0C02"/>
    <w:rsid w:val="002C1277"/>
    <w:rsid w:val="002C60AD"/>
    <w:rsid w:val="002C74C3"/>
    <w:rsid w:val="002D0677"/>
    <w:rsid w:val="002D40B4"/>
    <w:rsid w:val="002D6009"/>
    <w:rsid w:val="002E093A"/>
    <w:rsid w:val="002E1D3C"/>
    <w:rsid w:val="002E263F"/>
    <w:rsid w:val="002E6860"/>
    <w:rsid w:val="002E6F81"/>
    <w:rsid w:val="002F08BA"/>
    <w:rsid w:val="002F2CFF"/>
    <w:rsid w:val="002F568B"/>
    <w:rsid w:val="002F7818"/>
    <w:rsid w:val="00303AAB"/>
    <w:rsid w:val="003066D0"/>
    <w:rsid w:val="003108F9"/>
    <w:rsid w:val="00311401"/>
    <w:rsid w:val="00312F76"/>
    <w:rsid w:val="003203D7"/>
    <w:rsid w:val="00320F86"/>
    <w:rsid w:val="00324171"/>
    <w:rsid w:val="00326C24"/>
    <w:rsid w:val="00333106"/>
    <w:rsid w:val="00333A19"/>
    <w:rsid w:val="0033565E"/>
    <w:rsid w:val="00335FFD"/>
    <w:rsid w:val="00337F99"/>
    <w:rsid w:val="00340246"/>
    <w:rsid w:val="0034307B"/>
    <w:rsid w:val="00345EB1"/>
    <w:rsid w:val="0034658B"/>
    <w:rsid w:val="00352CF0"/>
    <w:rsid w:val="00356FE7"/>
    <w:rsid w:val="0036357D"/>
    <w:rsid w:val="00364304"/>
    <w:rsid w:val="00364C36"/>
    <w:rsid w:val="003657B8"/>
    <w:rsid w:val="0036594C"/>
    <w:rsid w:val="00367ECA"/>
    <w:rsid w:val="00371BED"/>
    <w:rsid w:val="00377446"/>
    <w:rsid w:val="00381F50"/>
    <w:rsid w:val="003831DB"/>
    <w:rsid w:val="00384019"/>
    <w:rsid w:val="003854F1"/>
    <w:rsid w:val="00385786"/>
    <w:rsid w:val="003871C8"/>
    <w:rsid w:val="0039118E"/>
    <w:rsid w:val="00392873"/>
    <w:rsid w:val="003941C4"/>
    <w:rsid w:val="00397F54"/>
    <w:rsid w:val="003A0D43"/>
    <w:rsid w:val="003A643B"/>
    <w:rsid w:val="003A689B"/>
    <w:rsid w:val="003B1A48"/>
    <w:rsid w:val="003B2A4B"/>
    <w:rsid w:val="003B2AFB"/>
    <w:rsid w:val="003B3BED"/>
    <w:rsid w:val="003B6FDC"/>
    <w:rsid w:val="003B70AB"/>
    <w:rsid w:val="003C1B52"/>
    <w:rsid w:val="003C58B4"/>
    <w:rsid w:val="003C7FD5"/>
    <w:rsid w:val="003D099E"/>
    <w:rsid w:val="003D21A2"/>
    <w:rsid w:val="003D29D2"/>
    <w:rsid w:val="003E0705"/>
    <w:rsid w:val="003E2FF7"/>
    <w:rsid w:val="003F2D06"/>
    <w:rsid w:val="003F438D"/>
    <w:rsid w:val="003F549A"/>
    <w:rsid w:val="00404948"/>
    <w:rsid w:val="004059D7"/>
    <w:rsid w:val="00406BEA"/>
    <w:rsid w:val="00410892"/>
    <w:rsid w:val="004161B0"/>
    <w:rsid w:val="004230F7"/>
    <w:rsid w:val="0042360E"/>
    <w:rsid w:val="0043167E"/>
    <w:rsid w:val="0043409A"/>
    <w:rsid w:val="00441EDA"/>
    <w:rsid w:val="004474DF"/>
    <w:rsid w:val="00451935"/>
    <w:rsid w:val="00460ED0"/>
    <w:rsid w:val="0046162B"/>
    <w:rsid w:val="004622E4"/>
    <w:rsid w:val="00464FFB"/>
    <w:rsid w:val="00465651"/>
    <w:rsid w:val="004673B2"/>
    <w:rsid w:val="00470CE7"/>
    <w:rsid w:val="00470F4F"/>
    <w:rsid w:val="004712EE"/>
    <w:rsid w:val="00472482"/>
    <w:rsid w:val="00476B8B"/>
    <w:rsid w:val="00480D28"/>
    <w:rsid w:val="00480DC7"/>
    <w:rsid w:val="00481889"/>
    <w:rsid w:val="004855B3"/>
    <w:rsid w:val="004860FC"/>
    <w:rsid w:val="0049236A"/>
    <w:rsid w:val="00492718"/>
    <w:rsid w:val="00493691"/>
    <w:rsid w:val="0049687F"/>
    <w:rsid w:val="004A194E"/>
    <w:rsid w:val="004A355D"/>
    <w:rsid w:val="004A4970"/>
    <w:rsid w:val="004B2183"/>
    <w:rsid w:val="004B2A01"/>
    <w:rsid w:val="004C00C0"/>
    <w:rsid w:val="004C069E"/>
    <w:rsid w:val="004C3850"/>
    <w:rsid w:val="004C3D08"/>
    <w:rsid w:val="004D120A"/>
    <w:rsid w:val="004D7BA3"/>
    <w:rsid w:val="004F1E72"/>
    <w:rsid w:val="004F4518"/>
    <w:rsid w:val="004F4C62"/>
    <w:rsid w:val="004F782D"/>
    <w:rsid w:val="00501433"/>
    <w:rsid w:val="00501487"/>
    <w:rsid w:val="0050345F"/>
    <w:rsid w:val="00503949"/>
    <w:rsid w:val="005062C7"/>
    <w:rsid w:val="005111D4"/>
    <w:rsid w:val="005117F8"/>
    <w:rsid w:val="00511CC4"/>
    <w:rsid w:val="00511D2B"/>
    <w:rsid w:val="00516D6F"/>
    <w:rsid w:val="0052518F"/>
    <w:rsid w:val="00531E60"/>
    <w:rsid w:val="0053370E"/>
    <w:rsid w:val="00533BBD"/>
    <w:rsid w:val="005365C0"/>
    <w:rsid w:val="00541D07"/>
    <w:rsid w:val="005442CC"/>
    <w:rsid w:val="00545F31"/>
    <w:rsid w:val="00550531"/>
    <w:rsid w:val="005578FA"/>
    <w:rsid w:val="00565129"/>
    <w:rsid w:val="00565CD0"/>
    <w:rsid w:val="00567820"/>
    <w:rsid w:val="0057236F"/>
    <w:rsid w:val="005770AD"/>
    <w:rsid w:val="005774F0"/>
    <w:rsid w:val="00581414"/>
    <w:rsid w:val="00582490"/>
    <w:rsid w:val="00584E2D"/>
    <w:rsid w:val="00585A50"/>
    <w:rsid w:val="00597E28"/>
    <w:rsid w:val="005A50A2"/>
    <w:rsid w:val="005A54ED"/>
    <w:rsid w:val="005A5D5B"/>
    <w:rsid w:val="005A6081"/>
    <w:rsid w:val="005A627D"/>
    <w:rsid w:val="005A720D"/>
    <w:rsid w:val="005B37AE"/>
    <w:rsid w:val="005C084E"/>
    <w:rsid w:val="005C0E0D"/>
    <w:rsid w:val="005C17BD"/>
    <w:rsid w:val="005C5498"/>
    <w:rsid w:val="005D0B0C"/>
    <w:rsid w:val="005D1EE8"/>
    <w:rsid w:val="005D2503"/>
    <w:rsid w:val="005E02B3"/>
    <w:rsid w:val="005E1E24"/>
    <w:rsid w:val="005E7C85"/>
    <w:rsid w:val="005F1D88"/>
    <w:rsid w:val="005F3693"/>
    <w:rsid w:val="005F5ED8"/>
    <w:rsid w:val="005F6E2B"/>
    <w:rsid w:val="0060596B"/>
    <w:rsid w:val="00606D97"/>
    <w:rsid w:val="00610B9C"/>
    <w:rsid w:val="006128B4"/>
    <w:rsid w:val="00614E64"/>
    <w:rsid w:val="00617710"/>
    <w:rsid w:val="00617EE6"/>
    <w:rsid w:val="0062098A"/>
    <w:rsid w:val="0062184C"/>
    <w:rsid w:val="00622D5B"/>
    <w:rsid w:val="00623724"/>
    <w:rsid w:val="0062625D"/>
    <w:rsid w:val="0062626E"/>
    <w:rsid w:val="00626A5C"/>
    <w:rsid w:val="00627BEA"/>
    <w:rsid w:val="00631273"/>
    <w:rsid w:val="006319DB"/>
    <w:rsid w:val="00632B43"/>
    <w:rsid w:val="006475A3"/>
    <w:rsid w:val="00651038"/>
    <w:rsid w:val="00660269"/>
    <w:rsid w:val="006606FA"/>
    <w:rsid w:val="00660E4A"/>
    <w:rsid w:val="00662666"/>
    <w:rsid w:val="00664C5F"/>
    <w:rsid w:val="006653C3"/>
    <w:rsid w:val="00665F89"/>
    <w:rsid w:val="006662E1"/>
    <w:rsid w:val="00670FE5"/>
    <w:rsid w:val="00671518"/>
    <w:rsid w:val="00673C92"/>
    <w:rsid w:val="006745E7"/>
    <w:rsid w:val="006753EC"/>
    <w:rsid w:val="00675487"/>
    <w:rsid w:val="00683784"/>
    <w:rsid w:val="00687118"/>
    <w:rsid w:val="006914F8"/>
    <w:rsid w:val="00694CB5"/>
    <w:rsid w:val="006A2789"/>
    <w:rsid w:val="006A5A53"/>
    <w:rsid w:val="006A7261"/>
    <w:rsid w:val="006B0D29"/>
    <w:rsid w:val="006B1819"/>
    <w:rsid w:val="006B5084"/>
    <w:rsid w:val="006B7537"/>
    <w:rsid w:val="006C5048"/>
    <w:rsid w:val="006C5BBD"/>
    <w:rsid w:val="006C6A4B"/>
    <w:rsid w:val="006C779F"/>
    <w:rsid w:val="006C7B62"/>
    <w:rsid w:val="006C7DDC"/>
    <w:rsid w:val="006D01F5"/>
    <w:rsid w:val="006D0CFB"/>
    <w:rsid w:val="006D7535"/>
    <w:rsid w:val="006E2B38"/>
    <w:rsid w:val="006E450B"/>
    <w:rsid w:val="006E634F"/>
    <w:rsid w:val="006E6ADB"/>
    <w:rsid w:val="006F0D7E"/>
    <w:rsid w:val="006F236D"/>
    <w:rsid w:val="006F3CE7"/>
    <w:rsid w:val="00710B77"/>
    <w:rsid w:val="00712B7C"/>
    <w:rsid w:val="00714E9C"/>
    <w:rsid w:val="00715B39"/>
    <w:rsid w:val="00716970"/>
    <w:rsid w:val="0072075B"/>
    <w:rsid w:val="00720B54"/>
    <w:rsid w:val="0072104C"/>
    <w:rsid w:val="007221C2"/>
    <w:rsid w:val="007229EB"/>
    <w:rsid w:val="00722B93"/>
    <w:rsid w:val="00722BFB"/>
    <w:rsid w:val="0072493B"/>
    <w:rsid w:val="00730955"/>
    <w:rsid w:val="00733A9C"/>
    <w:rsid w:val="0073442A"/>
    <w:rsid w:val="007344DC"/>
    <w:rsid w:val="00736574"/>
    <w:rsid w:val="007367E0"/>
    <w:rsid w:val="00737215"/>
    <w:rsid w:val="0074376C"/>
    <w:rsid w:val="00750D6A"/>
    <w:rsid w:val="00753345"/>
    <w:rsid w:val="00753702"/>
    <w:rsid w:val="00754905"/>
    <w:rsid w:val="00760914"/>
    <w:rsid w:val="00763AE8"/>
    <w:rsid w:val="00765C41"/>
    <w:rsid w:val="00771100"/>
    <w:rsid w:val="00772176"/>
    <w:rsid w:val="00774C37"/>
    <w:rsid w:val="007759DD"/>
    <w:rsid w:val="0077628D"/>
    <w:rsid w:val="0078609F"/>
    <w:rsid w:val="007917BA"/>
    <w:rsid w:val="007926E0"/>
    <w:rsid w:val="007A1892"/>
    <w:rsid w:val="007A389C"/>
    <w:rsid w:val="007A7CEC"/>
    <w:rsid w:val="007B4E88"/>
    <w:rsid w:val="007B5941"/>
    <w:rsid w:val="007B6BC7"/>
    <w:rsid w:val="007C468E"/>
    <w:rsid w:val="007C5298"/>
    <w:rsid w:val="007D334A"/>
    <w:rsid w:val="007D3AD0"/>
    <w:rsid w:val="007D4241"/>
    <w:rsid w:val="007D4D10"/>
    <w:rsid w:val="007D4EA3"/>
    <w:rsid w:val="007D6606"/>
    <w:rsid w:val="007D6FD9"/>
    <w:rsid w:val="007E1628"/>
    <w:rsid w:val="007E2FBB"/>
    <w:rsid w:val="007F14E1"/>
    <w:rsid w:val="007F1CFF"/>
    <w:rsid w:val="007F258E"/>
    <w:rsid w:val="007F346A"/>
    <w:rsid w:val="007F463D"/>
    <w:rsid w:val="007F5DD5"/>
    <w:rsid w:val="007F702C"/>
    <w:rsid w:val="00805902"/>
    <w:rsid w:val="00814A45"/>
    <w:rsid w:val="00821A1B"/>
    <w:rsid w:val="00822412"/>
    <w:rsid w:val="00822FA7"/>
    <w:rsid w:val="008262E9"/>
    <w:rsid w:val="00827E69"/>
    <w:rsid w:val="00833B93"/>
    <w:rsid w:val="00835C4D"/>
    <w:rsid w:val="00836B29"/>
    <w:rsid w:val="0083793B"/>
    <w:rsid w:val="0084011F"/>
    <w:rsid w:val="00840427"/>
    <w:rsid w:val="0084149A"/>
    <w:rsid w:val="00841666"/>
    <w:rsid w:val="00843F48"/>
    <w:rsid w:val="00844B3F"/>
    <w:rsid w:val="00845DE1"/>
    <w:rsid w:val="0084750D"/>
    <w:rsid w:val="00847AAF"/>
    <w:rsid w:val="00853CE1"/>
    <w:rsid w:val="00855C1B"/>
    <w:rsid w:val="00857848"/>
    <w:rsid w:val="00857953"/>
    <w:rsid w:val="00860800"/>
    <w:rsid w:val="0087139C"/>
    <w:rsid w:val="0087241A"/>
    <w:rsid w:val="00876269"/>
    <w:rsid w:val="00882D0F"/>
    <w:rsid w:val="00892F28"/>
    <w:rsid w:val="00894794"/>
    <w:rsid w:val="00897CA0"/>
    <w:rsid w:val="008A0C5F"/>
    <w:rsid w:val="008A3DEA"/>
    <w:rsid w:val="008A4EB9"/>
    <w:rsid w:val="008A74C0"/>
    <w:rsid w:val="008B0867"/>
    <w:rsid w:val="008B1694"/>
    <w:rsid w:val="008B40F7"/>
    <w:rsid w:val="008C14E7"/>
    <w:rsid w:val="008C7F2A"/>
    <w:rsid w:val="008E36F8"/>
    <w:rsid w:val="008E46B2"/>
    <w:rsid w:val="008E682C"/>
    <w:rsid w:val="008E78A1"/>
    <w:rsid w:val="008F529D"/>
    <w:rsid w:val="009011CB"/>
    <w:rsid w:val="00902A3C"/>
    <w:rsid w:val="00906238"/>
    <w:rsid w:val="00907EF9"/>
    <w:rsid w:val="00910FC5"/>
    <w:rsid w:val="00913489"/>
    <w:rsid w:val="00915018"/>
    <w:rsid w:val="00916738"/>
    <w:rsid w:val="00921F47"/>
    <w:rsid w:val="00926A1D"/>
    <w:rsid w:val="0093085B"/>
    <w:rsid w:val="00931C57"/>
    <w:rsid w:val="00933255"/>
    <w:rsid w:val="00933BB7"/>
    <w:rsid w:val="009347A5"/>
    <w:rsid w:val="00934B28"/>
    <w:rsid w:val="00942257"/>
    <w:rsid w:val="00942D13"/>
    <w:rsid w:val="009471BF"/>
    <w:rsid w:val="009479A9"/>
    <w:rsid w:val="00950E4E"/>
    <w:rsid w:val="009529BD"/>
    <w:rsid w:val="009533B4"/>
    <w:rsid w:val="009536DD"/>
    <w:rsid w:val="00962886"/>
    <w:rsid w:val="00963CEB"/>
    <w:rsid w:val="0096788A"/>
    <w:rsid w:val="00971D93"/>
    <w:rsid w:val="00976A36"/>
    <w:rsid w:val="00983D3D"/>
    <w:rsid w:val="009854C2"/>
    <w:rsid w:val="00986BC5"/>
    <w:rsid w:val="00995DAA"/>
    <w:rsid w:val="009A45BE"/>
    <w:rsid w:val="009B1F6B"/>
    <w:rsid w:val="009C0D12"/>
    <w:rsid w:val="009C192E"/>
    <w:rsid w:val="009C39C2"/>
    <w:rsid w:val="009C6885"/>
    <w:rsid w:val="009D15B8"/>
    <w:rsid w:val="009D4022"/>
    <w:rsid w:val="009D630C"/>
    <w:rsid w:val="009D6819"/>
    <w:rsid w:val="009D6D1C"/>
    <w:rsid w:val="009E0CF9"/>
    <w:rsid w:val="009E2EE6"/>
    <w:rsid w:val="009E36BA"/>
    <w:rsid w:val="009E531B"/>
    <w:rsid w:val="009E6C56"/>
    <w:rsid w:val="009E7DCF"/>
    <w:rsid w:val="009F4A56"/>
    <w:rsid w:val="009F4E65"/>
    <w:rsid w:val="009F6498"/>
    <w:rsid w:val="009F7FBB"/>
    <w:rsid w:val="00A05942"/>
    <w:rsid w:val="00A0792E"/>
    <w:rsid w:val="00A07BEC"/>
    <w:rsid w:val="00A100F8"/>
    <w:rsid w:val="00A145FA"/>
    <w:rsid w:val="00A20705"/>
    <w:rsid w:val="00A264BE"/>
    <w:rsid w:val="00A272CA"/>
    <w:rsid w:val="00A30C3E"/>
    <w:rsid w:val="00A32961"/>
    <w:rsid w:val="00A33051"/>
    <w:rsid w:val="00A407AD"/>
    <w:rsid w:val="00A41C05"/>
    <w:rsid w:val="00A4215F"/>
    <w:rsid w:val="00A42426"/>
    <w:rsid w:val="00A43E8E"/>
    <w:rsid w:val="00A503CE"/>
    <w:rsid w:val="00A514B7"/>
    <w:rsid w:val="00A53F0F"/>
    <w:rsid w:val="00A54A0B"/>
    <w:rsid w:val="00A56613"/>
    <w:rsid w:val="00A614D8"/>
    <w:rsid w:val="00A6617E"/>
    <w:rsid w:val="00A661D5"/>
    <w:rsid w:val="00A67327"/>
    <w:rsid w:val="00A733B3"/>
    <w:rsid w:val="00A81198"/>
    <w:rsid w:val="00A81E48"/>
    <w:rsid w:val="00A90D77"/>
    <w:rsid w:val="00A91AB3"/>
    <w:rsid w:val="00A92E07"/>
    <w:rsid w:val="00A95132"/>
    <w:rsid w:val="00A95655"/>
    <w:rsid w:val="00A95AA7"/>
    <w:rsid w:val="00AA6EB4"/>
    <w:rsid w:val="00AA7386"/>
    <w:rsid w:val="00AB1CAC"/>
    <w:rsid w:val="00AC06D2"/>
    <w:rsid w:val="00AC361C"/>
    <w:rsid w:val="00AC3FF6"/>
    <w:rsid w:val="00AC4F31"/>
    <w:rsid w:val="00AD73EC"/>
    <w:rsid w:val="00AD7428"/>
    <w:rsid w:val="00AE06AD"/>
    <w:rsid w:val="00AE25D7"/>
    <w:rsid w:val="00AE2B5D"/>
    <w:rsid w:val="00AE5AE6"/>
    <w:rsid w:val="00AE5BC7"/>
    <w:rsid w:val="00AF5AAF"/>
    <w:rsid w:val="00B01EAF"/>
    <w:rsid w:val="00B046D8"/>
    <w:rsid w:val="00B04D01"/>
    <w:rsid w:val="00B10698"/>
    <w:rsid w:val="00B10D00"/>
    <w:rsid w:val="00B12C02"/>
    <w:rsid w:val="00B13F4C"/>
    <w:rsid w:val="00B16219"/>
    <w:rsid w:val="00B163E4"/>
    <w:rsid w:val="00B16C59"/>
    <w:rsid w:val="00B232AA"/>
    <w:rsid w:val="00B30ACE"/>
    <w:rsid w:val="00B32D8E"/>
    <w:rsid w:val="00B33FDD"/>
    <w:rsid w:val="00B35ABC"/>
    <w:rsid w:val="00B36107"/>
    <w:rsid w:val="00B412CF"/>
    <w:rsid w:val="00B41789"/>
    <w:rsid w:val="00B42EF2"/>
    <w:rsid w:val="00B448EC"/>
    <w:rsid w:val="00B4566B"/>
    <w:rsid w:val="00B45EA7"/>
    <w:rsid w:val="00B46C03"/>
    <w:rsid w:val="00B6098D"/>
    <w:rsid w:val="00B60C6C"/>
    <w:rsid w:val="00B634F6"/>
    <w:rsid w:val="00B75EDE"/>
    <w:rsid w:val="00B77BAC"/>
    <w:rsid w:val="00B77D88"/>
    <w:rsid w:val="00B77FAF"/>
    <w:rsid w:val="00B84336"/>
    <w:rsid w:val="00B8464D"/>
    <w:rsid w:val="00B851B9"/>
    <w:rsid w:val="00B86453"/>
    <w:rsid w:val="00B90054"/>
    <w:rsid w:val="00B91784"/>
    <w:rsid w:val="00B92C14"/>
    <w:rsid w:val="00B946DC"/>
    <w:rsid w:val="00B947C4"/>
    <w:rsid w:val="00B95C4F"/>
    <w:rsid w:val="00B978D4"/>
    <w:rsid w:val="00BA0066"/>
    <w:rsid w:val="00BA378C"/>
    <w:rsid w:val="00BA64D6"/>
    <w:rsid w:val="00BA6E3A"/>
    <w:rsid w:val="00BA79DF"/>
    <w:rsid w:val="00BB69DB"/>
    <w:rsid w:val="00BC0B0D"/>
    <w:rsid w:val="00BC322E"/>
    <w:rsid w:val="00BC44CD"/>
    <w:rsid w:val="00BD0550"/>
    <w:rsid w:val="00BD456F"/>
    <w:rsid w:val="00BD5717"/>
    <w:rsid w:val="00BE1002"/>
    <w:rsid w:val="00BE511B"/>
    <w:rsid w:val="00BE54E7"/>
    <w:rsid w:val="00BE7978"/>
    <w:rsid w:val="00BF3584"/>
    <w:rsid w:val="00BF6D6F"/>
    <w:rsid w:val="00C01436"/>
    <w:rsid w:val="00C051C8"/>
    <w:rsid w:val="00C24A23"/>
    <w:rsid w:val="00C30C82"/>
    <w:rsid w:val="00C313C9"/>
    <w:rsid w:val="00C4115D"/>
    <w:rsid w:val="00C42E36"/>
    <w:rsid w:val="00C4320E"/>
    <w:rsid w:val="00C43BDD"/>
    <w:rsid w:val="00C47778"/>
    <w:rsid w:val="00C50EE5"/>
    <w:rsid w:val="00C5240A"/>
    <w:rsid w:val="00C5398F"/>
    <w:rsid w:val="00C556F5"/>
    <w:rsid w:val="00C6095C"/>
    <w:rsid w:val="00C70E19"/>
    <w:rsid w:val="00C713A5"/>
    <w:rsid w:val="00C7430C"/>
    <w:rsid w:val="00C76FED"/>
    <w:rsid w:val="00C80527"/>
    <w:rsid w:val="00C839B4"/>
    <w:rsid w:val="00C84735"/>
    <w:rsid w:val="00C849F8"/>
    <w:rsid w:val="00C85DA1"/>
    <w:rsid w:val="00C9071C"/>
    <w:rsid w:val="00C908FF"/>
    <w:rsid w:val="00C90A6C"/>
    <w:rsid w:val="00C9235C"/>
    <w:rsid w:val="00C93AA4"/>
    <w:rsid w:val="00C97344"/>
    <w:rsid w:val="00C97BD3"/>
    <w:rsid w:val="00CA04BB"/>
    <w:rsid w:val="00CA1F79"/>
    <w:rsid w:val="00CA23A3"/>
    <w:rsid w:val="00CA521F"/>
    <w:rsid w:val="00CB0493"/>
    <w:rsid w:val="00CB17FF"/>
    <w:rsid w:val="00CB1ED7"/>
    <w:rsid w:val="00CC167C"/>
    <w:rsid w:val="00CC52D9"/>
    <w:rsid w:val="00CC64B2"/>
    <w:rsid w:val="00CC7DA0"/>
    <w:rsid w:val="00CC7EC9"/>
    <w:rsid w:val="00CD0F98"/>
    <w:rsid w:val="00CD6647"/>
    <w:rsid w:val="00CD742A"/>
    <w:rsid w:val="00CE4B73"/>
    <w:rsid w:val="00CF0806"/>
    <w:rsid w:val="00CF6727"/>
    <w:rsid w:val="00CF70BB"/>
    <w:rsid w:val="00CF7D74"/>
    <w:rsid w:val="00D04525"/>
    <w:rsid w:val="00D104F4"/>
    <w:rsid w:val="00D11271"/>
    <w:rsid w:val="00D139CF"/>
    <w:rsid w:val="00D1738F"/>
    <w:rsid w:val="00D26A8F"/>
    <w:rsid w:val="00D37E7F"/>
    <w:rsid w:val="00D47AD7"/>
    <w:rsid w:val="00D5143C"/>
    <w:rsid w:val="00D51529"/>
    <w:rsid w:val="00D55BA8"/>
    <w:rsid w:val="00D56414"/>
    <w:rsid w:val="00D60F8B"/>
    <w:rsid w:val="00D65493"/>
    <w:rsid w:val="00D65831"/>
    <w:rsid w:val="00D7389A"/>
    <w:rsid w:val="00D8119C"/>
    <w:rsid w:val="00D85218"/>
    <w:rsid w:val="00D872B5"/>
    <w:rsid w:val="00D9058F"/>
    <w:rsid w:val="00D9069C"/>
    <w:rsid w:val="00D915B1"/>
    <w:rsid w:val="00D924AD"/>
    <w:rsid w:val="00D9773C"/>
    <w:rsid w:val="00DA299D"/>
    <w:rsid w:val="00DA5E4E"/>
    <w:rsid w:val="00DA72AC"/>
    <w:rsid w:val="00DC11CD"/>
    <w:rsid w:val="00DC41A9"/>
    <w:rsid w:val="00DD31BA"/>
    <w:rsid w:val="00DD3500"/>
    <w:rsid w:val="00DE4447"/>
    <w:rsid w:val="00DE45E5"/>
    <w:rsid w:val="00DE5B4E"/>
    <w:rsid w:val="00DE5DA2"/>
    <w:rsid w:val="00DF0033"/>
    <w:rsid w:val="00DF1114"/>
    <w:rsid w:val="00DF414D"/>
    <w:rsid w:val="00DF4CA0"/>
    <w:rsid w:val="00DF693E"/>
    <w:rsid w:val="00DF6AB1"/>
    <w:rsid w:val="00DF6CB2"/>
    <w:rsid w:val="00E02567"/>
    <w:rsid w:val="00E026BF"/>
    <w:rsid w:val="00E07B1B"/>
    <w:rsid w:val="00E11853"/>
    <w:rsid w:val="00E3192E"/>
    <w:rsid w:val="00E32062"/>
    <w:rsid w:val="00E3356F"/>
    <w:rsid w:val="00E34504"/>
    <w:rsid w:val="00E37880"/>
    <w:rsid w:val="00E46F26"/>
    <w:rsid w:val="00E52A86"/>
    <w:rsid w:val="00E54B47"/>
    <w:rsid w:val="00E553BF"/>
    <w:rsid w:val="00E55D93"/>
    <w:rsid w:val="00E56EC8"/>
    <w:rsid w:val="00E573C9"/>
    <w:rsid w:val="00E61294"/>
    <w:rsid w:val="00E668BF"/>
    <w:rsid w:val="00E7052C"/>
    <w:rsid w:val="00E7237C"/>
    <w:rsid w:val="00E729FA"/>
    <w:rsid w:val="00E8502E"/>
    <w:rsid w:val="00E850F2"/>
    <w:rsid w:val="00E86CE8"/>
    <w:rsid w:val="00E90DF6"/>
    <w:rsid w:val="00E90E82"/>
    <w:rsid w:val="00E91E57"/>
    <w:rsid w:val="00E93193"/>
    <w:rsid w:val="00EA00CB"/>
    <w:rsid w:val="00EA1BAA"/>
    <w:rsid w:val="00EA24CB"/>
    <w:rsid w:val="00EA2CF0"/>
    <w:rsid w:val="00EA3E78"/>
    <w:rsid w:val="00EA3FCD"/>
    <w:rsid w:val="00EA42A0"/>
    <w:rsid w:val="00EA5252"/>
    <w:rsid w:val="00EA5D5D"/>
    <w:rsid w:val="00EA73A6"/>
    <w:rsid w:val="00EA7A17"/>
    <w:rsid w:val="00EB5CF7"/>
    <w:rsid w:val="00EB6320"/>
    <w:rsid w:val="00EB6714"/>
    <w:rsid w:val="00EC0A68"/>
    <w:rsid w:val="00EC5006"/>
    <w:rsid w:val="00ED49C3"/>
    <w:rsid w:val="00ED6CE8"/>
    <w:rsid w:val="00ED7275"/>
    <w:rsid w:val="00ED7AA6"/>
    <w:rsid w:val="00EE2A56"/>
    <w:rsid w:val="00EE3818"/>
    <w:rsid w:val="00EE67BB"/>
    <w:rsid w:val="00EF19C6"/>
    <w:rsid w:val="00EF480B"/>
    <w:rsid w:val="00EF6DE3"/>
    <w:rsid w:val="00F11A16"/>
    <w:rsid w:val="00F17841"/>
    <w:rsid w:val="00F22264"/>
    <w:rsid w:val="00F22DD0"/>
    <w:rsid w:val="00F24F65"/>
    <w:rsid w:val="00F2564D"/>
    <w:rsid w:val="00F25FDF"/>
    <w:rsid w:val="00F30216"/>
    <w:rsid w:val="00F30889"/>
    <w:rsid w:val="00F35B05"/>
    <w:rsid w:val="00F4106B"/>
    <w:rsid w:val="00F413D9"/>
    <w:rsid w:val="00F4213A"/>
    <w:rsid w:val="00F433DE"/>
    <w:rsid w:val="00F43FA2"/>
    <w:rsid w:val="00F467E6"/>
    <w:rsid w:val="00F5135F"/>
    <w:rsid w:val="00F51F6A"/>
    <w:rsid w:val="00F579FF"/>
    <w:rsid w:val="00F57CA7"/>
    <w:rsid w:val="00F63514"/>
    <w:rsid w:val="00F77C5F"/>
    <w:rsid w:val="00F8654E"/>
    <w:rsid w:val="00F86F47"/>
    <w:rsid w:val="00F90B64"/>
    <w:rsid w:val="00FA2785"/>
    <w:rsid w:val="00FB022E"/>
    <w:rsid w:val="00FB2F0F"/>
    <w:rsid w:val="00FB3304"/>
    <w:rsid w:val="00FB5086"/>
    <w:rsid w:val="00FB6392"/>
    <w:rsid w:val="00FC2782"/>
    <w:rsid w:val="00FD3C70"/>
    <w:rsid w:val="00FE0646"/>
    <w:rsid w:val="00FE12D8"/>
    <w:rsid w:val="00FF4564"/>
    <w:rsid w:val="00FF59B8"/>
    <w:rsid w:val="00FF5B48"/>
    <w:rsid w:val="00FF7C02"/>
    <w:rsid w:val="024801E3"/>
    <w:rsid w:val="0379B0E2"/>
    <w:rsid w:val="26CBC6E9"/>
    <w:rsid w:val="417AACF1"/>
    <w:rsid w:val="4CF96F9F"/>
    <w:rsid w:val="5367E518"/>
    <w:rsid w:val="569F85DA"/>
    <w:rsid w:val="5C22F1F1"/>
    <w:rsid w:val="647B2B65"/>
    <w:rsid w:val="6B2CF8ED"/>
    <w:rsid w:val="6D1C3454"/>
    <w:rsid w:val="6DCC2F48"/>
    <w:rsid w:val="7103D00A"/>
    <w:rsid w:val="71E72174"/>
    <w:rsid w:val="729FA06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A91AB3"/>
    <w:pPr>
      <w:keepNext/>
      <w:keepLines/>
      <w:spacing w:before="240" w:after="40" w:line="240" w:lineRule="auto"/>
      <w:ind w:left="0" w:right="0"/>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91AB3"/>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F4564"/>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customStyle="1" w:styleId="normaltextrun">
    <w:name w:val="normaltextrun"/>
    <w:basedOn w:val="Standardstycketeckensnitt"/>
    <w:rsid w:val="00283846"/>
  </w:style>
  <w:style w:type="character" w:styleId="Olstomnmnande">
    <w:name w:val="Unresolved Mention"/>
    <w:basedOn w:val="Standardstycketeckensnitt"/>
    <w:uiPriority w:val="99"/>
    <w:semiHidden/>
    <w:unhideWhenUsed/>
    <w:rsid w:val="00283846"/>
    <w:rPr>
      <w:color w:val="605E5C"/>
      <w:shd w:val="clear" w:color="auto" w:fill="E1DFDD"/>
    </w:rPr>
  </w:style>
  <w:style w:type="character" w:customStyle="1" w:styleId="eop">
    <w:name w:val="eop"/>
    <w:basedOn w:val="Standardstycketeckensnitt"/>
    <w:rsid w:val="00143EF4"/>
  </w:style>
  <w:style w:type="character" w:styleId="Kommentarsreferens">
    <w:name w:val="annotation reference"/>
    <w:basedOn w:val="Standardstycketeckensnitt"/>
    <w:uiPriority w:val="99"/>
    <w:semiHidden/>
    <w:unhideWhenUsed/>
    <w:rsid w:val="00F433DE"/>
    <w:rPr>
      <w:sz w:val="16"/>
      <w:szCs w:val="16"/>
    </w:rPr>
  </w:style>
  <w:style w:type="paragraph" w:styleId="Kommentarer">
    <w:name w:val="annotation text"/>
    <w:basedOn w:val="Normal"/>
    <w:link w:val="KommentarerChar"/>
    <w:uiPriority w:val="99"/>
    <w:unhideWhenUsed/>
    <w:rsid w:val="00F433DE"/>
    <w:pPr>
      <w:spacing w:line="240" w:lineRule="auto"/>
    </w:pPr>
    <w:rPr>
      <w:sz w:val="20"/>
      <w:szCs w:val="20"/>
    </w:rPr>
  </w:style>
  <w:style w:type="character" w:customStyle="1" w:styleId="KommentarerChar">
    <w:name w:val="Kommentarer Char"/>
    <w:basedOn w:val="Standardstycketeckensnitt"/>
    <w:link w:val="Kommentarer"/>
    <w:uiPriority w:val="99"/>
    <w:rsid w:val="00F433DE"/>
  </w:style>
  <w:style w:type="paragraph" w:styleId="Kommentarsmne">
    <w:name w:val="annotation subject"/>
    <w:basedOn w:val="Kommentarer"/>
    <w:next w:val="Kommentarer"/>
    <w:link w:val="KommentarsmneChar"/>
    <w:uiPriority w:val="99"/>
    <w:semiHidden/>
    <w:unhideWhenUsed/>
    <w:rsid w:val="00F433DE"/>
    <w:rPr>
      <w:b/>
      <w:bCs/>
    </w:rPr>
  </w:style>
  <w:style w:type="character" w:customStyle="1" w:styleId="KommentarsmneChar">
    <w:name w:val="Kommentarsämne Char"/>
    <w:basedOn w:val="KommentarerChar"/>
    <w:link w:val="Kommentarsmne"/>
    <w:uiPriority w:val="99"/>
    <w:semiHidden/>
    <w:rsid w:val="00F433DE"/>
    <w:rPr>
      <w:b/>
      <w:bCs/>
    </w:rPr>
  </w:style>
  <w:style w:type="paragraph" w:customStyle="1" w:styleId="paragraph">
    <w:name w:val="paragraph"/>
    <w:basedOn w:val="Normal"/>
    <w:rsid w:val="00BE1002"/>
    <w:pPr>
      <w:spacing w:before="100" w:beforeAutospacing="1" w:after="100" w:afterAutospacing="1" w:line="240" w:lineRule="auto"/>
      <w:ind w:left="0" w:right="0"/>
    </w:pPr>
  </w:style>
  <w:style w:type="character" w:customStyle="1" w:styleId="tabchar">
    <w:name w:val="tabchar"/>
    <w:basedOn w:val="Standardstycketeckensnitt"/>
    <w:rsid w:val="00BE1002"/>
  </w:style>
  <w:style w:type="paragraph" w:styleId="Revision">
    <w:name w:val="Revision"/>
    <w:hidden/>
    <w:uiPriority w:val="99"/>
    <w:semiHidden/>
    <w:rsid w:val="00040CD5"/>
    <w:rPr>
      <w:sz w:val="24"/>
      <w:szCs w:val="24"/>
    </w:rPr>
  </w:style>
  <w:style w:type="character" w:styleId="AnvndHyperlnk">
    <w:name w:val="FollowedHyperlink"/>
    <w:basedOn w:val="Standardstycketeckensnitt"/>
    <w:uiPriority w:val="99"/>
    <w:semiHidden/>
    <w:unhideWhenUsed/>
    <w:rsid w:val="00CF7D7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9159967">
      <w:bodyDiv w:val="1"/>
      <w:marLeft w:val="0"/>
      <w:marRight w:val="0"/>
      <w:marTop w:val="0"/>
      <w:marBottom w:val="0"/>
      <w:divBdr>
        <w:top w:val="none" w:sz="0" w:space="0" w:color="auto"/>
        <w:left w:val="none" w:sz="0" w:space="0" w:color="auto"/>
        <w:bottom w:val="none" w:sz="0" w:space="0" w:color="auto"/>
        <w:right w:val="none" w:sz="0" w:space="0" w:color="auto"/>
      </w:divBdr>
    </w:div>
    <w:div w:id="421876236">
      <w:bodyDiv w:val="1"/>
      <w:marLeft w:val="0"/>
      <w:marRight w:val="0"/>
      <w:marTop w:val="0"/>
      <w:marBottom w:val="0"/>
      <w:divBdr>
        <w:top w:val="none" w:sz="0" w:space="0" w:color="auto"/>
        <w:left w:val="none" w:sz="0" w:space="0" w:color="auto"/>
        <w:bottom w:val="none" w:sz="0" w:space="0" w:color="auto"/>
        <w:right w:val="none" w:sz="0" w:space="0" w:color="auto"/>
      </w:divBdr>
      <w:divsChild>
        <w:div w:id="141889097">
          <w:marLeft w:val="0"/>
          <w:marRight w:val="0"/>
          <w:marTop w:val="0"/>
          <w:marBottom w:val="0"/>
          <w:divBdr>
            <w:top w:val="none" w:sz="0" w:space="0" w:color="auto"/>
            <w:left w:val="none" w:sz="0" w:space="0" w:color="auto"/>
            <w:bottom w:val="none" w:sz="0" w:space="0" w:color="auto"/>
            <w:right w:val="none" w:sz="0" w:space="0" w:color="auto"/>
          </w:divBdr>
        </w:div>
        <w:div w:id="543759211">
          <w:marLeft w:val="0"/>
          <w:marRight w:val="0"/>
          <w:marTop w:val="0"/>
          <w:marBottom w:val="0"/>
          <w:divBdr>
            <w:top w:val="none" w:sz="0" w:space="0" w:color="auto"/>
            <w:left w:val="none" w:sz="0" w:space="0" w:color="auto"/>
            <w:bottom w:val="none" w:sz="0" w:space="0" w:color="auto"/>
            <w:right w:val="none" w:sz="0" w:space="0" w:color="auto"/>
          </w:divBdr>
        </w:div>
        <w:div w:id="1235899828">
          <w:marLeft w:val="0"/>
          <w:marRight w:val="0"/>
          <w:marTop w:val="0"/>
          <w:marBottom w:val="0"/>
          <w:divBdr>
            <w:top w:val="none" w:sz="0" w:space="0" w:color="auto"/>
            <w:left w:val="none" w:sz="0" w:space="0" w:color="auto"/>
            <w:bottom w:val="none" w:sz="0" w:space="0" w:color="auto"/>
            <w:right w:val="none" w:sz="0" w:space="0" w:color="auto"/>
          </w:divBdr>
        </w:div>
        <w:div w:id="191438618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7814195">
      <w:bodyDiv w:val="1"/>
      <w:marLeft w:val="0"/>
      <w:marRight w:val="0"/>
      <w:marTop w:val="0"/>
      <w:marBottom w:val="0"/>
      <w:divBdr>
        <w:top w:val="none" w:sz="0" w:space="0" w:color="auto"/>
        <w:left w:val="none" w:sz="0" w:space="0" w:color="auto"/>
        <w:bottom w:val="none" w:sz="0" w:space="0" w:color="auto"/>
        <w:right w:val="none" w:sz="0" w:space="0" w:color="auto"/>
      </w:divBdr>
      <w:divsChild>
        <w:div w:id="386759568">
          <w:marLeft w:val="0"/>
          <w:marRight w:val="0"/>
          <w:marTop w:val="0"/>
          <w:marBottom w:val="0"/>
          <w:divBdr>
            <w:top w:val="none" w:sz="0" w:space="0" w:color="auto"/>
            <w:left w:val="none" w:sz="0" w:space="0" w:color="auto"/>
            <w:bottom w:val="none" w:sz="0" w:space="0" w:color="auto"/>
            <w:right w:val="none" w:sz="0" w:space="0" w:color="auto"/>
          </w:divBdr>
        </w:div>
        <w:div w:id="545606518">
          <w:marLeft w:val="0"/>
          <w:marRight w:val="0"/>
          <w:marTop w:val="0"/>
          <w:marBottom w:val="0"/>
          <w:divBdr>
            <w:top w:val="none" w:sz="0" w:space="0" w:color="auto"/>
            <w:left w:val="none" w:sz="0" w:space="0" w:color="auto"/>
            <w:bottom w:val="none" w:sz="0" w:space="0" w:color="auto"/>
            <w:right w:val="none" w:sz="0" w:space="0" w:color="auto"/>
          </w:divBdr>
        </w:div>
        <w:div w:id="1065370403">
          <w:marLeft w:val="0"/>
          <w:marRight w:val="0"/>
          <w:marTop w:val="0"/>
          <w:marBottom w:val="0"/>
          <w:divBdr>
            <w:top w:val="none" w:sz="0" w:space="0" w:color="auto"/>
            <w:left w:val="none" w:sz="0" w:space="0" w:color="auto"/>
            <w:bottom w:val="none" w:sz="0" w:space="0" w:color="auto"/>
            <w:right w:val="none" w:sz="0" w:space="0" w:color="auto"/>
          </w:divBdr>
        </w:div>
        <w:div w:id="2060275109">
          <w:marLeft w:val="0"/>
          <w:marRight w:val="0"/>
          <w:marTop w:val="0"/>
          <w:marBottom w:val="0"/>
          <w:divBdr>
            <w:top w:val="none" w:sz="0" w:space="0" w:color="auto"/>
            <w:left w:val="none" w:sz="0" w:space="0" w:color="auto"/>
            <w:bottom w:val="none" w:sz="0" w:space="0" w:color="auto"/>
            <w:right w:val="none" w:sz="0" w:space="0" w:color="auto"/>
          </w:divBdr>
        </w:div>
      </w:divsChild>
    </w:div>
    <w:div w:id="1718703759">
      <w:bodyDiv w:val="1"/>
      <w:marLeft w:val="0"/>
      <w:marRight w:val="0"/>
      <w:marTop w:val="0"/>
      <w:marBottom w:val="0"/>
      <w:divBdr>
        <w:top w:val="none" w:sz="0" w:space="0" w:color="auto"/>
        <w:left w:val="none" w:sz="0" w:space="0" w:color="auto"/>
        <w:bottom w:val="none" w:sz="0" w:space="0" w:color="auto"/>
        <w:right w:val="none" w:sz="0" w:space="0" w:color="auto"/>
      </w:divBdr>
      <w:divsChild>
        <w:div w:id="1897743939">
          <w:marLeft w:val="0"/>
          <w:marRight w:val="0"/>
          <w:marTop w:val="0"/>
          <w:marBottom w:val="0"/>
          <w:divBdr>
            <w:top w:val="none" w:sz="0" w:space="0" w:color="auto"/>
            <w:left w:val="none" w:sz="0" w:space="0" w:color="auto"/>
            <w:bottom w:val="none" w:sz="0" w:space="0" w:color="auto"/>
            <w:right w:val="none" w:sz="0" w:space="0" w:color="auto"/>
          </w:divBdr>
        </w:div>
        <w:div w:id="456996539">
          <w:marLeft w:val="0"/>
          <w:marRight w:val="0"/>
          <w:marTop w:val="0"/>
          <w:marBottom w:val="0"/>
          <w:divBdr>
            <w:top w:val="none" w:sz="0" w:space="0" w:color="auto"/>
            <w:left w:val="none" w:sz="0" w:space="0" w:color="auto"/>
            <w:bottom w:val="none" w:sz="0" w:space="0" w:color="auto"/>
            <w:right w:val="none" w:sz="0" w:space="0" w:color="auto"/>
          </w:divBdr>
        </w:div>
        <w:div w:id="905578581">
          <w:marLeft w:val="0"/>
          <w:marRight w:val="0"/>
          <w:marTop w:val="0"/>
          <w:marBottom w:val="0"/>
          <w:divBdr>
            <w:top w:val="none" w:sz="0" w:space="0" w:color="auto"/>
            <w:left w:val="none" w:sz="0" w:space="0" w:color="auto"/>
            <w:bottom w:val="none" w:sz="0" w:space="0" w:color="auto"/>
            <w:right w:val="none" w:sz="0" w:space="0" w:color="auto"/>
          </w:divBdr>
        </w:div>
        <w:div w:id="816922481">
          <w:marLeft w:val="0"/>
          <w:marRight w:val="0"/>
          <w:marTop w:val="0"/>
          <w:marBottom w:val="0"/>
          <w:divBdr>
            <w:top w:val="none" w:sz="0" w:space="0" w:color="auto"/>
            <w:left w:val="none" w:sz="0" w:space="0" w:color="auto"/>
            <w:bottom w:val="none" w:sz="0" w:space="0" w:color="auto"/>
            <w:right w:val="none" w:sz="0" w:space="0" w:color="auto"/>
          </w:divBdr>
        </w:div>
        <w:div w:id="1603218375">
          <w:marLeft w:val="0"/>
          <w:marRight w:val="0"/>
          <w:marTop w:val="0"/>
          <w:marBottom w:val="0"/>
          <w:divBdr>
            <w:top w:val="none" w:sz="0" w:space="0" w:color="auto"/>
            <w:left w:val="none" w:sz="0" w:space="0" w:color="auto"/>
            <w:bottom w:val="none" w:sz="0" w:space="0" w:color="auto"/>
            <w:right w:val="none" w:sz="0" w:space="0" w:color="auto"/>
          </w:divBdr>
        </w:div>
        <w:div w:id="180700658">
          <w:marLeft w:val="0"/>
          <w:marRight w:val="0"/>
          <w:marTop w:val="0"/>
          <w:marBottom w:val="0"/>
          <w:divBdr>
            <w:top w:val="none" w:sz="0" w:space="0" w:color="auto"/>
            <w:left w:val="none" w:sz="0" w:space="0" w:color="auto"/>
            <w:bottom w:val="none" w:sz="0" w:space="0" w:color="auto"/>
            <w:right w:val="none" w:sz="0" w:space="0" w:color="auto"/>
          </w:divBdr>
        </w:div>
        <w:div w:id="78018893">
          <w:marLeft w:val="0"/>
          <w:marRight w:val="0"/>
          <w:marTop w:val="0"/>
          <w:marBottom w:val="0"/>
          <w:divBdr>
            <w:top w:val="none" w:sz="0" w:space="0" w:color="auto"/>
            <w:left w:val="none" w:sz="0" w:space="0" w:color="auto"/>
            <w:bottom w:val="none" w:sz="0" w:space="0" w:color="auto"/>
            <w:right w:val="none" w:sz="0" w:space="0" w:color="auto"/>
          </w:divBdr>
        </w:div>
        <w:div w:id="610475385">
          <w:marLeft w:val="0"/>
          <w:marRight w:val="0"/>
          <w:marTop w:val="0"/>
          <w:marBottom w:val="0"/>
          <w:divBdr>
            <w:top w:val="none" w:sz="0" w:space="0" w:color="auto"/>
            <w:left w:val="none" w:sz="0" w:space="0" w:color="auto"/>
            <w:bottom w:val="none" w:sz="0" w:space="0" w:color="auto"/>
            <w:right w:val="none" w:sz="0" w:space="0" w:color="auto"/>
          </w:divBdr>
        </w:div>
        <w:div w:id="818807115">
          <w:marLeft w:val="0"/>
          <w:marRight w:val="0"/>
          <w:marTop w:val="0"/>
          <w:marBottom w:val="0"/>
          <w:divBdr>
            <w:top w:val="none" w:sz="0" w:space="0" w:color="auto"/>
            <w:left w:val="none" w:sz="0" w:space="0" w:color="auto"/>
            <w:bottom w:val="none" w:sz="0" w:space="0" w:color="auto"/>
            <w:right w:val="none" w:sz="0" w:space="0" w:color="auto"/>
          </w:divBdr>
        </w:div>
        <w:div w:id="499929899">
          <w:marLeft w:val="0"/>
          <w:marRight w:val="0"/>
          <w:marTop w:val="0"/>
          <w:marBottom w:val="0"/>
          <w:divBdr>
            <w:top w:val="none" w:sz="0" w:space="0" w:color="auto"/>
            <w:left w:val="none" w:sz="0" w:space="0" w:color="auto"/>
            <w:bottom w:val="none" w:sz="0" w:space="0" w:color="auto"/>
            <w:right w:val="none" w:sz="0" w:space="0" w:color="auto"/>
          </w:divBdr>
        </w:div>
        <w:div w:id="719284027">
          <w:marLeft w:val="0"/>
          <w:marRight w:val="0"/>
          <w:marTop w:val="0"/>
          <w:marBottom w:val="0"/>
          <w:divBdr>
            <w:top w:val="none" w:sz="0" w:space="0" w:color="auto"/>
            <w:left w:val="none" w:sz="0" w:space="0" w:color="auto"/>
            <w:bottom w:val="none" w:sz="0" w:space="0" w:color="auto"/>
            <w:right w:val="none" w:sz="0" w:space="0" w:color="auto"/>
          </w:divBdr>
        </w:div>
        <w:div w:id="1449549592">
          <w:marLeft w:val="0"/>
          <w:marRight w:val="0"/>
          <w:marTop w:val="0"/>
          <w:marBottom w:val="0"/>
          <w:divBdr>
            <w:top w:val="none" w:sz="0" w:space="0" w:color="auto"/>
            <w:left w:val="none" w:sz="0" w:space="0" w:color="auto"/>
            <w:bottom w:val="none" w:sz="0" w:space="0" w:color="auto"/>
            <w:right w:val="none" w:sz="0" w:space="0" w:color="auto"/>
          </w:divBdr>
        </w:div>
        <w:div w:id="1127626805">
          <w:marLeft w:val="0"/>
          <w:marRight w:val="0"/>
          <w:marTop w:val="0"/>
          <w:marBottom w:val="0"/>
          <w:divBdr>
            <w:top w:val="none" w:sz="0" w:space="0" w:color="auto"/>
            <w:left w:val="none" w:sz="0" w:space="0" w:color="auto"/>
            <w:bottom w:val="none" w:sz="0" w:space="0" w:color="auto"/>
            <w:right w:val="none" w:sz="0" w:space="0" w:color="auto"/>
          </w:divBdr>
        </w:div>
        <w:div w:id="1344280761">
          <w:marLeft w:val="0"/>
          <w:marRight w:val="0"/>
          <w:marTop w:val="0"/>
          <w:marBottom w:val="0"/>
          <w:divBdr>
            <w:top w:val="none" w:sz="0" w:space="0" w:color="auto"/>
            <w:left w:val="none" w:sz="0" w:space="0" w:color="auto"/>
            <w:bottom w:val="none" w:sz="0" w:space="0" w:color="auto"/>
            <w:right w:val="none" w:sz="0" w:space="0" w:color="auto"/>
          </w:divBdr>
        </w:div>
        <w:div w:id="2078237463">
          <w:marLeft w:val="0"/>
          <w:marRight w:val="0"/>
          <w:marTop w:val="0"/>
          <w:marBottom w:val="0"/>
          <w:divBdr>
            <w:top w:val="none" w:sz="0" w:space="0" w:color="auto"/>
            <w:left w:val="none" w:sz="0" w:space="0" w:color="auto"/>
            <w:bottom w:val="none" w:sz="0" w:space="0" w:color="auto"/>
            <w:right w:val="none" w:sz="0" w:space="0" w:color="auto"/>
          </w:divBdr>
        </w:div>
        <w:div w:id="2119912281">
          <w:marLeft w:val="0"/>
          <w:marRight w:val="0"/>
          <w:marTop w:val="0"/>
          <w:marBottom w:val="0"/>
          <w:divBdr>
            <w:top w:val="none" w:sz="0" w:space="0" w:color="auto"/>
            <w:left w:val="none" w:sz="0" w:space="0" w:color="auto"/>
            <w:bottom w:val="none" w:sz="0" w:space="0" w:color="auto"/>
            <w:right w:val="none" w:sz="0" w:space="0" w:color="auto"/>
          </w:divBdr>
        </w:div>
        <w:div w:id="1117064539">
          <w:marLeft w:val="0"/>
          <w:marRight w:val="0"/>
          <w:marTop w:val="0"/>
          <w:marBottom w:val="0"/>
          <w:divBdr>
            <w:top w:val="none" w:sz="0" w:space="0" w:color="auto"/>
            <w:left w:val="none" w:sz="0" w:space="0" w:color="auto"/>
            <w:bottom w:val="none" w:sz="0" w:space="0" w:color="auto"/>
            <w:right w:val="none" w:sz="0" w:space="0" w:color="auto"/>
          </w:divBdr>
        </w:div>
        <w:div w:id="1723558336">
          <w:marLeft w:val="0"/>
          <w:marRight w:val="0"/>
          <w:marTop w:val="0"/>
          <w:marBottom w:val="0"/>
          <w:divBdr>
            <w:top w:val="none" w:sz="0" w:space="0" w:color="auto"/>
            <w:left w:val="none" w:sz="0" w:space="0" w:color="auto"/>
            <w:bottom w:val="none" w:sz="0" w:space="0" w:color="auto"/>
            <w:right w:val="none" w:sz="0" w:space="0" w:color="auto"/>
          </w:divBdr>
        </w:div>
        <w:div w:id="623270108">
          <w:marLeft w:val="0"/>
          <w:marRight w:val="0"/>
          <w:marTop w:val="0"/>
          <w:marBottom w:val="0"/>
          <w:divBdr>
            <w:top w:val="none" w:sz="0" w:space="0" w:color="auto"/>
            <w:left w:val="none" w:sz="0" w:space="0" w:color="auto"/>
            <w:bottom w:val="none" w:sz="0" w:space="0" w:color="auto"/>
            <w:right w:val="none" w:sz="0" w:space="0" w:color="auto"/>
          </w:divBdr>
        </w:div>
        <w:div w:id="46071818">
          <w:marLeft w:val="0"/>
          <w:marRight w:val="0"/>
          <w:marTop w:val="0"/>
          <w:marBottom w:val="0"/>
          <w:divBdr>
            <w:top w:val="none" w:sz="0" w:space="0" w:color="auto"/>
            <w:left w:val="none" w:sz="0" w:space="0" w:color="auto"/>
            <w:bottom w:val="none" w:sz="0" w:space="0" w:color="auto"/>
            <w:right w:val="none" w:sz="0" w:space="0" w:color="auto"/>
          </w:divBdr>
        </w:div>
        <w:div w:id="2136290545">
          <w:marLeft w:val="0"/>
          <w:marRight w:val="0"/>
          <w:marTop w:val="0"/>
          <w:marBottom w:val="0"/>
          <w:divBdr>
            <w:top w:val="none" w:sz="0" w:space="0" w:color="auto"/>
            <w:left w:val="none" w:sz="0" w:space="0" w:color="auto"/>
            <w:bottom w:val="none" w:sz="0" w:space="0" w:color="auto"/>
            <w:right w:val="none" w:sz="0" w:space="0" w:color="auto"/>
          </w:divBdr>
        </w:div>
        <w:div w:id="165753832">
          <w:marLeft w:val="0"/>
          <w:marRight w:val="0"/>
          <w:marTop w:val="0"/>
          <w:marBottom w:val="0"/>
          <w:divBdr>
            <w:top w:val="none" w:sz="0" w:space="0" w:color="auto"/>
            <w:left w:val="none" w:sz="0" w:space="0" w:color="auto"/>
            <w:bottom w:val="none" w:sz="0" w:space="0" w:color="auto"/>
            <w:right w:val="none" w:sz="0" w:space="0" w:color="auto"/>
          </w:divBdr>
        </w:div>
        <w:div w:id="1744719334">
          <w:marLeft w:val="0"/>
          <w:marRight w:val="0"/>
          <w:marTop w:val="0"/>
          <w:marBottom w:val="0"/>
          <w:divBdr>
            <w:top w:val="none" w:sz="0" w:space="0" w:color="auto"/>
            <w:left w:val="none" w:sz="0" w:space="0" w:color="auto"/>
            <w:bottom w:val="none" w:sz="0" w:space="0" w:color="auto"/>
            <w:right w:val="none" w:sz="0" w:space="0" w:color="auto"/>
          </w:divBdr>
        </w:div>
        <w:div w:id="397095270">
          <w:marLeft w:val="0"/>
          <w:marRight w:val="0"/>
          <w:marTop w:val="0"/>
          <w:marBottom w:val="0"/>
          <w:divBdr>
            <w:top w:val="none" w:sz="0" w:space="0" w:color="auto"/>
            <w:left w:val="none" w:sz="0" w:space="0" w:color="auto"/>
            <w:bottom w:val="none" w:sz="0" w:space="0" w:color="auto"/>
            <w:right w:val="none" w:sz="0" w:space="0" w:color="auto"/>
          </w:divBdr>
        </w:div>
        <w:div w:id="833104192">
          <w:marLeft w:val="0"/>
          <w:marRight w:val="0"/>
          <w:marTop w:val="0"/>
          <w:marBottom w:val="0"/>
          <w:divBdr>
            <w:top w:val="none" w:sz="0" w:space="0" w:color="auto"/>
            <w:left w:val="none" w:sz="0" w:space="0" w:color="auto"/>
            <w:bottom w:val="none" w:sz="0" w:space="0" w:color="auto"/>
            <w:right w:val="none" w:sz="0" w:space="0" w:color="auto"/>
          </w:divBdr>
        </w:div>
        <w:div w:id="127169952">
          <w:marLeft w:val="0"/>
          <w:marRight w:val="0"/>
          <w:marTop w:val="0"/>
          <w:marBottom w:val="0"/>
          <w:divBdr>
            <w:top w:val="none" w:sz="0" w:space="0" w:color="auto"/>
            <w:left w:val="none" w:sz="0" w:space="0" w:color="auto"/>
            <w:bottom w:val="none" w:sz="0" w:space="0" w:color="auto"/>
            <w:right w:val="none" w:sz="0" w:space="0" w:color="auto"/>
          </w:divBdr>
        </w:div>
        <w:div w:id="515534482">
          <w:marLeft w:val="0"/>
          <w:marRight w:val="0"/>
          <w:marTop w:val="0"/>
          <w:marBottom w:val="0"/>
          <w:divBdr>
            <w:top w:val="none" w:sz="0" w:space="0" w:color="auto"/>
            <w:left w:val="none" w:sz="0" w:space="0" w:color="auto"/>
            <w:bottom w:val="none" w:sz="0" w:space="0" w:color="auto"/>
            <w:right w:val="none" w:sz="0" w:space="0" w:color="auto"/>
          </w:divBdr>
        </w:div>
        <w:div w:id="108860522">
          <w:marLeft w:val="0"/>
          <w:marRight w:val="0"/>
          <w:marTop w:val="0"/>
          <w:marBottom w:val="0"/>
          <w:divBdr>
            <w:top w:val="none" w:sz="0" w:space="0" w:color="auto"/>
            <w:left w:val="none" w:sz="0" w:space="0" w:color="auto"/>
            <w:bottom w:val="none" w:sz="0" w:space="0" w:color="auto"/>
            <w:right w:val="none" w:sz="0" w:space="0" w:color="auto"/>
          </w:divBdr>
        </w:div>
        <w:div w:id="856970025">
          <w:marLeft w:val="0"/>
          <w:marRight w:val="0"/>
          <w:marTop w:val="0"/>
          <w:marBottom w:val="0"/>
          <w:divBdr>
            <w:top w:val="none" w:sz="0" w:space="0" w:color="auto"/>
            <w:left w:val="none" w:sz="0" w:space="0" w:color="auto"/>
            <w:bottom w:val="none" w:sz="0" w:space="0" w:color="auto"/>
            <w:right w:val="none" w:sz="0" w:space="0" w:color="auto"/>
          </w:divBdr>
        </w:div>
        <w:div w:id="1894386338">
          <w:marLeft w:val="0"/>
          <w:marRight w:val="0"/>
          <w:marTop w:val="0"/>
          <w:marBottom w:val="0"/>
          <w:divBdr>
            <w:top w:val="none" w:sz="0" w:space="0" w:color="auto"/>
            <w:left w:val="none" w:sz="0" w:space="0" w:color="auto"/>
            <w:bottom w:val="none" w:sz="0" w:space="0" w:color="auto"/>
            <w:right w:val="none" w:sz="0" w:space="0" w:color="auto"/>
          </w:divBdr>
        </w:div>
        <w:div w:id="1667441370">
          <w:marLeft w:val="0"/>
          <w:marRight w:val="0"/>
          <w:marTop w:val="0"/>
          <w:marBottom w:val="0"/>
          <w:divBdr>
            <w:top w:val="none" w:sz="0" w:space="0" w:color="auto"/>
            <w:left w:val="none" w:sz="0" w:space="0" w:color="auto"/>
            <w:bottom w:val="none" w:sz="0" w:space="0" w:color="auto"/>
            <w:right w:val="none" w:sz="0" w:space="0" w:color="auto"/>
          </w:divBdr>
        </w:div>
        <w:div w:id="638000472">
          <w:marLeft w:val="0"/>
          <w:marRight w:val="0"/>
          <w:marTop w:val="0"/>
          <w:marBottom w:val="0"/>
          <w:divBdr>
            <w:top w:val="none" w:sz="0" w:space="0" w:color="auto"/>
            <w:left w:val="none" w:sz="0" w:space="0" w:color="auto"/>
            <w:bottom w:val="none" w:sz="0" w:space="0" w:color="auto"/>
            <w:right w:val="none" w:sz="0" w:space="0" w:color="auto"/>
          </w:divBdr>
        </w:div>
        <w:div w:id="1474831344">
          <w:marLeft w:val="0"/>
          <w:marRight w:val="0"/>
          <w:marTop w:val="0"/>
          <w:marBottom w:val="0"/>
          <w:divBdr>
            <w:top w:val="none" w:sz="0" w:space="0" w:color="auto"/>
            <w:left w:val="none" w:sz="0" w:space="0" w:color="auto"/>
            <w:bottom w:val="none" w:sz="0" w:space="0" w:color="auto"/>
            <w:right w:val="none" w:sz="0" w:space="0" w:color="auto"/>
          </w:divBdr>
        </w:div>
        <w:div w:id="1148672276">
          <w:marLeft w:val="0"/>
          <w:marRight w:val="0"/>
          <w:marTop w:val="0"/>
          <w:marBottom w:val="0"/>
          <w:divBdr>
            <w:top w:val="none" w:sz="0" w:space="0" w:color="auto"/>
            <w:left w:val="none" w:sz="0" w:space="0" w:color="auto"/>
            <w:bottom w:val="none" w:sz="0" w:space="0" w:color="auto"/>
            <w:right w:val="none" w:sz="0" w:space="0" w:color="auto"/>
          </w:divBdr>
        </w:div>
        <w:div w:id="140779094">
          <w:marLeft w:val="0"/>
          <w:marRight w:val="0"/>
          <w:marTop w:val="0"/>
          <w:marBottom w:val="0"/>
          <w:divBdr>
            <w:top w:val="none" w:sz="0" w:space="0" w:color="auto"/>
            <w:left w:val="none" w:sz="0" w:space="0" w:color="auto"/>
            <w:bottom w:val="none" w:sz="0" w:space="0" w:color="auto"/>
            <w:right w:val="none" w:sz="0" w:space="0" w:color="auto"/>
          </w:divBdr>
        </w:div>
      </w:divsChild>
    </w:div>
    <w:div w:id="183147847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ellanarkiv-offentlig.vgregion.se/alfresco/s/archive/stream/public/v1/source/available/sofia/ssn11800-2140136717-478/surrogate/Suicidalitet%20hos%20barn%20och%20ungdom%20%e2%80%93%20akut%20bed%c3%b6mninghandl%c3%a4ggning.pdf" TargetMode="External"/><Relationship Id="rId18"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Relationship Id="rId17"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mailto:kunskapsstod.psykiskhalsa@vgregion.se" TargetMode="External"/><Relationship Id="rId20" Type="http://schemas.openxmlformats.org/officeDocument/2006/relationships/hyperlink" Target="https://www.svenskpsykiatri.se/wp-content/uploads/2017/02/SPF-kliniska-riktlinjer-om-Bipol%C3%A4r-sjukdom.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mellanarkiv-offentlig.vgregion.se/alfresco/s/archive/stream/public/v1/source/available/sofia/ssn11800-2140136717-291/surrogate/Bipol%c3%a4r%20sjukdom.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ellanarkiv-offentlig.vgregion.se/alfresco/s/archive/stream/public/v1/source/available/sofia/ssn11800-2140136717-291/surrogate/Bipol%c3%a4r%20sjukdom.pdf" TargetMode="External"/><Relationship Id="rId22" Type="http://schemas.openxmlformats.org/officeDocument/2006/relationships/footer" Target="footer1.xml"/><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InnehallsansvarigRoll xmlns="7e898b67-c6f5-4e7d-8be1-8681d72bc6dc">Medicinsk rådgivare Kunskapsstöd för psykisk hälsa, </VGR_InnehallsansvarigRoll>
    <VGR_DokBeskrivning xmlns="597d7713-8a3d-4bd2-ae30-edced55b2c1b" xsi:nil="true"/>
    <VGR_EgenAmnesindelning xmlns="597d7713-8a3d-4bd2-ae30-edced55b2c1b">Regional medicinsk riktlinje</VGR_EgenAmnesindelning>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VGR_FiktivGodkannare xmlns="7e898b67-c6f5-4e7d-8be1-8681d72bc6dc" xsi:nil="true"/>
    <VGR_Innehallsansvarig xmlns="7e898b67-c6f5-4e7d-8be1-8681d72bc6dc">
      <UserInfo>
        <DisplayName>Sara Lundqvist</DisplayName>
        <AccountId>354</AccountId>
        <AccountType/>
      </UserInfo>
    </VGR_Innehallsansvarig>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VGR_AtkomstRatt xmlns="597d7713-8a3d-4bd2-ae30-edced55b2c1b">1</VGR_AtkomstRatt>
    <VGR_DokStatus xmlns="597d7713-8a3d-4bd2-ae30-edced55b2c1b">Väntar på allmän handling</VGR_DokStatus>
    <VGR_PaminnelseDagar xmlns="7e898b67-c6f5-4e7d-8be1-8681d72bc6dc">90</VGR_PaminnelseDagar>
    <VGR_Giltighetsomrade xmlns="7e898b67-c6f5-4e7d-8be1-8681d72bc6dc">Övergripande</VGR_Giltighetsomrade>
    <VGR_Sekretess xmlns="597d7713-8a3d-4bd2-ae30-edced55b2c1b">Allmän handling - Offentlig</VGR_Sekretess>
    <VGR_StyDokStatus xmlns="7e898b67-c6f5-4e7d-8be1-8681d72bc6dc">Godkänt</VGR_StyDokStatus>
    <SharedWithUsers xmlns="4552c23f-a756-462f-8287-3ff35245ed68">
      <UserInfo>
        <DisplayName>Patrik Johansson</DisplayName>
        <AccountId>88</AccountId>
        <AccountType/>
      </UserInfo>
    </SharedWithUsers>
    <TaxCatchAll xmlns="dc7dc3a9-fd06-4589-be65-8e72632e01e9">
      <Value>1361</Value>
      <Value>1627</Value>
      <Value>1792</Value>
      <Value>1</Value>
      <Value>1605</Value>
    </TaxCatchAll>
    <_dlc_DocId xmlns="dc7dc3a9-fd06-4589-be65-8e72632e01e9">SSN11800-2140136717-715</_dlc_DocId>
    <_dlc_DocIdUrl xmlns="dc7dc3a9-fd06-4589-be65-8e72632e01e9">
      <Url>https://vgregion.sharepoint.com/sites/sy-ssn-sty-halso--och-sjukvard-regionovergripande/_layouts/15/DocIdRedir.aspx?ID=SSN11800-2140136717-715</Url>
      <Description>SSN11800-2140136717-715</Description>
    </_dlc_DocIdUrl>
    <Kategori xmlns="f38ea1ab-84e5-4df8-9b30-e751a5b573b7" xsi:nil="true"/>
    <_x00c4_mnesomr_x00e5_de xmlns="f38ea1ab-84e5-4df8-9b30-e751a5b573b7">Psykisk hälsa</_x00c4_mnesomr_x00e5_de>
    <Underkategori xmlns="f38ea1ab-84e5-4df8-9b30-e751a5b573b7" xsi:nil="true"/>
    <TaxCatchAllLabel xmlns="dc7dc3a9-fd06-4589-be65-8e72632e01e9" xsi:nil="true"/>
    <TaxKeywordTaxHTField xmlns="dc7dc3a9-fd06-4589-be65-8e72632e01e9">
      <Terms xmlns="http://schemas.microsoft.com/office/infopath/2007/PartnerControls">
        <TermInfo xmlns="http://schemas.microsoft.com/office/infopath/2007/PartnerControls">
          <TermName xmlns="http://schemas.microsoft.com/office/infopath/2007/PartnerControls">bipolär sjukdom</TermName>
          <TermId xmlns="http://schemas.microsoft.com/office/infopath/2007/PartnerControls">e1c03754-fd82-4d55-afb7-d5583caa6a12</TermId>
        </TermInfo>
        <TermInfo xmlns="http://schemas.microsoft.com/office/infopath/2007/PartnerControls">
          <TermName xmlns="http://schemas.microsoft.com/office/infopath/2007/PartnerControls">bipolär</TermName>
          <TermId xmlns="http://schemas.microsoft.com/office/infopath/2007/PartnerControls">b2403bb2-95e2-44e3-9b3a-78d26ce1aaa7</TermId>
        </TermInfo>
      </Terms>
    </TaxKeywordTaxHTField>
    <Kommentar xmlns="f38ea1ab-84e5-4df8-9b30-e751a5b573b7" xsi:nil="true"/>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VGR_TillgangligFran xmlns="597d7713-8a3d-4bd2-ae30-edced55b2c1b">2024-09-06T06:45:43+00:00</VGR_TillgangligFran>
    <VGR_Kodverk xmlns="7e898b67-c6f5-4e7d-8be1-8681d72bc6dc">[{"name":"Psykiatri, vuxna","id":"32783-2147398944","code":"1626","isAvailableForTagging":true,"path":"Verksamhetskod/Psykiatri, vuxna","exists":true,"codingTermSetName":"Verksamhetskod"},{"name":"Barnhälsovård/BVC","id":"32783-2147398916","code":"1504","isAvailableForTagging":true,"path":"Verksamhetskod/Barnhälsovård/BVC","exists":true,"codingTermSetName":"Verksamhetskod"}]</VGR_Kodverk>
    <VGR_TillgangligTill xmlns="597d7713-8a3d-4bd2-ae30-edced55b2c1b">2026-08-23T06:45:00+00:00</VGR_TillgangligTill>
    <VGR_PaminnelseDatum xmlns="7e898b67-c6f5-4e7d-8be1-8681d72bc6dc">2026-05-25T06:45:00+00:00</VGR_PaminnelseDatum>
    <VGR_GiltigFran xmlns="7e898b67-c6f5-4e7d-8be1-8681d72bc6dc">2024-09-06T06:45:43+00:00</VGR_GiltigFran>
    <VGR_GiltigTill xmlns="7e898b67-c6f5-4e7d-8be1-8681d72bc6dc">2026-08-23T06:45:00+00:00</VGR_GiltigTill>
    <VGR_STYDocumentSettings xmlns="7e898b67-c6f5-4e7d-8be1-8681d72bc6dc">{"EstablishEmailNotification":false}</VGR_STYDocumentSettings>
    <VGR_GodkandDatum xmlns="7e898b67-c6f5-4e7d-8be1-8681d72bc6dc">2024-09-06T06:46:23+00:00</VGR_GodkandDatum>
    <VGR_Innahallsgranskare xmlns="7e898b67-c6f5-4e7d-8be1-8681d72bc6dc">
      <UserInfo>
        <DisplayName>215</DisplayName>
        <AccountId>215</AccountId>
        <AccountType/>
      </UserInfo>
    </VGR_Innahallsgranskare>
    <VGR_MetadatagranskadDatum xmlns="7e898b67-c6f5-4e7d-8be1-8681d72bc6dc">2024-09-06T06:46:23+00:00</VGR_MetadatagranskadDatum>
    <VGR_PubliceratAv xmlns="597d7713-8a3d-4bd2-ae30-edced55b2c1b">
      <UserInfo>
        <DisplayName>Sofia Odersjö</DisplayName>
        <AccountId>109</AccountId>
        <AccountType/>
      </UserInfo>
    </VGR_PubliceratAv>
    <VGR_PubliceratDatum xmlns="597d7713-8a3d-4bd2-ae30-edced55b2c1b">2024-09-06T06:46:24+00:00</VGR_PubliceratDatum>
    <VGR_MetadatagranskadAv xmlns="7e898b67-c6f5-4e7d-8be1-8681d72bc6dc">
      <UserInfo>
        <DisplayName>Sofia Odersjö</DisplayName>
        <AccountId>109</AccountId>
        <AccountType/>
      </UserInfo>
    </VGR_MetadatagranskadAv>
    <VGR_GodkandAv xmlns="7e898b67-c6f5-4e7d-8be1-8681d72bc6dc">
      <UserInfo>
        <DisplayName>Sofia Odersjö</DisplayName>
        <AccountId>109</AccountId>
        <AccountType/>
      </UserInfo>
    </VGR_GodkandAv>
    <VGR_Metadatagranskare xmlns="7e898b67-c6f5-4e7d-8be1-8681d72bc6dc">
      <UserInfo>
        <DisplayName>109</DisplayName>
        <AccountId>109</AccountId>
        <AccountType/>
      </UserInfo>
    </VGR_Metadatagranskare>
    <VGR_InnehallsgranskadAv xmlns="7e898b67-c6f5-4e7d-8be1-8681d72bc6dc">
      <UserInfo>
        <DisplayName>Sofia Odersjö</DisplayName>
        <AccountId>109</AccountId>
        <AccountType/>
      </UserInfo>
    </VGR_InnehallsgranskadAv>
    <VGR_DokGodkannare xmlns="7e898b67-c6f5-4e7d-8be1-8681d72bc6dc">
      <UserInfo>
        <DisplayName>143</DisplayName>
        <AccountId>143</AccountId>
        <AccountType/>
      </UserInfo>
    </VGR_DokGodkannare>
    <VGR_InnehallsgranskadDatum xmlns="7e898b67-c6f5-4e7d-8be1-8681d72bc6dc">2024-09-06T06:46:23+00:00</VGR_InnehallsgranskadDatum>
    <VGR_DokStatusMessage xmlns="597d7713-8a3d-4bd2-ae30-edced55b2c1b">
2024-09-05 09:43:12: Låst för arkivering
2024-09-05 09:46:57: Väntar på arkivering
2024-09-05 09:47:03: Skickat till mellanarkiv
2024-09-05 09:54:40: Mellanarkivering klar
2024-09-06 08:46:30: Låst för arkivering
2024-09-06 08:48:14: Väntar på arkivering</VGR_DokStatusMessage>
    <VGR_Gallras xmlns="597d7713-8a3d-4bd2-ae30-edced55b2c1b">Bevaras</VGR_Gallras>
    <VGR_DokItemId xmlns="597d7713-8a3d-4bd2-ae30-edced55b2c1b">77039f94-13f9-4288-ab54-d629208deea3</VGR_DokItemId>
    <VGR_MellanarkivWebbUrl xmlns="597d7713-8a3d-4bd2-ae30-edced55b2c1b">https://mellanarkiv-offentlig.vgregion.se/alfresco/s/archive/stream/public/v1/source/available/sofia/ssn11800-2140136717-715/surrogate</VGR_MellanarkivWebbUrl>
    <VGR_MellanarkivUrl xmlns="597d7713-8a3d-4bd2-ae30-edced55b2c1b">
      <Url>https://mellanarkiv.vgregion.se/alfresco/s/archive/stream/public/v1/archive/613f849f-21fc-4135-8db0-8d21b94fb503/surrogate</Url>
      <Description>https://mellanarkiv.vgregion.se/alfresco/s/archive/stream/public/v1/archive/613f849f-21fc-4135-8db0-8d21b94fb503/surrogate</Description>
    </VGR_MellanarkivUrl>
    <VGR_ArkivDatum xmlns="597d7713-8a3d-4bd2-ae30-edced55b2c1b">2024-09-05T07:54:40+00:00</VGR_ArkivDatum>
    <VGR_MellanarkivId xmlns="597d7713-8a3d-4bd2-ae30-edced55b2c1b">613f849f-21fc-4135-8db0-8d21b94fb503</VGR_MellanarkivId>
  </documentManagement>
</p:properties>
</file>

<file path=customXml/item3.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6" ma:contentTypeDescription="" ma:contentTypeScope="" ma:versionID="5b4f35417a3bfa2d45cda9ecaa9c8eab">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66fca314f78d298471422e4640c69b00"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6:VGR_STYDocumentSettings"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element ref="ns8: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element name="VGR_STYDocumentSettings" ma:index="61" nillable="true" ma:displayName="Dokumentinställningar" ma:internalName="VGR_STYDocumentSetting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element name="MediaServiceSearchProperties" ma:index="8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635020C-34E1-45D4-81FB-24A066776E32}">
  <ds:schemaRefs>
    <ds:schemaRef ds:uri="http://schemas.microsoft.com/sharepoint/events"/>
  </ds:schemaRefs>
</ds:datastoreItem>
</file>

<file path=customXml/itemProps2.xml><?xml version="1.0" encoding="utf-8"?>
<ds:datastoreItem xmlns:ds="http://schemas.openxmlformats.org/officeDocument/2006/customXml" ds:itemID="{4A82E949-5DCD-4B3B-9242-8CC73059025F}">
  <ds:schemaRefs>
    <ds:schemaRef ds:uri="http://schemas.microsoft.com/office/2006/metadata/properties"/>
    <ds:schemaRef ds:uri="http://schemas.microsoft.com/office/infopath/2007/PartnerControls"/>
    <ds:schemaRef ds:uri="597d7713-8a3d-4bd2-ae30-edced55b2c1b"/>
    <ds:schemaRef ds:uri="7e898b67-c6f5-4e7d-8be1-8681d72bc6dc"/>
    <ds:schemaRef ds:uri="4552c23f-a756-462f-8287-3ff35245ed68"/>
    <ds:schemaRef ds:uri="dc7dc3a9-fd06-4589-be65-8e72632e01e9"/>
    <ds:schemaRef ds:uri="f38ea1ab-84e5-4df8-9b30-e751a5b573b7"/>
  </ds:schemaRefs>
</ds:datastoreItem>
</file>

<file path=customXml/itemProps3.xml><?xml version="1.0" encoding="utf-8"?>
<ds:datastoreItem xmlns:ds="http://schemas.openxmlformats.org/officeDocument/2006/customXml" ds:itemID="{088BB800-4AA1-42F0-B1C9-A8DEA37A98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97d7713-8a3d-4bd2-ae30-edced55b2c1b"/>
    <ds:schemaRef ds:uri="dc7dc3a9-fd06-4589-be65-8e72632e01e9"/>
    <ds:schemaRef ds:uri="7e898b67-c6f5-4e7d-8be1-8681d72bc6dc"/>
    <ds:schemaRef ds:uri="4552c23f-a756-462f-8287-3ff35245ed68"/>
    <ds:schemaRef ds:uri="f38ea1ab-84e5-4df8-9b30-e751a5b573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customXml/itemProps5.xml><?xml version="1.0" encoding="utf-8"?>
<ds:datastoreItem xmlns:ds="http://schemas.openxmlformats.org/officeDocument/2006/customXml" ds:itemID="{509019D7-5C9E-487F-A1AF-7B11BDA19C7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3371</Words>
  <Characters>17872</Characters>
  <Application>Microsoft Office Word</Application>
  <DocSecurity>0</DocSecurity>
  <Lines>148</Lines>
  <Paragraphs>42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21201</CharactersWithSpaces>
  <SharedDoc>false</SharedDoc>
  <HyperlinkBase/>
  <HLinks>
    <vt:vector size="150" baseType="variant">
      <vt:variant>
        <vt:i4>458849</vt:i4>
      </vt:variant>
      <vt:variant>
        <vt:i4>131</vt:i4>
      </vt:variant>
      <vt:variant>
        <vt:i4>0</vt:i4>
      </vt:variant>
      <vt:variant>
        <vt:i4>5</vt:i4>
      </vt:variant>
      <vt:variant>
        <vt:lpwstr>mailto:kunskapsstod.psykiskhalsa@vgregion.se</vt:lpwstr>
      </vt:variant>
      <vt:variant>
        <vt:lpwstr/>
      </vt:variant>
      <vt:variant>
        <vt:i4>5767240</vt:i4>
      </vt:variant>
      <vt:variant>
        <vt:i4>128</vt:i4>
      </vt:variant>
      <vt:variant>
        <vt:i4>0</vt:i4>
      </vt:variant>
      <vt:variant>
        <vt:i4>5</vt:i4>
      </vt:variant>
      <vt:variant>
        <vt:lpwstr>https://mellanarkiv-offentlig.vgregion.se/alfresco/s/archive/stream/public/v1/source/available/sofia/ssn11800-2140136717-505/surrogate/%c3%96verg%c3%a5ng mellan barn- och ungdomspsykiatri och vuxenpsykiatri eller prim%c3%a4rv%c3%a5rd.pdf</vt:lpwstr>
      </vt:variant>
      <vt:variant>
        <vt:lpwstr/>
      </vt:variant>
      <vt:variant>
        <vt:i4>4128884</vt:i4>
      </vt:variant>
      <vt:variant>
        <vt:i4>125</vt:i4>
      </vt:variant>
      <vt:variant>
        <vt:i4>0</vt:i4>
      </vt:variant>
      <vt:variant>
        <vt:i4>5</vt:i4>
      </vt:variant>
      <vt:variant>
        <vt:lpwstr>https://mellanarkiv-offentlig.vgregion.se/alfresco/s/archive/stream/public/v1/source/available/sofia/ssn11800-2140136717-291/surrogate/Bipol%c3%a4r sjukdom.pdf</vt:lpwstr>
      </vt:variant>
      <vt:variant>
        <vt:lpwstr/>
      </vt:variant>
      <vt:variant>
        <vt:i4>8060983</vt:i4>
      </vt:variant>
      <vt:variant>
        <vt:i4>122</vt:i4>
      </vt:variant>
      <vt:variant>
        <vt:i4>0</vt:i4>
      </vt:variant>
      <vt:variant>
        <vt:i4>5</vt:i4>
      </vt:variant>
      <vt:variant>
        <vt:lpwstr>https://mellanarkiv-offentlig.vgregion.se/alfresco/s/archive/stream/public/v1/source/available/sofia/ssn11800-2140136717-478/surrogate/Suicidalitet hos barn och ungdom %e2%80%93 akut bed%c3%b6mninghandl%c3%a4ggning.pdf</vt:lpwstr>
      </vt:variant>
      <vt:variant>
        <vt:lpwstr/>
      </vt:variant>
      <vt:variant>
        <vt:i4>7405626</vt:i4>
      </vt:variant>
      <vt:variant>
        <vt:i4>118</vt:i4>
      </vt:variant>
      <vt:variant>
        <vt:i4>0</vt:i4>
      </vt:variant>
      <vt:variant>
        <vt:i4>5</vt:i4>
      </vt:variant>
      <vt:variant>
        <vt:lpwstr/>
      </vt:variant>
      <vt:variant>
        <vt:lpwstr>_ENREF_111</vt:lpwstr>
      </vt:variant>
      <vt:variant>
        <vt:i4>7340090</vt:i4>
      </vt:variant>
      <vt:variant>
        <vt:i4>115</vt:i4>
      </vt:variant>
      <vt:variant>
        <vt:i4>0</vt:i4>
      </vt:variant>
      <vt:variant>
        <vt:i4>5</vt:i4>
      </vt:variant>
      <vt:variant>
        <vt:lpwstr/>
      </vt:variant>
      <vt:variant>
        <vt:lpwstr>_ENREF_110</vt:lpwstr>
      </vt:variant>
      <vt:variant>
        <vt:i4>4194315</vt:i4>
      </vt:variant>
      <vt:variant>
        <vt:i4>112</vt:i4>
      </vt:variant>
      <vt:variant>
        <vt:i4>0</vt:i4>
      </vt:variant>
      <vt:variant>
        <vt:i4>5</vt:i4>
      </vt:variant>
      <vt:variant>
        <vt:lpwstr/>
      </vt:variant>
      <vt:variant>
        <vt:lpwstr>_ENREF_15</vt:lpwstr>
      </vt:variant>
      <vt:variant>
        <vt:i4>6946869</vt:i4>
      </vt:variant>
      <vt:variant>
        <vt:i4>105</vt:i4>
      </vt:variant>
      <vt:variant>
        <vt:i4>0</vt:i4>
      </vt:variant>
      <vt:variant>
        <vt:i4>5</vt:i4>
      </vt:variant>
      <vt:variant>
        <vt:lpwstr>https://mellanarkiv-offentlig.vgregion.se/alfresco/s/archive/stream/public/v1/source/available/sofia/ssn11800-2140136717-480/surrogate/Ansvarsf%c3%b6rdelning och konsultationer mellan prim%c3%a4rv%c3%a5rd och barn- och ungdomspsykiatri.pdf</vt:lpwstr>
      </vt:variant>
      <vt:variant>
        <vt:lpwstr/>
      </vt:variant>
      <vt:variant>
        <vt:i4>1310768</vt:i4>
      </vt:variant>
      <vt:variant>
        <vt:i4>98</vt:i4>
      </vt:variant>
      <vt:variant>
        <vt:i4>0</vt:i4>
      </vt:variant>
      <vt:variant>
        <vt:i4>5</vt:i4>
      </vt:variant>
      <vt:variant>
        <vt:lpwstr/>
      </vt:variant>
      <vt:variant>
        <vt:lpwstr>_Toc104204557</vt:lpwstr>
      </vt:variant>
      <vt:variant>
        <vt:i4>1310768</vt:i4>
      </vt:variant>
      <vt:variant>
        <vt:i4>92</vt:i4>
      </vt:variant>
      <vt:variant>
        <vt:i4>0</vt:i4>
      </vt:variant>
      <vt:variant>
        <vt:i4>5</vt:i4>
      </vt:variant>
      <vt:variant>
        <vt:lpwstr/>
      </vt:variant>
      <vt:variant>
        <vt:lpwstr>_Toc104204556</vt:lpwstr>
      </vt:variant>
      <vt:variant>
        <vt:i4>1310768</vt:i4>
      </vt:variant>
      <vt:variant>
        <vt:i4>86</vt:i4>
      </vt:variant>
      <vt:variant>
        <vt:i4>0</vt:i4>
      </vt:variant>
      <vt:variant>
        <vt:i4>5</vt:i4>
      </vt:variant>
      <vt:variant>
        <vt:lpwstr/>
      </vt:variant>
      <vt:variant>
        <vt:lpwstr>_Toc104204555</vt:lpwstr>
      </vt:variant>
      <vt:variant>
        <vt:i4>1310768</vt:i4>
      </vt:variant>
      <vt:variant>
        <vt:i4>80</vt:i4>
      </vt:variant>
      <vt:variant>
        <vt:i4>0</vt:i4>
      </vt:variant>
      <vt:variant>
        <vt:i4>5</vt:i4>
      </vt:variant>
      <vt:variant>
        <vt:lpwstr/>
      </vt:variant>
      <vt:variant>
        <vt:lpwstr>_Toc104204554</vt:lpwstr>
      </vt:variant>
      <vt:variant>
        <vt:i4>1310768</vt:i4>
      </vt:variant>
      <vt:variant>
        <vt:i4>74</vt:i4>
      </vt:variant>
      <vt:variant>
        <vt:i4>0</vt:i4>
      </vt:variant>
      <vt:variant>
        <vt:i4>5</vt:i4>
      </vt:variant>
      <vt:variant>
        <vt:lpwstr/>
      </vt:variant>
      <vt:variant>
        <vt:lpwstr>_Toc104204553</vt:lpwstr>
      </vt:variant>
      <vt:variant>
        <vt:i4>1310768</vt:i4>
      </vt:variant>
      <vt:variant>
        <vt:i4>68</vt:i4>
      </vt:variant>
      <vt:variant>
        <vt:i4>0</vt:i4>
      </vt:variant>
      <vt:variant>
        <vt:i4>5</vt:i4>
      </vt:variant>
      <vt:variant>
        <vt:lpwstr/>
      </vt:variant>
      <vt:variant>
        <vt:lpwstr>_Toc104204552</vt:lpwstr>
      </vt:variant>
      <vt:variant>
        <vt:i4>1310768</vt:i4>
      </vt:variant>
      <vt:variant>
        <vt:i4>62</vt:i4>
      </vt:variant>
      <vt:variant>
        <vt:i4>0</vt:i4>
      </vt:variant>
      <vt:variant>
        <vt:i4>5</vt:i4>
      </vt:variant>
      <vt:variant>
        <vt:lpwstr/>
      </vt:variant>
      <vt:variant>
        <vt:lpwstr>_Toc104204551</vt:lpwstr>
      </vt:variant>
      <vt:variant>
        <vt:i4>1310768</vt:i4>
      </vt:variant>
      <vt:variant>
        <vt:i4>56</vt:i4>
      </vt:variant>
      <vt:variant>
        <vt:i4>0</vt:i4>
      </vt:variant>
      <vt:variant>
        <vt:i4>5</vt:i4>
      </vt:variant>
      <vt:variant>
        <vt:lpwstr/>
      </vt:variant>
      <vt:variant>
        <vt:lpwstr>_Toc104204550</vt:lpwstr>
      </vt:variant>
      <vt:variant>
        <vt:i4>1376304</vt:i4>
      </vt:variant>
      <vt:variant>
        <vt:i4>50</vt:i4>
      </vt:variant>
      <vt:variant>
        <vt:i4>0</vt:i4>
      </vt:variant>
      <vt:variant>
        <vt:i4>5</vt:i4>
      </vt:variant>
      <vt:variant>
        <vt:lpwstr/>
      </vt:variant>
      <vt:variant>
        <vt:lpwstr>_Toc104204549</vt:lpwstr>
      </vt:variant>
      <vt:variant>
        <vt:i4>1376304</vt:i4>
      </vt:variant>
      <vt:variant>
        <vt:i4>44</vt:i4>
      </vt:variant>
      <vt:variant>
        <vt:i4>0</vt:i4>
      </vt:variant>
      <vt:variant>
        <vt:i4>5</vt:i4>
      </vt:variant>
      <vt:variant>
        <vt:lpwstr/>
      </vt:variant>
      <vt:variant>
        <vt:lpwstr>_Toc104204548</vt:lpwstr>
      </vt:variant>
      <vt:variant>
        <vt:i4>1376304</vt:i4>
      </vt:variant>
      <vt:variant>
        <vt:i4>38</vt:i4>
      </vt:variant>
      <vt:variant>
        <vt:i4>0</vt:i4>
      </vt:variant>
      <vt:variant>
        <vt:i4>5</vt:i4>
      </vt:variant>
      <vt:variant>
        <vt:lpwstr/>
      </vt:variant>
      <vt:variant>
        <vt:lpwstr>_Toc104204547</vt:lpwstr>
      </vt:variant>
      <vt:variant>
        <vt:i4>1376304</vt:i4>
      </vt:variant>
      <vt:variant>
        <vt:i4>32</vt:i4>
      </vt:variant>
      <vt:variant>
        <vt:i4>0</vt:i4>
      </vt:variant>
      <vt:variant>
        <vt:i4>5</vt:i4>
      </vt:variant>
      <vt:variant>
        <vt:lpwstr/>
      </vt:variant>
      <vt:variant>
        <vt:lpwstr>_Toc104204546</vt:lpwstr>
      </vt:variant>
      <vt:variant>
        <vt:i4>1376304</vt:i4>
      </vt:variant>
      <vt:variant>
        <vt:i4>26</vt:i4>
      </vt:variant>
      <vt:variant>
        <vt:i4>0</vt:i4>
      </vt:variant>
      <vt:variant>
        <vt:i4>5</vt:i4>
      </vt:variant>
      <vt:variant>
        <vt:lpwstr/>
      </vt:variant>
      <vt:variant>
        <vt:lpwstr>_Toc104204545</vt:lpwstr>
      </vt:variant>
      <vt:variant>
        <vt:i4>1376304</vt:i4>
      </vt:variant>
      <vt:variant>
        <vt:i4>20</vt:i4>
      </vt:variant>
      <vt:variant>
        <vt:i4>0</vt:i4>
      </vt:variant>
      <vt:variant>
        <vt:i4>5</vt:i4>
      </vt:variant>
      <vt:variant>
        <vt:lpwstr/>
      </vt:variant>
      <vt:variant>
        <vt:lpwstr>_Toc104204544</vt:lpwstr>
      </vt:variant>
      <vt:variant>
        <vt:i4>1376304</vt:i4>
      </vt:variant>
      <vt:variant>
        <vt:i4>14</vt:i4>
      </vt:variant>
      <vt:variant>
        <vt:i4>0</vt:i4>
      </vt:variant>
      <vt:variant>
        <vt:i4>5</vt:i4>
      </vt:variant>
      <vt:variant>
        <vt:lpwstr/>
      </vt:variant>
      <vt:variant>
        <vt:lpwstr>_Toc104204543</vt:lpwstr>
      </vt:variant>
      <vt:variant>
        <vt:i4>1376304</vt:i4>
      </vt:variant>
      <vt:variant>
        <vt:i4>8</vt:i4>
      </vt:variant>
      <vt:variant>
        <vt:i4>0</vt:i4>
      </vt:variant>
      <vt:variant>
        <vt:i4>5</vt:i4>
      </vt:variant>
      <vt:variant>
        <vt:lpwstr/>
      </vt:variant>
      <vt:variant>
        <vt:lpwstr>_Toc104204542</vt:lpwstr>
      </vt:variant>
      <vt:variant>
        <vt:i4>1376304</vt:i4>
      </vt:variant>
      <vt:variant>
        <vt:i4>2</vt:i4>
      </vt:variant>
      <vt:variant>
        <vt:i4>0</vt:i4>
      </vt:variant>
      <vt:variant>
        <vt:i4>5</vt:i4>
      </vt:variant>
      <vt:variant>
        <vt:lpwstr/>
      </vt:variant>
      <vt:variant>
        <vt:lpwstr>_Toc104204541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Bipolär sjukdom hos barn och ungdomar</dc:title>
  <dc:subject/>
  <dc:creator/>
  <cp:keywords>bipolär sjukdom; bipolär</cp:keywords>
  <cp:lastModifiedBy/>
  <cp:revision>1</cp:revision>
  <dcterms:created xsi:type="dcterms:W3CDTF">2024-03-04T14:41:00Z</dcterms:created>
  <dcterms:modified xsi:type="dcterms:W3CDTF">2024-09-06T06:44:00Z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0x01010006EBECDF67F89F4D8BC5FAF3B8FA559B00CD4C7E2F8B10412DB865B8896E4564431E0049464E61A255884288D29AB5B94E3D60</vt:lpwstr>
  </property>
  <property fmtid="{D5CDD505-2E9C-101B-9397-08002B2CF9AE}" pid="3" name="VGR_Lagparagraf">
    <vt:lpwstr/>
  </property>
  <property fmtid="{D5CDD505-2E9C-101B-9397-08002B2CF9AE}" pid="4" name="VGR_AmnesIndelning">
    <vt:lpwstr/>
  </property>
  <property fmtid="{D5CDD505-2E9C-101B-9397-08002B2CF9AE}" pid="5" name="TaxKeyword">
    <vt:lpwstr>1361;#bipolär sjukdom|e1c03754-fd82-4d55-afb7-d5583caa6a12;#1792;#bipolär|b2403bb2-95e2-44e3-9b3a-78d26ce1aaa7</vt:lpwstr>
  </property>
  <property fmtid="{D5CDD505-2E9C-101B-9397-08002B2CF9AE}" pid="6" name="VGR_UpprattadForEnheter">
    <vt:lpwstr>1;#Västra Götalandsregionen|4d2df4ef-426d-4ad7-b9ae-30c86e709bec</vt:lpwstr>
  </property>
  <property fmtid="{D5CDD505-2E9C-101B-9397-08002B2CF9AE}" pid="7" name="VGR_SkapatEnhet">
    <vt:lpwstr>1605;#Koncernstab strategisk hälso- och sjukvårdsutveckling|142a4b54-22bc-4c63-afbd-7a1cbcf5b288</vt:lpwstr>
  </property>
  <property fmtid="{D5CDD505-2E9C-101B-9397-08002B2CF9AE}" pid="8" name="_dlc_DocIdItemGuid">
    <vt:lpwstr>92b0d1c4-132f-414e-b485-c0de8dd26843</vt:lpwstr>
  </property>
  <property fmtid="{D5CDD505-2E9C-101B-9397-08002B2CF9AE}" pid="9" name="Handlingstyp_SSN">
    <vt:lpwstr>1627;#Regional medicinsk riktlinje, RMR|4dd2565e-a85f-4f77-805a-a0e7376e4c80</vt:lpwstr>
  </property>
</Properties>
</file>