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2B7F0" w14:textId="1C22DB0E" w:rsidR="00E026BF" w:rsidRPr="005A627D" w:rsidRDefault="002F2CFF" w:rsidP="009533B4">
      <w:pPr>
        <w:pStyle w:val="Omslagsunderrubrik"/>
      </w:pPr>
      <w:r>
        <w:t>Regional m</w:t>
      </w:r>
      <w:r w:rsidR="00F2564D">
        <w:t>edicinsk r</w:t>
      </w:r>
      <w:r w:rsidR="00E026BF" w:rsidRPr="005A627D">
        <w:t>iktlinje</w:t>
      </w:r>
    </w:p>
    <w:p w14:paraId="4B6870F3" w14:textId="606449E1" w:rsidR="001044FE" w:rsidRPr="00933BB7" w:rsidRDefault="00D05366" w:rsidP="00933BB7">
      <w:pPr>
        <w:pStyle w:val="Omslagsrubrik"/>
      </w:pPr>
      <w:bookmarkStart w:id="0" w:name="_Toc161308808"/>
      <w:bookmarkStart w:id="1" w:name="_Toc161308859"/>
      <w:bookmarkStart w:id="2" w:name="_Toc177549735"/>
      <w:bookmarkStart w:id="3" w:name="_Toc371935219"/>
      <w:bookmarkStart w:id="4" w:name="_Toc373248135"/>
      <w:bookmarkStart w:id="5" w:name="_Toc373248257"/>
      <w:bookmarkStart w:id="6" w:name="_Toc378082545"/>
      <w:bookmarkStart w:id="7" w:name="_Toc317779805"/>
      <w:bookmarkStart w:id="8" w:name="_Toc321402800"/>
      <w:r w:rsidRPr="00D05366">
        <w:t>Huvud- och halscancer</w:t>
      </w:r>
      <w:bookmarkEnd w:id="0"/>
      <w:bookmarkEnd w:id="1"/>
      <w:bookmarkEnd w:id="2"/>
      <w:r w:rsidRPr="00D05366">
        <w:t xml:space="preserve"> </w:t>
      </w:r>
      <w:r w:rsidR="004505A7">
        <w:t xml:space="preserve"> </w:t>
      </w:r>
    </w:p>
    <w:p w14:paraId="5417E13C" w14:textId="6A541F3D" w:rsidR="00766E4F" w:rsidRPr="00BF29F6" w:rsidRDefault="4C3ECEF8" w:rsidP="00BF29F6">
      <w:pPr>
        <w:pStyle w:val="Omslagsrubrik"/>
      </w:pPr>
      <w:bookmarkStart w:id="9" w:name="_Toc161308809"/>
      <w:bookmarkStart w:id="10" w:name="_Toc161308860"/>
      <w:bookmarkStart w:id="11" w:name="_Toc177549736"/>
      <w:bookmarkEnd w:id="3"/>
      <w:bookmarkEnd w:id="4"/>
      <w:bookmarkEnd w:id="5"/>
      <w:bookmarkEnd w:id="6"/>
      <w:bookmarkEnd w:id="7"/>
      <w:bookmarkEnd w:id="8"/>
      <w:r>
        <w:t>Regional t</w:t>
      </w:r>
      <w:r w:rsidR="00766E4F">
        <w:t xml:space="preserve">illämpning av </w:t>
      </w:r>
      <w:r w:rsidR="00133D99">
        <w:t>N</w:t>
      </w:r>
      <w:r w:rsidR="00766E4F">
        <w:t>ationellt vårdprogram</w:t>
      </w:r>
      <w:bookmarkStart w:id="12" w:name="_Toc321146591"/>
      <w:bookmarkEnd w:id="9"/>
      <w:bookmarkEnd w:id="10"/>
      <w:bookmarkEnd w:id="11"/>
    </w:p>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8393EA9" w14:textId="70000769" w:rsidR="00766E4F" w:rsidRDefault="00766E4F" w:rsidP="003B627F">
          <w:pPr>
            <w:pStyle w:val="Innehllsfrteckningsrubrik"/>
            <w:spacing w:before="0" w:line="240" w:lineRule="auto"/>
            <w:ind w:left="993" w:right="851"/>
          </w:pPr>
          <w:r>
            <w:t>Innehållsförteckning</w:t>
          </w:r>
        </w:p>
        <w:p w14:paraId="4C68BEF3" w14:textId="04507C56" w:rsidR="00AB0236" w:rsidRDefault="00766E4F" w:rsidP="000E0B1E">
          <w:pPr>
            <w:pStyle w:val="Innehll1"/>
            <w:spacing w:line="240" w:lineRule="auto"/>
            <w:rPr>
              <w:rFonts w:asciiTheme="minorHAnsi" w:eastAsiaTheme="minorEastAsia" w:hAnsiTheme="minorHAnsi" w:cstheme="minorBidi"/>
              <w:noProof/>
              <w:kern w:val="2"/>
              <w:sz w:val="22"/>
              <w:szCs w:val="22"/>
              <w14:ligatures w14:val="standardContextual"/>
            </w:rPr>
          </w:pPr>
          <w:r>
            <w:fldChar w:fldCharType="begin"/>
          </w:r>
          <w:r>
            <w:instrText xml:space="preserve"> TOC \o "1-2" \h \z \t "Rubrik 3;3" </w:instrText>
          </w:r>
          <w:r>
            <w:fldChar w:fldCharType="separate"/>
          </w:r>
        </w:p>
        <w:p w14:paraId="697240F9" w14:textId="4C006E21"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37" w:history="1">
            <w:r w:rsidR="00AB0236" w:rsidRPr="0091614A">
              <w:rPr>
                <w:rStyle w:val="Hyperlnk"/>
                <w:rFonts w:eastAsia="MS Gothic"/>
                <w:noProof/>
              </w:rPr>
              <w:t>Vårdnivå och samverkan</w:t>
            </w:r>
            <w:r w:rsidR="00AB0236">
              <w:rPr>
                <w:noProof/>
                <w:webHidden/>
              </w:rPr>
              <w:tab/>
            </w:r>
            <w:r w:rsidR="00AB0236">
              <w:rPr>
                <w:noProof/>
                <w:webHidden/>
              </w:rPr>
              <w:fldChar w:fldCharType="begin"/>
            </w:r>
            <w:r w:rsidR="00AB0236">
              <w:rPr>
                <w:noProof/>
                <w:webHidden/>
              </w:rPr>
              <w:instrText xml:space="preserve"> PAGEREF _Toc177549737 \h </w:instrText>
            </w:r>
            <w:r w:rsidR="00AB0236">
              <w:rPr>
                <w:noProof/>
                <w:webHidden/>
              </w:rPr>
            </w:r>
            <w:r w:rsidR="00AB0236">
              <w:rPr>
                <w:noProof/>
                <w:webHidden/>
              </w:rPr>
              <w:fldChar w:fldCharType="separate"/>
            </w:r>
            <w:r w:rsidR="00D1036C">
              <w:rPr>
                <w:noProof/>
                <w:webHidden/>
              </w:rPr>
              <w:t>3</w:t>
            </w:r>
            <w:r w:rsidR="00AB0236">
              <w:rPr>
                <w:noProof/>
                <w:webHidden/>
              </w:rPr>
              <w:fldChar w:fldCharType="end"/>
            </w:r>
          </w:hyperlink>
        </w:p>
        <w:p w14:paraId="5F338259" w14:textId="4B3F75CF"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38"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_Toc177549738 \h </w:instrText>
            </w:r>
            <w:r w:rsidR="00AB0236">
              <w:rPr>
                <w:noProof/>
                <w:webHidden/>
              </w:rPr>
            </w:r>
            <w:r w:rsidR="00AB0236">
              <w:rPr>
                <w:noProof/>
                <w:webHidden/>
              </w:rPr>
              <w:fldChar w:fldCharType="separate"/>
            </w:r>
            <w:r w:rsidR="00D1036C">
              <w:rPr>
                <w:noProof/>
                <w:webHidden/>
              </w:rPr>
              <w:t>3</w:t>
            </w:r>
            <w:r w:rsidR="00AB0236">
              <w:rPr>
                <w:noProof/>
                <w:webHidden/>
              </w:rPr>
              <w:fldChar w:fldCharType="end"/>
            </w:r>
          </w:hyperlink>
        </w:p>
        <w:p w14:paraId="561C6DC4" w14:textId="4A32F730"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39"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_Toc177549739 \h </w:instrText>
            </w:r>
            <w:r w:rsidR="00AB0236">
              <w:rPr>
                <w:noProof/>
                <w:webHidden/>
              </w:rPr>
            </w:r>
            <w:r w:rsidR="00AB0236">
              <w:rPr>
                <w:noProof/>
                <w:webHidden/>
              </w:rPr>
              <w:fldChar w:fldCharType="separate"/>
            </w:r>
            <w:r w:rsidR="00D1036C">
              <w:rPr>
                <w:noProof/>
                <w:webHidden/>
              </w:rPr>
              <w:t>3</w:t>
            </w:r>
            <w:r w:rsidR="00AB0236">
              <w:rPr>
                <w:noProof/>
                <w:webHidden/>
              </w:rPr>
              <w:fldChar w:fldCharType="end"/>
            </w:r>
          </w:hyperlink>
        </w:p>
        <w:p w14:paraId="1BABE573" w14:textId="0718B1C6"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40"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_Toc177549740 \h </w:instrText>
            </w:r>
            <w:r w:rsidR="00AB0236">
              <w:rPr>
                <w:noProof/>
                <w:webHidden/>
              </w:rPr>
            </w:r>
            <w:r w:rsidR="00AB0236">
              <w:rPr>
                <w:noProof/>
                <w:webHidden/>
              </w:rPr>
              <w:fldChar w:fldCharType="separate"/>
            </w:r>
            <w:r w:rsidR="00D1036C">
              <w:rPr>
                <w:noProof/>
                <w:webHidden/>
              </w:rPr>
              <w:t>3</w:t>
            </w:r>
            <w:r w:rsidR="00AB0236">
              <w:rPr>
                <w:noProof/>
                <w:webHidden/>
              </w:rPr>
              <w:fldChar w:fldCharType="end"/>
            </w:r>
          </w:hyperlink>
        </w:p>
        <w:p w14:paraId="2C8E402D" w14:textId="123FED1A"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41" w:history="1">
            <w:r w:rsidR="00AB0236" w:rsidRPr="0091614A">
              <w:rPr>
                <w:rStyle w:val="Hyperlnk"/>
                <w:rFonts w:eastAsia="MS Gothic"/>
                <w:noProof/>
              </w:rPr>
              <w:t>Bakgrund</w:t>
            </w:r>
            <w:r w:rsidR="00AB0236">
              <w:rPr>
                <w:noProof/>
                <w:webHidden/>
              </w:rPr>
              <w:tab/>
            </w:r>
            <w:r w:rsidR="00AB0236">
              <w:rPr>
                <w:noProof/>
                <w:webHidden/>
              </w:rPr>
              <w:fldChar w:fldCharType="begin"/>
            </w:r>
            <w:r w:rsidR="00AB0236">
              <w:rPr>
                <w:noProof/>
                <w:webHidden/>
              </w:rPr>
              <w:instrText xml:space="preserve"> PAGEREF _Toc177549741 \h </w:instrText>
            </w:r>
            <w:r w:rsidR="00AB0236">
              <w:rPr>
                <w:noProof/>
                <w:webHidden/>
              </w:rPr>
            </w:r>
            <w:r w:rsidR="00AB0236">
              <w:rPr>
                <w:noProof/>
                <w:webHidden/>
              </w:rPr>
              <w:fldChar w:fldCharType="separate"/>
            </w:r>
            <w:r w:rsidR="00D1036C">
              <w:rPr>
                <w:noProof/>
                <w:webHidden/>
              </w:rPr>
              <w:t>4</w:t>
            </w:r>
            <w:r w:rsidR="00AB0236">
              <w:rPr>
                <w:noProof/>
                <w:webHidden/>
              </w:rPr>
              <w:fldChar w:fldCharType="end"/>
            </w:r>
          </w:hyperlink>
        </w:p>
        <w:p w14:paraId="6840B831" w14:textId="7E9B428D"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42" w:history="1">
            <w:r w:rsidR="00AB0236" w:rsidRPr="0091614A">
              <w:rPr>
                <w:rStyle w:val="Hyperlnk"/>
                <w:rFonts w:eastAsia="MS Gothic"/>
                <w:noProof/>
              </w:rPr>
              <w:t>Processmål</w:t>
            </w:r>
            <w:r w:rsidR="00AB0236">
              <w:rPr>
                <w:noProof/>
                <w:webHidden/>
              </w:rPr>
              <w:tab/>
            </w:r>
            <w:r w:rsidR="00AB0236">
              <w:rPr>
                <w:noProof/>
                <w:webHidden/>
              </w:rPr>
              <w:fldChar w:fldCharType="begin"/>
            </w:r>
            <w:r w:rsidR="00AB0236">
              <w:rPr>
                <w:noProof/>
                <w:webHidden/>
              </w:rPr>
              <w:instrText xml:space="preserve"> PAGEREF _Toc177549742 \h </w:instrText>
            </w:r>
            <w:r w:rsidR="00AB0236">
              <w:rPr>
                <w:noProof/>
                <w:webHidden/>
              </w:rPr>
            </w:r>
            <w:r w:rsidR="00AB0236">
              <w:rPr>
                <w:noProof/>
                <w:webHidden/>
              </w:rPr>
              <w:fldChar w:fldCharType="separate"/>
            </w:r>
            <w:r w:rsidR="00D1036C">
              <w:rPr>
                <w:noProof/>
                <w:webHidden/>
              </w:rPr>
              <w:t>4</w:t>
            </w:r>
            <w:r w:rsidR="00AB0236">
              <w:rPr>
                <w:noProof/>
                <w:webHidden/>
              </w:rPr>
              <w:fldChar w:fldCharType="end"/>
            </w:r>
          </w:hyperlink>
        </w:p>
        <w:p w14:paraId="15E71256" w14:textId="374DDEBB"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43" w:history="1">
            <w:r w:rsidR="00AB0236" w:rsidRPr="0091614A">
              <w:rPr>
                <w:rStyle w:val="Hyperlnk"/>
                <w:rFonts w:eastAsia="MS Gothic"/>
                <w:noProof/>
              </w:rPr>
              <w:t>Förändringar sedan föregående version</w:t>
            </w:r>
            <w:r w:rsidR="00AB0236">
              <w:rPr>
                <w:noProof/>
                <w:webHidden/>
              </w:rPr>
              <w:tab/>
            </w:r>
            <w:r w:rsidR="00AB0236">
              <w:rPr>
                <w:noProof/>
                <w:webHidden/>
              </w:rPr>
              <w:fldChar w:fldCharType="begin"/>
            </w:r>
            <w:r w:rsidR="00AB0236">
              <w:rPr>
                <w:noProof/>
                <w:webHidden/>
              </w:rPr>
              <w:instrText xml:space="preserve"> PAGEREF _Toc177549743 \h </w:instrText>
            </w:r>
            <w:r w:rsidR="00AB0236">
              <w:rPr>
                <w:noProof/>
                <w:webHidden/>
              </w:rPr>
            </w:r>
            <w:r w:rsidR="00AB0236">
              <w:rPr>
                <w:noProof/>
                <w:webHidden/>
              </w:rPr>
              <w:fldChar w:fldCharType="separate"/>
            </w:r>
            <w:r w:rsidR="00D1036C">
              <w:rPr>
                <w:noProof/>
                <w:webHidden/>
              </w:rPr>
              <w:t>4</w:t>
            </w:r>
            <w:r w:rsidR="00AB0236">
              <w:rPr>
                <w:noProof/>
                <w:webHidden/>
              </w:rPr>
              <w:fldChar w:fldCharType="end"/>
            </w:r>
          </w:hyperlink>
        </w:p>
        <w:p w14:paraId="5CB71B3F" w14:textId="0E69D56E"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44" w:history="1">
            <w:r w:rsidR="00AB0236" w:rsidRPr="0091614A">
              <w:rPr>
                <w:rStyle w:val="Hyperlnk"/>
                <w:rFonts w:eastAsia="MS Gothic"/>
                <w:noProof/>
              </w:rPr>
              <w:t>Regional tillämpning av det nationella vårdprogrammet</w:t>
            </w:r>
            <w:r w:rsidR="00AB0236">
              <w:rPr>
                <w:noProof/>
                <w:webHidden/>
              </w:rPr>
              <w:tab/>
            </w:r>
            <w:r w:rsidR="00AB0236">
              <w:rPr>
                <w:noProof/>
                <w:webHidden/>
              </w:rPr>
              <w:fldChar w:fldCharType="begin"/>
            </w:r>
            <w:r w:rsidR="00AB0236">
              <w:rPr>
                <w:noProof/>
                <w:webHidden/>
              </w:rPr>
              <w:instrText xml:space="preserve"> PAGEREF _Toc177549744 \h </w:instrText>
            </w:r>
            <w:r w:rsidR="00AB0236">
              <w:rPr>
                <w:noProof/>
                <w:webHidden/>
              </w:rPr>
            </w:r>
            <w:r w:rsidR="00AB0236">
              <w:rPr>
                <w:noProof/>
                <w:webHidden/>
              </w:rPr>
              <w:fldChar w:fldCharType="separate"/>
            </w:r>
            <w:r w:rsidR="00D1036C">
              <w:rPr>
                <w:noProof/>
                <w:webHidden/>
              </w:rPr>
              <w:t>4</w:t>
            </w:r>
            <w:r w:rsidR="00AB0236">
              <w:rPr>
                <w:noProof/>
                <w:webHidden/>
              </w:rPr>
              <w:fldChar w:fldCharType="end"/>
            </w:r>
          </w:hyperlink>
        </w:p>
        <w:p w14:paraId="779D2DF4" w14:textId="0DB61ECE"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45" w:history="1">
            <w:r w:rsidR="00AB0236" w:rsidRPr="0091614A">
              <w:rPr>
                <w:rStyle w:val="Hyperlnk"/>
                <w:rFonts w:eastAsia="MS Gothic"/>
                <w:noProof/>
              </w:rPr>
              <w:t>LÄPPCANCER</w:t>
            </w:r>
            <w:r w:rsidR="00AB0236">
              <w:rPr>
                <w:noProof/>
                <w:webHidden/>
              </w:rPr>
              <w:tab/>
            </w:r>
            <w:r w:rsidR="00AB0236">
              <w:rPr>
                <w:noProof/>
                <w:webHidden/>
              </w:rPr>
              <w:fldChar w:fldCharType="begin"/>
            </w:r>
            <w:r w:rsidR="00AB0236">
              <w:rPr>
                <w:noProof/>
                <w:webHidden/>
              </w:rPr>
              <w:instrText xml:space="preserve"> PAGEREF _Toc177549745 \h </w:instrText>
            </w:r>
            <w:r w:rsidR="00AB0236">
              <w:rPr>
                <w:noProof/>
                <w:webHidden/>
              </w:rPr>
            </w:r>
            <w:r w:rsidR="00AB0236">
              <w:rPr>
                <w:noProof/>
                <w:webHidden/>
              </w:rPr>
              <w:fldChar w:fldCharType="separate"/>
            </w:r>
            <w:r w:rsidR="00D1036C">
              <w:rPr>
                <w:noProof/>
                <w:webHidden/>
              </w:rPr>
              <w:t>4</w:t>
            </w:r>
            <w:r w:rsidR="00AB0236">
              <w:rPr>
                <w:noProof/>
                <w:webHidden/>
              </w:rPr>
              <w:fldChar w:fldCharType="end"/>
            </w:r>
          </w:hyperlink>
        </w:p>
        <w:p w14:paraId="63F8E353" w14:textId="20DA476A"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46"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_Toc177549746 \h </w:instrText>
            </w:r>
            <w:r w:rsidR="00AB0236">
              <w:rPr>
                <w:noProof/>
                <w:webHidden/>
              </w:rPr>
            </w:r>
            <w:r w:rsidR="00AB0236">
              <w:rPr>
                <w:noProof/>
                <w:webHidden/>
              </w:rPr>
              <w:fldChar w:fldCharType="separate"/>
            </w:r>
            <w:r w:rsidR="00D1036C">
              <w:rPr>
                <w:noProof/>
                <w:webHidden/>
              </w:rPr>
              <w:t>4</w:t>
            </w:r>
            <w:r w:rsidR="00AB0236">
              <w:rPr>
                <w:noProof/>
                <w:webHidden/>
              </w:rPr>
              <w:fldChar w:fldCharType="end"/>
            </w:r>
          </w:hyperlink>
        </w:p>
        <w:p w14:paraId="5E35C064" w14:textId="1905870D"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47"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_Toc177549747 \h </w:instrText>
            </w:r>
            <w:r w:rsidR="00AB0236">
              <w:rPr>
                <w:noProof/>
                <w:webHidden/>
              </w:rPr>
            </w:r>
            <w:r w:rsidR="00AB0236">
              <w:rPr>
                <w:noProof/>
                <w:webHidden/>
              </w:rPr>
              <w:fldChar w:fldCharType="separate"/>
            </w:r>
            <w:r w:rsidR="00D1036C">
              <w:rPr>
                <w:noProof/>
                <w:webHidden/>
              </w:rPr>
              <w:t>5</w:t>
            </w:r>
            <w:r w:rsidR="00AB0236">
              <w:rPr>
                <w:noProof/>
                <w:webHidden/>
              </w:rPr>
              <w:fldChar w:fldCharType="end"/>
            </w:r>
          </w:hyperlink>
        </w:p>
        <w:p w14:paraId="4F22A2FB" w14:textId="79623D77"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48"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_Toc177549748 \h </w:instrText>
            </w:r>
            <w:r w:rsidR="00AB0236">
              <w:rPr>
                <w:noProof/>
                <w:webHidden/>
              </w:rPr>
            </w:r>
            <w:r w:rsidR="00AB0236">
              <w:rPr>
                <w:noProof/>
                <w:webHidden/>
              </w:rPr>
              <w:fldChar w:fldCharType="separate"/>
            </w:r>
            <w:r w:rsidR="00D1036C">
              <w:rPr>
                <w:noProof/>
                <w:webHidden/>
              </w:rPr>
              <w:t>5</w:t>
            </w:r>
            <w:r w:rsidR="00AB0236">
              <w:rPr>
                <w:noProof/>
                <w:webHidden/>
              </w:rPr>
              <w:fldChar w:fldCharType="end"/>
            </w:r>
          </w:hyperlink>
        </w:p>
        <w:p w14:paraId="7ED34B2D" w14:textId="5B960FF1"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49" w:history="1">
            <w:r w:rsidR="00AB0236" w:rsidRPr="0091614A">
              <w:rPr>
                <w:rStyle w:val="Hyperlnk"/>
                <w:rFonts w:eastAsia="MS Gothic"/>
                <w:noProof/>
              </w:rPr>
              <w:t>MUNHÅLECANCER</w:t>
            </w:r>
            <w:r w:rsidR="00AB0236">
              <w:rPr>
                <w:noProof/>
                <w:webHidden/>
              </w:rPr>
              <w:tab/>
            </w:r>
            <w:r w:rsidR="00AB0236">
              <w:rPr>
                <w:noProof/>
                <w:webHidden/>
              </w:rPr>
              <w:fldChar w:fldCharType="begin"/>
            </w:r>
            <w:r w:rsidR="00AB0236">
              <w:rPr>
                <w:noProof/>
                <w:webHidden/>
              </w:rPr>
              <w:instrText xml:space="preserve"> PAGEREF _Toc177549749 \h </w:instrText>
            </w:r>
            <w:r w:rsidR="00AB0236">
              <w:rPr>
                <w:noProof/>
                <w:webHidden/>
              </w:rPr>
            </w:r>
            <w:r w:rsidR="00AB0236">
              <w:rPr>
                <w:noProof/>
                <w:webHidden/>
              </w:rPr>
              <w:fldChar w:fldCharType="separate"/>
            </w:r>
            <w:r w:rsidR="00D1036C">
              <w:rPr>
                <w:noProof/>
                <w:webHidden/>
              </w:rPr>
              <w:t>5</w:t>
            </w:r>
            <w:r w:rsidR="00AB0236">
              <w:rPr>
                <w:noProof/>
                <w:webHidden/>
              </w:rPr>
              <w:fldChar w:fldCharType="end"/>
            </w:r>
          </w:hyperlink>
        </w:p>
        <w:p w14:paraId="0AF7EEF1" w14:textId="76C669F7"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0"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_Toc177549750 \h </w:instrText>
            </w:r>
            <w:r w:rsidR="00AB0236">
              <w:rPr>
                <w:noProof/>
                <w:webHidden/>
              </w:rPr>
            </w:r>
            <w:r w:rsidR="00AB0236">
              <w:rPr>
                <w:noProof/>
                <w:webHidden/>
              </w:rPr>
              <w:fldChar w:fldCharType="separate"/>
            </w:r>
            <w:r w:rsidR="00D1036C">
              <w:rPr>
                <w:noProof/>
                <w:webHidden/>
              </w:rPr>
              <w:t>5</w:t>
            </w:r>
            <w:r w:rsidR="00AB0236">
              <w:rPr>
                <w:noProof/>
                <w:webHidden/>
              </w:rPr>
              <w:fldChar w:fldCharType="end"/>
            </w:r>
          </w:hyperlink>
        </w:p>
        <w:p w14:paraId="6496551C" w14:textId="4C597E52"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1"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_Toc177549751 \h </w:instrText>
            </w:r>
            <w:r w:rsidR="00AB0236">
              <w:rPr>
                <w:noProof/>
                <w:webHidden/>
              </w:rPr>
            </w:r>
            <w:r w:rsidR="00AB0236">
              <w:rPr>
                <w:noProof/>
                <w:webHidden/>
              </w:rPr>
              <w:fldChar w:fldCharType="separate"/>
            </w:r>
            <w:r w:rsidR="00D1036C">
              <w:rPr>
                <w:noProof/>
                <w:webHidden/>
              </w:rPr>
              <w:t>6</w:t>
            </w:r>
            <w:r w:rsidR="00AB0236">
              <w:rPr>
                <w:noProof/>
                <w:webHidden/>
              </w:rPr>
              <w:fldChar w:fldCharType="end"/>
            </w:r>
          </w:hyperlink>
        </w:p>
        <w:p w14:paraId="764C10E6" w14:textId="61C5E249"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2"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_Toc177549752 \h </w:instrText>
            </w:r>
            <w:r w:rsidR="00AB0236">
              <w:rPr>
                <w:noProof/>
                <w:webHidden/>
              </w:rPr>
            </w:r>
            <w:r w:rsidR="00AB0236">
              <w:rPr>
                <w:noProof/>
                <w:webHidden/>
              </w:rPr>
              <w:fldChar w:fldCharType="separate"/>
            </w:r>
            <w:r w:rsidR="00D1036C">
              <w:rPr>
                <w:noProof/>
                <w:webHidden/>
              </w:rPr>
              <w:t>7</w:t>
            </w:r>
            <w:r w:rsidR="00AB0236">
              <w:rPr>
                <w:noProof/>
                <w:webHidden/>
              </w:rPr>
              <w:fldChar w:fldCharType="end"/>
            </w:r>
          </w:hyperlink>
        </w:p>
        <w:p w14:paraId="5F313FD0" w14:textId="61FF723F"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53" w:history="1">
            <w:r w:rsidR="00AB0236" w:rsidRPr="0091614A">
              <w:rPr>
                <w:rStyle w:val="Hyperlnk"/>
                <w:rFonts w:eastAsia="MS Gothic"/>
                <w:noProof/>
              </w:rPr>
              <w:t>OROFARYNXCANCER</w:t>
            </w:r>
            <w:r w:rsidR="00AB0236">
              <w:rPr>
                <w:noProof/>
                <w:webHidden/>
              </w:rPr>
              <w:tab/>
            </w:r>
            <w:r w:rsidR="00AB0236">
              <w:rPr>
                <w:noProof/>
                <w:webHidden/>
              </w:rPr>
              <w:fldChar w:fldCharType="begin"/>
            </w:r>
            <w:r w:rsidR="00AB0236">
              <w:rPr>
                <w:noProof/>
                <w:webHidden/>
              </w:rPr>
              <w:instrText xml:space="preserve"> PAGEREF _Toc177549753 \h </w:instrText>
            </w:r>
            <w:r w:rsidR="00AB0236">
              <w:rPr>
                <w:noProof/>
                <w:webHidden/>
              </w:rPr>
            </w:r>
            <w:r w:rsidR="00AB0236">
              <w:rPr>
                <w:noProof/>
                <w:webHidden/>
              </w:rPr>
              <w:fldChar w:fldCharType="separate"/>
            </w:r>
            <w:r w:rsidR="00D1036C">
              <w:rPr>
                <w:noProof/>
                <w:webHidden/>
              </w:rPr>
              <w:t>7</w:t>
            </w:r>
            <w:r w:rsidR="00AB0236">
              <w:rPr>
                <w:noProof/>
                <w:webHidden/>
              </w:rPr>
              <w:fldChar w:fldCharType="end"/>
            </w:r>
          </w:hyperlink>
        </w:p>
        <w:p w14:paraId="7F69FCEE" w14:textId="26EEEB8C"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4"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_Toc177549754 \h </w:instrText>
            </w:r>
            <w:r w:rsidR="00AB0236">
              <w:rPr>
                <w:noProof/>
                <w:webHidden/>
              </w:rPr>
            </w:r>
            <w:r w:rsidR="00AB0236">
              <w:rPr>
                <w:noProof/>
                <w:webHidden/>
              </w:rPr>
              <w:fldChar w:fldCharType="separate"/>
            </w:r>
            <w:r w:rsidR="00D1036C">
              <w:rPr>
                <w:noProof/>
                <w:webHidden/>
              </w:rPr>
              <w:t>7</w:t>
            </w:r>
            <w:r w:rsidR="00AB0236">
              <w:rPr>
                <w:noProof/>
                <w:webHidden/>
              </w:rPr>
              <w:fldChar w:fldCharType="end"/>
            </w:r>
          </w:hyperlink>
        </w:p>
        <w:p w14:paraId="201925A8" w14:textId="6C2D1882"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5"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_Toc177549755 \h </w:instrText>
            </w:r>
            <w:r w:rsidR="00AB0236">
              <w:rPr>
                <w:noProof/>
                <w:webHidden/>
              </w:rPr>
            </w:r>
            <w:r w:rsidR="00AB0236">
              <w:rPr>
                <w:noProof/>
                <w:webHidden/>
              </w:rPr>
              <w:fldChar w:fldCharType="separate"/>
            </w:r>
            <w:r w:rsidR="00D1036C">
              <w:rPr>
                <w:noProof/>
                <w:webHidden/>
              </w:rPr>
              <w:t>7</w:t>
            </w:r>
            <w:r w:rsidR="00AB0236">
              <w:rPr>
                <w:noProof/>
                <w:webHidden/>
              </w:rPr>
              <w:fldChar w:fldCharType="end"/>
            </w:r>
          </w:hyperlink>
        </w:p>
        <w:p w14:paraId="7FC666C8" w14:textId="2949663E"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6"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_Toc177549756 \h </w:instrText>
            </w:r>
            <w:r w:rsidR="00AB0236">
              <w:rPr>
                <w:noProof/>
                <w:webHidden/>
              </w:rPr>
            </w:r>
            <w:r w:rsidR="00AB0236">
              <w:rPr>
                <w:noProof/>
                <w:webHidden/>
              </w:rPr>
              <w:fldChar w:fldCharType="separate"/>
            </w:r>
            <w:r w:rsidR="00D1036C">
              <w:rPr>
                <w:noProof/>
                <w:webHidden/>
              </w:rPr>
              <w:t>8</w:t>
            </w:r>
            <w:r w:rsidR="00AB0236">
              <w:rPr>
                <w:noProof/>
                <w:webHidden/>
              </w:rPr>
              <w:fldChar w:fldCharType="end"/>
            </w:r>
          </w:hyperlink>
        </w:p>
        <w:p w14:paraId="7962152B" w14:textId="4F843CE9"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57" w:history="1">
            <w:r w:rsidR="00AB0236" w:rsidRPr="0091614A">
              <w:rPr>
                <w:rStyle w:val="Hyperlnk"/>
                <w:rFonts w:eastAsia="MS Gothic"/>
                <w:noProof/>
              </w:rPr>
              <w:t>NASOFARYNXCANCER</w:t>
            </w:r>
            <w:r w:rsidR="00AB0236">
              <w:rPr>
                <w:noProof/>
                <w:webHidden/>
              </w:rPr>
              <w:tab/>
            </w:r>
            <w:r w:rsidR="00AB0236">
              <w:rPr>
                <w:noProof/>
                <w:webHidden/>
              </w:rPr>
              <w:fldChar w:fldCharType="begin"/>
            </w:r>
            <w:r w:rsidR="00AB0236">
              <w:rPr>
                <w:noProof/>
                <w:webHidden/>
              </w:rPr>
              <w:instrText xml:space="preserve"> PAGEREF _Toc177549757 \h </w:instrText>
            </w:r>
            <w:r w:rsidR="00AB0236">
              <w:rPr>
                <w:noProof/>
                <w:webHidden/>
              </w:rPr>
            </w:r>
            <w:r w:rsidR="00AB0236">
              <w:rPr>
                <w:noProof/>
                <w:webHidden/>
              </w:rPr>
              <w:fldChar w:fldCharType="separate"/>
            </w:r>
            <w:r w:rsidR="00D1036C">
              <w:rPr>
                <w:noProof/>
                <w:webHidden/>
              </w:rPr>
              <w:t>8</w:t>
            </w:r>
            <w:r w:rsidR="00AB0236">
              <w:rPr>
                <w:noProof/>
                <w:webHidden/>
              </w:rPr>
              <w:fldChar w:fldCharType="end"/>
            </w:r>
          </w:hyperlink>
        </w:p>
        <w:p w14:paraId="42D2FF0B" w14:textId="7727A44E" w:rsidR="00AB0236" w:rsidRPr="00FF13B7" w:rsidRDefault="00FF13B7" w:rsidP="00FF13B7">
          <w:pPr>
            <w:pStyle w:val="Innehll3"/>
            <w:rPr>
              <w:rStyle w:val="Hyperlnk"/>
              <w:rFonts w:eastAsia="MS Gothic"/>
            </w:rPr>
          </w:pPr>
          <w:hyperlink w:anchor="_Toc177549758" w:history="1">
            <w:r w:rsidR="00AB0236" w:rsidRPr="0091614A">
              <w:rPr>
                <w:rStyle w:val="Hyperlnk"/>
                <w:rFonts w:eastAsia="MS Gothic"/>
                <w:noProof/>
              </w:rPr>
              <w:t>Utredning</w:t>
            </w:r>
            <w:r w:rsidR="00AB0236" w:rsidRPr="00FF13B7">
              <w:rPr>
                <w:rStyle w:val="Hyperlnk"/>
                <w:rFonts w:eastAsia="MS Gothic"/>
                <w:webHidden/>
              </w:rPr>
              <w:tab/>
            </w:r>
            <w:r w:rsidR="00AB0236" w:rsidRPr="00FF13B7">
              <w:rPr>
                <w:rStyle w:val="Hyperlnk"/>
                <w:rFonts w:eastAsia="MS Gothic"/>
                <w:webHidden/>
              </w:rPr>
              <w:fldChar w:fldCharType="begin"/>
            </w:r>
            <w:r w:rsidR="00AB0236" w:rsidRPr="00FF13B7">
              <w:rPr>
                <w:rStyle w:val="Hyperlnk"/>
                <w:rFonts w:eastAsia="MS Gothic"/>
                <w:webHidden/>
              </w:rPr>
              <w:instrText xml:space="preserve"> PAGEREF _Toc177549758 \h </w:instrText>
            </w:r>
            <w:r w:rsidR="00AB0236" w:rsidRPr="00FF13B7">
              <w:rPr>
                <w:rStyle w:val="Hyperlnk"/>
                <w:rFonts w:eastAsia="MS Gothic"/>
                <w:webHidden/>
              </w:rPr>
            </w:r>
            <w:r w:rsidR="00AB0236" w:rsidRPr="00FF13B7">
              <w:rPr>
                <w:rStyle w:val="Hyperlnk"/>
                <w:rFonts w:eastAsia="MS Gothic"/>
                <w:webHidden/>
              </w:rPr>
              <w:fldChar w:fldCharType="separate"/>
            </w:r>
            <w:r w:rsidR="00D1036C" w:rsidRPr="00FF13B7">
              <w:rPr>
                <w:rStyle w:val="Hyperlnk"/>
                <w:rFonts w:eastAsia="MS Gothic"/>
                <w:webHidden/>
              </w:rPr>
              <w:t>8</w:t>
            </w:r>
            <w:r w:rsidR="00AB0236" w:rsidRPr="00FF13B7">
              <w:rPr>
                <w:rStyle w:val="Hyperlnk"/>
                <w:rFonts w:eastAsia="MS Gothic"/>
                <w:webHidden/>
              </w:rPr>
              <w:fldChar w:fldCharType="end"/>
            </w:r>
          </w:hyperlink>
        </w:p>
        <w:p w14:paraId="338F1C8B" w14:textId="50BA0FF9"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59"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_Toc177549759 \h </w:instrText>
            </w:r>
            <w:r w:rsidR="00AB0236">
              <w:rPr>
                <w:noProof/>
                <w:webHidden/>
              </w:rPr>
            </w:r>
            <w:r w:rsidR="00AB0236">
              <w:rPr>
                <w:noProof/>
                <w:webHidden/>
              </w:rPr>
              <w:fldChar w:fldCharType="separate"/>
            </w:r>
            <w:r w:rsidR="00D1036C">
              <w:rPr>
                <w:noProof/>
                <w:webHidden/>
              </w:rPr>
              <w:t>8</w:t>
            </w:r>
            <w:r w:rsidR="00AB0236">
              <w:rPr>
                <w:noProof/>
                <w:webHidden/>
              </w:rPr>
              <w:fldChar w:fldCharType="end"/>
            </w:r>
          </w:hyperlink>
        </w:p>
        <w:p w14:paraId="1446C848" w14:textId="773C426A"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0"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_Toc177549760 \h </w:instrText>
            </w:r>
            <w:r w:rsidR="00AB0236">
              <w:rPr>
                <w:noProof/>
                <w:webHidden/>
              </w:rPr>
            </w:r>
            <w:r w:rsidR="00AB0236">
              <w:rPr>
                <w:noProof/>
                <w:webHidden/>
              </w:rPr>
              <w:fldChar w:fldCharType="separate"/>
            </w:r>
            <w:r w:rsidR="00D1036C">
              <w:rPr>
                <w:noProof/>
                <w:webHidden/>
              </w:rPr>
              <w:t>9</w:t>
            </w:r>
            <w:r w:rsidR="00AB0236">
              <w:rPr>
                <w:noProof/>
                <w:webHidden/>
              </w:rPr>
              <w:fldChar w:fldCharType="end"/>
            </w:r>
          </w:hyperlink>
        </w:p>
        <w:p w14:paraId="7A7E2614" w14:textId="2A692BBA"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61" w:history="1">
            <w:r w:rsidR="00AB0236" w:rsidRPr="0091614A">
              <w:rPr>
                <w:rStyle w:val="Hyperlnk"/>
                <w:rFonts w:eastAsia="MS Gothic"/>
                <w:noProof/>
              </w:rPr>
              <w:t>HYPOFARYNXCANCER</w:t>
            </w:r>
            <w:r w:rsidR="00AB0236">
              <w:rPr>
                <w:noProof/>
                <w:webHidden/>
              </w:rPr>
              <w:tab/>
            </w:r>
            <w:r w:rsidR="00AB0236">
              <w:rPr>
                <w:noProof/>
                <w:webHidden/>
              </w:rPr>
              <w:fldChar w:fldCharType="begin"/>
            </w:r>
            <w:r w:rsidR="00AB0236">
              <w:rPr>
                <w:noProof/>
                <w:webHidden/>
              </w:rPr>
              <w:instrText xml:space="preserve"> PAGEREF _Toc177549761 \h </w:instrText>
            </w:r>
            <w:r w:rsidR="00AB0236">
              <w:rPr>
                <w:noProof/>
                <w:webHidden/>
              </w:rPr>
            </w:r>
            <w:r w:rsidR="00AB0236">
              <w:rPr>
                <w:noProof/>
                <w:webHidden/>
              </w:rPr>
              <w:fldChar w:fldCharType="separate"/>
            </w:r>
            <w:r w:rsidR="00D1036C">
              <w:rPr>
                <w:noProof/>
                <w:webHidden/>
              </w:rPr>
              <w:t>9</w:t>
            </w:r>
            <w:r w:rsidR="00AB0236">
              <w:rPr>
                <w:noProof/>
                <w:webHidden/>
              </w:rPr>
              <w:fldChar w:fldCharType="end"/>
            </w:r>
          </w:hyperlink>
        </w:p>
        <w:p w14:paraId="5487C8BF" w14:textId="525CBF41"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2"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_Toc177549762 \h </w:instrText>
            </w:r>
            <w:r w:rsidR="00AB0236">
              <w:rPr>
                <w:noProof/>
                <w:webHidden/>
              </w:rPr>
            </w:r>
            <w:r w:rsidR="00AB0236">
              <w:rPr>
                <w:noProof/>
                <w:webHidden/>
              </w:rPr>
              <w:fldChar w:fldCharType="separate"/>
            </w:r>
            <w:r w:rsidR="00D1036C">
              <w:rPr>
                <w:noProof/>
                <w:webHidden/>
              </w:rPr>
              <w:t>9</w:t>
            </w:r>
            <w:r w:rsidR="00AB0236">
              <w:rPr>
                <w:noProof/>
                <w:webHidden/>
              </w:rPr>
              <w:fldChar w:fldCharType="end"/>
            </w:r>
          </w:hyperlink>
        </w:p>
        <w:p w14:paraId="782D2E69" w14:textId="385E2FC2"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3"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_Toc177549763 \h </w:instrText>
            </w:r>
            <w:r w:rsidR="00AB0236">
              <w:rPr>
                <w:noProof/>
                <w:webHidden/>
              </w:rPr>
            </w:r>
            <w:r w:rsidR="00AB0236">
              <w:rPr>
                <w:noProof/>
                <w:webHidden/>
              </w:rPr>
              <w:fldChar w:fldCharType="separate"/>
            </w:r>
            <w:r w:rsidR="00D1036C">
              <w:rPr>
                <w:noProof/>
                <w:webHidden/>
              </w:rPr>
              <w:t>10</w:t>
            </w:r>
            <w:r w:rsidR="00AB0236">
              <w:rPr>
                <w:noProof/>
                <w:webHidden/>
              </w:rPr>
              <w:fldChar w:fldCharType="end"/>
            </w:r>
          </w:hyperlink>
        </w:p>
        <w:p w14:paraId="785A68FA" w14:textId="336B0C4B"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4"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_Toc177549764 \h </w:instrText>
            </w:r>
            <w:r w:rsidR="00AB0236">
              <w:rPr>
                <w:noProof/>
                <w:webHidden/>
              </w:rPr>
            </w:r>
            <w:r w:rsidR="00AB0236">
              <w:rPr>
                <w:noProof/>
                <w:webHidden/>
              </w:rPr>
              <w:fldChar w:fldCharType="separate"/>
            </w:r>
            <w:r w:rsidR="00D1036C">
              <w:rPr>
                <w:noProof/>
                <w:webHidden/>
              </w:rPr>
              <w:t>10</w:t>
            </w:r>
            <w:r w:rsidR="00AB0236">
              <w:rPr>
                <w:noProof/>
                <w:webHidden/>
              </w:rPr>
              <w:fldChar w:fldCharType="end"/>
            </w:r>
          </w:hyperlink>
        </w:p>
        <w:p w14:paraId="3F7A4252" w14:textId="01DA8EAA"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65" w:history="1">
            <w:r w:rsidR="00AB0236" w:rsidRPr="0091614A">
              <w:rPr>
                <w:rStyle w:val="Hyperlnk"/>
                <w:rFonts w:eastAsia="MS Gothic"/>
                <w:noProof/>
              </w:rPr>
              <w:t>LARYNXCANCER</w:t>
            </w:r>
            <w:r w:rsidR="00AB0236">
              <w:rPr>
                <w:noProof/>
                <w:webHidden/>
              </w:rPr>
              <w:tab/>
            </w:r>
            <w:r w:rsidR="00AB0236">
              <w:rPr>
                <w:noProof/>
                <w:webHidden/>
              </w:rPr>
              <w:fldChar w:fldCharType="begin"/>
            </w:r>
            <w:r w:rsidR="00AB0236">
              <w:rPr>
                <w:noProof/>
                <w:webHidden/>
              </w:rPr>
              <w:instrText xml:space="preserve"> PAGEREF _Toc177549765 \h </w:instrText>
            </w:r>
            <w:r w:rsidR="00AB0236">
              <w:rPr>
                <w:noProof/>
                <w:webHidden/>
              </w:rPr>
            </w:r>
            <w:r w:rsidR="00AB0236">
              <w:rPr>
                <w:noProof/>
                <w:webHidden/>
              </w:rPr>
              <w:fldChar w:fldCharType="separate"/>
            </w:r>
            <w:r w:rsidR="00D1036C">
              <w:rPr>
                <w:noProof/>
                <w:webHidden/>
              </w:rPr>
              <w:t>10</w:t>
            </w:r>
            <w:r w:rsidR="00AB0236">
              <w:rPr>
                <w:noProof/>
                <w:webHidden/>
              </w:rPr>
              <w:fldChar w:fldCharType="end"/>
            </w:r>
          </w:hyperlink>
        </w:p>
        <w:p w14:paraId="504F153C" w14:textId="0832AC34"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6"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_Toc177549766 \h </w:instrText>
            </w:r>
            <w:r w:rsidR="00AB0236">
              <w:rPr>
                <w:noProof/>
                <w:webHidden/>
              </w:rPr>
            </w:r>
            <w:r w:rsidR="00AB0236">
              <w:rPr>
                <w:noProof/>
                <w:webHidden/>
              </w:rPr>
              <w:fldChar w:fldCharType="separate"/>
            </w:r>
            <w:r w:rsidR="00D1036C">
              <w:rPr>
                <w:noProof/>
                <w:webHidden/>
              </w:rPr>
              <w:t>10</w:t>
            </w:r>
            <w:r w:rsidR="00AB0236">
              <w:rPr>
                <w:noProof/>
                <w:webHidden/>
              </w:rPr>
              <w:fldChar w:fldCharType="end"/>
            </w:r>
          </w:hyperlink>
        </w:p>
        <w:p w14:paraId="04EE89A6" w14:textId="3D365374"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7"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_Toc177549767 \h </w:instrText>
            </w:r>
            <w:r w:rsidR="00AB0236">
              <w:rPr>
                <w:noProof/>
                <w:webHidden/>
              </w:rPr>
            </w:r>
            <w:r w:rsidR="00AB0236">
              <w:rPr>
                <w:noProof/>
                <w:webHidden/>
              </w:rPr>
              <w:fldChar w:fldCharType="separate"/>
            </w:r>
            <w:r w:rsidR="00D1036C">
              <w:rPr>
                <w:noProof/>
                <w:webHidden/>
              </w:rPr>
              <w:t>11</w:t>
            </w:r>
            <w:r w:rsidR="00AB0236">
              <w:rPr>
                <w:noProof/>
                <w:webHidden/>
              </w:rPr>
              <w:fldChar w:fldCharType="end"/>
            </w:r>
          </w:hyperlink>
        </w:p>
        <w:p w14:paraId="4E235987" w14:textId="612881BA"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8" w:history="1">
            <w:r w:rsidR="00AB0236" w:rsidRPr="0091614A">
              <w:rPr>
                <w:rStyle w:val="Hyperlnk"/>
                <w:rFonts w:eastAsia="MS Gothic"/>
                <w:noProof/>
              </w:rPr>
              <w:t>Behandlingsutvärdering</w:t>
            </w:r>
            <w:r w:rsidR="00AB0236">
              <w:rPr>
                <w:noProof/>
                <w:webHidden/>
              </w:rPr>
              <w:tab/>
            </w:r>
            <w:r w:rsidR="00AB0236">
              <w:rPr>
                <w:noProof/>
                <w:webHidden/>
              </w:rPr>
              <w:fldChar w:fldCharType="begin"/>
            </w:r>
            <w:r w:rsidR="00AB0236">
              <w:rPr>
                <w:noProof/>
                <w:webHidden/>
              </w:rPr>
              <w:instrText xml:space="preserve"> PAGEREF _Toc177549768 \h </w:instrText>
            </w:r>
            <w:r w:rsidR="00AB0236">
              <w:rPr>
                <w:noProof/>
                <w:webHidden/>
              </w:rPr>
            </w:r>
            <w:r w:rsidR="00AB0236">
              <w:rPr>
                <w:noProof/>
                <w:webHidden/>
              </w:rPr>
              <w:fldChar w:fldCharType="separate"/>
            </w:r>
            <w:r w:rsidR="00D1036C">
              <w:rPr>
                <w:noProof/>
                <w:webHidden/>
              </w:rPr>
              <w:t>11</w:t>
            </w:r>
            <w:r w:rsidR="00AB0236">
              <w:rPr>
                <w:noProof/>
                <w:webHidden/>
              </w:rPr>
              <w:fldChar w:fldCharType="end"/>
            </w:r>
          </w:hyperlink>
        </w:p>
        <w:p w14:paraId="3D2E8109" w14:textId="76A667A2"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69"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_Toc177549769 \h </w:instrText>
            </w:r>
            <w:r w:rsidR="00AB0236">
              <w:rPr>
                <w:noProof/>
                <w:webHidden/>
              </w:rPr>
            </w:r>
            <w:r w:rsidR="00AB0236">
              <w:rPr>
                <w:noProof/>
                <w:webHidden/>
              </w:rPr>
              <w:fldChar w:fldCharType="separate"/>
            </w:r>
            <w:r w:rsidR="00D1036C">
              <w:rPr>
                <w:noProof/>
                <w:webHidden/>
              </w:rPr>
              <w:t>11</w:t>
            </w:r>
            <w:r w:rsidR="00AB0236">
              <w:rPr>
                <w:noProof/>
                <w:webHidden/>
              </w:rPr>
              <w:fldChar w:fldCharType="end"/>
            </w:r>
          </w:hyperlink>
        </w:p>
        <w:p w14:paraId="3C190CD0" w14:textId="619DAEB3"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70" w:history="1">
            <w:r w:rsidR="00AB0236" w:rsidRPr="0091614A">
              <w:rPr>
                <w:rStyle w:val="Hyperlnk"/>
                <w:rFonts w:eastAsia="MS Gothic"/>
                <w:noProof/>
              </w:rPr>
              <w:t>SPOTTKÖRTELCANCER</w:t>
            </w:r>
            <w:r w:rsidR="00AB0236">
              <w:rPr>
                <w:noProof/>
                <w:webHidden/>
              </w:rPr>
              <w:tab/>
            </w:r>
            <w:r w:rsidR="00AB0236">
              <w:rPr>
                <w:noProof/>
                <w:webHidden/>
              </w:rPr>
              <w:fldChar w:fldCharType="begin"/>
            </w:r>
            <w:r w:rsidR="00AB0236">
              <w:rPr>
                <w:noProof/>
                <w:webHidden/>
              </w:rPr>
              <w:instrText xml:space="preserve"> PAGEREF _Toc177549770 \h </w:instrText>
            </w:r>
            <w:r w:rsidR="00AB0236">
              <w:rPr>
                <w:noProof/>
                <w:webHidden/>
              </w:rPr>
            </w:r>
            <w:r w:rsidR="00AB0236">
              <w:rPr>
                <w:noProof/>
                <w:webHidden/>
              </w:rPr>
              <w:fldChar w:fldCharType="separate"/>
            </w:r>
            <w:r w:rsidR="00D1036C">
              <w:rPr>
                <w:noProof/>
                <w:webHidden/>
              </w:rPr>
              <w:t>12</w:t>
            </w:r>
            <w:r w:rsidR="00AB0236">
              <w:rPr>
                <w:noProof/>
                <w:webHidden/>
              </w:rPr>
              <w:fldChar w:fldCharType="end"/>
            </w:r>
          </w:hyperlink>
        </w:p>
        <w:p w14:paraId="280D5989" w14:textId="474952BF"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1"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_Toc177549771 \h </w:instrText>
            </w:r>
            <w:r w:rsidR="00AB0236">
              <w:rPr>
                <w:noProof/>
                <w:webHidden/>
              </w:rPr>
            </w:r>
            <w:r w:rsidR="00AB0236">
              <w:rPr>
                <w:noProof/>
                <w:webHidden/>
              </w:rPr>
              <w:fldChar w:fldCharType="separate"/>
            </w:r>
            <w:r w:rsidR="00D1036C">
              <w:rPr>
                <w:noProof/>
                <w:webHidden/>
              </w:rPr>
              <w:t>12</w:t>
            </w:r>
            <w:r w:rsidR="00AB0236">
              <w:rPr>
                <w:noProof/>
                <w:webHidden/>
              </w:rPr>
              <w:fldChar w:fldCharType="end"/>
            </w:r>
          </w:hyperlink>
        </w:p>
        <w:p w14:paraId="2330ABAC" w14:textId="2FEEC86B"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2"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_Toc177549772 \h </w:instrText>
            </w:r>
            <w:r w:rsidR="00AB0236">
              <w:rPr>
                <w:noProof/>
                <w:webHidden/>
              </w:rPr>
            </w:r>
            <w:r w:rsidR="00AB0236">
              <w:rPr>
                <w:noProof/>
                <w:webHidden/>
              </w:rPr>
              <w:fldChar w:fldCharType="separate"/>
            </w:r>
            <w:r w:rsidR="00D1036C">
              <w:rPr>
                <w:noProof/>
                <w:webHidden/>
              </w:rPr>
              <w:t>12</w:t>
            </w:r>
            <w:r w:rsidR="00AB0236">
              <w:rPr>
                <w:noProof/>
                <w:webHidden/>
              </w:rPr>
              <w:fldChar w:fldCharType="end"/>
            </w:r>
          </w:hyperlink>
        </w:p>
        <w:p w14:paraId="1D36A33A" w14:textId="0428E97D"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3"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_Toc177549773 \h </w:instrText>
            </w:r>
            <w:r w:rsidR="00AB0236">
              <w:rPr>
                <w:noProof/>
                <w:webHidden/>
              </w:rPr>
            </w:r>
            <w:r w:rsidR="00AB0236">
              <w:rPr>
                <w:noProof/>
                <w:webHidden/>
              </w:rPr>
              <w:fldChar w:fldCharType="separate"/>
            </w:r>
            <w:r w:rsidR="00D1036C">
              <w:rPr>
                <w:noProof/>
                <w:webHidden/>
              </w:rPr>
              <w:t>12</w:t>
            </w:r>
            <w:r w:rsidR="00AB0236">
              <w:rPr>
                <w:noProof/>
                <w:webHidden/>
              </w:rPr>
              <w:fldChar w:fldCharType="end"/>
            </w:r>
          </w:hyperlink>
        </w:p>
        <w:p w14:paraId="5420B552" w14:textId="463EE3B8"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74" w:history="1">
            <w:r w:rsidR="00AB0236" w:rsidRPr="0091614A">
              <w:rPr>
                <w:rStyle w:val="Hyperlnk"/>
                <w:rFonts w:eastAsia="MS Gothic"/>
                <w:noProof/>
              </w:rPr>
              <w:t>NÄS- BIHÅLECANCER</w:t>
            </w:r>
            <w:r w:rsidR="00AB0236">
              <w:rPr>
                <w:noProof/>
                <w:webHidden/>
              </w:rPr>
              <w:tab/>
            </w:r>
            <w:r w:rsidR="00AB0236">
              <w:rPr>
                <w:noProof/>
                <w:webHidden/>
              </w:rPr>
              <w:fldChar w:fldCharType="begin"/>
            </w:r>
            <w:r w:rsidR="00AB0236">
              <w:rPr>
                <w:noProof/>
                <w:webHidden/>
              </w:rPr>
              <w:instrText xml:space="preserve"> PAGEREF _Toc177549774 \h </w:instrText>
            </w:r>
            <w:r w:rsidR="00AB0236">
              <w:rPr>
                <w:noProof/>
                <w:webHidden/>
              </w:rPr>
            </w:r>
            <w:r w:rsidR="00AB0236">
              <w:rPr>
                <w:noProof/>
                <w:webHidden/>
              </w:rPr>
              <w:fldChar w:fldCharType="separate"/>
            </w:r>
            <w:r w:rsidR="00D1036C">
              <w:rPr>
                <w:noProof/>
                <w:webHidden/>
              </w:rPr>
              <w:t>13</w:t>
            </w:r>
            <w:r w:rsidR="00AB0236">
              <w:rPr>
                <w:noProof/>
                <w:webHidden/>
              </w:rPr>
              <w:fldChar w:fldCharType="end"/>
            </w:r>
          </w:hyperlink>
        </w:p>
        <w:p w14:paraId="05D8EF0C" w14:textId="3EAB2E5A"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5"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_Toc177549775 \h </w:instrText>
            </w:r>
            <w:r w:rsidR="00AB0236">
              <w:rPr>
                <w:noProof/>
                <w:webHidden/>
              </w:rPr>
            </w:r>
            <w:r w:rsidR="00AB0236">
              <w:rPr>
                <w:noProof/>
                <w:webHidden/>
              </w:rPr>
              <w:fldChar w:fldCharType="separate"/>
            </w:r>
            <w:r w:rsidR="00D1036C">
              <w:rPr>
                <w:noProof/>
                <w:webHidden/>
              </w:rPr>
              <w:t>13</w:t>
            </w:r>
            <w:r w:rsidR="00AB0236">
              <w:rPr>
                <w:noProof/>
                <w:webHidden/>
              </w:rPr>
              <w:fldChar w:fldCharType="end"/>
            </w:r>
          </w:hyperlink>
        </w:p>
        <w:p w14:paraId="6E57542E" w14:textId="2FD566AA"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6"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_Toc177549776 \h </w:instrText>
            </w:r>
            <w:r w:rsidR="00AB0236">
              <w:rPr>
                <w:noProof/>
                <w:webHidden/>
              </w:rPr>
            </w:r>
            <w:r w:rsidR="00AB0236">
              <w:rPr>
                <w:noProof/>
                <w:webHidden/>
              </w:rPr>
              <w:fldChar w:fldCharType="separate"/>
            </w:r>
            <w:r w:rsidR="00D1036C">
              <w:rPr>
                <w:noProof/>
                <w:webHidden/>
              </w:rPr>
              <w:t>13</w:t>
            </w:r>
            <w:r w:rsidR="00AB0236">
              <w:rPr>
                <w:noProof/>
                <w:webHidden/>
              </w:rPr>
              <w:fldChar w:fldCharType="end"/>
            </w:r>
          </w:hyperlink>
        </w:p>
        <w:p w14:paraId="27456B17" w14:textId="0BC4E441"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7"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_Toc177549777 \h </w:instrText>
            </w:r>
            <w:r w:rsidR="00AB0236">
              <w:rPr>
                <w:noProof/>
                <w:webHidden/>
              </w:rPr>
            </w:r>
            <w:r w:rsidR="00AB0236">
              <w:rPr>
                <w:noProof/>
                <w:webHidden/>
              </w:rPr>
              <w:fldChar w:fldCharType="separate"/>
            </w:r>
            <w:r w:rsidR="00D1036C">
              <w:rPr>
                <w:noProof/>
                <w:webHidden/>
              </w:rPr>
              <w:t>13</w:t>
            </w:r>
            <w:r w:rsidR="00AB0236">
              <w:rPr>
                <w:noProof/>
                <w:webHidden/>
              </w:rPr>
              <w:fldChar w:fldCharType="end"/>
            </w:r>
          </w:hyperlink>
        </w:p>
        <w:p w14:paraId="2D2A06EE" w14:textId="735DFB5A"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78" w:history="1">
            <w:r w:rsidR="00AB0236" w:rsidRPr="0091614A">
              <w:rPr>
                <w:rStyle w:val="Hyperlnk"/>
                <w:rFonts w:eastAsia="MS Gothic"/>
                <w:noProof/>
              </w:rPr>
              <w:t>LYMFKÖRTELMETASTAS PÅ HALSEN MED OKÄND PRIMÄRTUMÖR - CUP-HH</w:t>
            </w:r>
            <w:r w:rsidR="00AB0236">
              <w:rPr>
                <w:noProof/>
                <w:webHidden/>
              </w:rPr>
              <w:tab/>
            </w:r>
            <w:r w:rsidR="00AB0236">
              <w:rPr>
                <w:noProof/>
                <w:webHidden/>
              </w:rPr>
              <w:fldChar w:fldCharType="begin"/>
            </w:r>
            <w:r w:rsidR="00AB0236">
              <w:rPr>
                <w:noProof/>
                <w:webHidden/>
              </w:rPr>
              <w:instrText xml:space="preserve"> PAGEREF _Toc177549778 \h </w:instrText>
            </w:r>
            <w:r w:rsidR="00AB0236">
              <w:rPr>
                <w:noProof/>
                <w:webHidden/>
              </w:rPr>
            </w:r>
            <w:r w:rsidR="00AB0236">
              <w:rPr>
                <w:noProof/>
                <w:webHidden/>
              </w:rPr>
              <w:fldChar w:fldCharType="separate"/>
            </w:r>
            <w:r w:rsidR="00D1036C">
              <w:rPr>
                <w:noProof/>
                <w:webHidden/>
              </w:rPr>
              <w:t>14</w:t>
            </w:r>
            <w:r w:rsidR="00AB0236">
              <w:rPr>
                <w:noProof/>
                <w:webHidden/>
              </w:rPr>
              <w:fldChar w:fldCharType="end"/>
            </w:r>
          </w:hyperlink>
        </w:p>
        <w:p w14:paraId="4058AD6E" w14:textId="65FAAAFF"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79" w:history="1">
            <w:r w:rsidR="00AB0236" w:rsidRPr="0091614A">
              <w:rPr>
                <w:rStyle w:val="Hyperlnk"/>
                <w:rFonts w:eastAsia="MS Gothic"/>
                <w:noProof/>
              </w:rPr>
              <w:t>Utredning</w:t>
            </w:r>
            <w:r w:rsidR="00AB0236">
              <w:rPr>
                <w:noProof/>
                <w:webHidden/>
              </w:rPr>
              <w:tab/>
            </w:r>
            <w:r w:rsidR="00AB0236">
              <w:rPr>
                <w:noProof/>
                <w:webHidden/>
              </w:rPr>
              <w:fldChar w:fldCharType="begin"/>
            </w:r>
            <w:r w:rsidR="00AB0236">
              <w:rPr>
                <w:noProof/>
                <w:webHidden/>
              </w:rPr>
              <w:instrText xml:space="preserve"> PAGEREF _Toc177549779 \h </w:instrText>
            </w:r>
            <w:r w:rsidR="00AB0236">
              <w:rPr>
                <w:noProof/>
                <w:webHidden/>
              </w:rPr>
            </w:r>
            <w:r w:rsidR="00AB0236">
              <w:rPr>
                <w:noProof/>
                <w:webHidden/>
              </w:rPr>
              <w:fldChar w:fldCharType="separate"/>
            </w:r>
            <w:r w:rsidR="00D1036C">
              <w:rPr>
                <w:noProof/>
                <w:webHidden/>
              </w:rPr>
              <w:t>14</w:t>
            </w:r>
            <w:r w:rsidR="00AB0236">
              <w:rPr>
                <w:noProof/>
                <w:webHidden/>
              </w:rPr>
              <w:fldChar w:fldCharType="end"/>
            </w:r>
          </w:hyperlink>
        </w:p>
        <w:p w14:paraId="25022E0D" w14:textId="27EC4A20"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80" w:history="1">
            <w:r w:rsidR="00AB0236" w:rsidRPr="0091614A">
              <w:rPr>
                <w:rStyle w:val="Hyperlnk"/>
                <w:rFonts w:eastAsia="MS Gothic"/>
                <w:noProof/>
              </w:rPr>
              <w:t>Behandling</w:t>
            </w:r>
            <w:r w:rsidR="00AB0236">
              <w:rPr>
                <w:noProof/>
                <w:webHidden/>
              </w:rPr>
              <w:tab/>
            </w:r>
            <w:r w:rsidR="00AB0236">
              <w:rPr>
                <w:noProof/>
                <w:webHidden/>
              </w:rPr>
              <w:fldChar w:fldCharType="begin"/>
            </w:r>
            <w:r w:rsidR="00AB0236">
              <w:rPr>
                <w:noProof/>
                <w:webHidden/>
              </w:rPr>
              <w:instrText xml:space="preserve"> PAGEREF _Toc177549780 \h </w:instrText>
            </w:r>
            <w:r w:rsidR="00AB0236">
              <w:rPr>
                <w:noProof/>
                <w:webHidden/>
              </w:rPr>
            </w:r>
            <w:r w:rsidR="00AB0236">
              <w:rPr>
                <w:noProof/>
                <w:webHidden/>
              </w:rPr>
              <w:fldChar w:fldCharType="separate"/>
            </w:r>
            <w:r w:rsidR="00D1036C">
              <w:rPr>
                <w:noProof/>
                <w:webHidden/>
              </w:rPr>
              <w:t>14</w:t>
            </w:r>
            <w:r w:rsidR="00AB0236">
              <w:rPr>
                <w:noProof/>
                <w:webHidden/>
              </w:rPr>
              <w:fldChar w:fldCharType="end"/>
            </w:r>
          </w:hyperlink>
        </w:p>
        <w:p w14:paraId="5FAD8170" w14:textId="43EE0632" w:rsidR="00AB0236" w:rsidRDefault="00FF13B7" w:rsidP="005046BD">
          <w:pPr>
            <w:pStyle w:val="Innehll3"/>
            <w:rPr>
              <w:rFonts w:asciiTheme="minorHAnsi" w:eastAsiaTheme="minorEastAsia" w:hAnsiTheme="minorHAnsi" w:cstheme="minorBidi"/>
              <w:noProof/>
              <w:kern w:val="2"/>
              <w:sz w:val="22"/>
              <w:szCs w:val="22"/>
              <w14:ligatures w14:val="standardContextual"/>
            </w:rPr>
          </w:pPr>
          <w:hyperlink w:anchor="_Toc177549781" w:history="1">
            <w:r w:rsidR="00AB0236" w:rsidRPr="0091614A">
              <w:rPr>
                <w:rStyle w:val="Hyperlnk"/>
                <w:rFonts w:eastAsia="MS Gothic"/>
                <w:noProof/>
              </w:rPr>
              <w:t>Uppföljning</w:t>
            </w:r>
            <w:r w:rsidR="00AB0236">
              <w:rPr>
                <w:noProof/>
                <w:webHidden/>
              </w:rPr>
              <w:tab/>
            </w:r>
            <w:r w:rsidR="00AB0236">
              <w:rPr>
                <w:noProof/>
                <w:webHidden/>
              </w:rPr>
              <w:fldChar w:fldCharType="begin"/>
            </w:r>
            <w:r w:rsidR="00AB0236">
              <w:rPr>
                <w:noProof/>
                <w:webHidden/>
              </w:rPr>
              <w:instrText xml:space="preserve"> PAGEREF _Toc177549781 \h </w:instrText>
            </w:r>
            <w:r w:rsidR="00AB0236">
              <w:rPr>
                <w:noProof/>
                <w:webHidden/>
              </w:rPr>
            </w:r>
            <w:r w:rsidR="00AB0236">
              <w:rPr>
                <w:noProof/>
                <w:webHidden/>
              </w:rPr>
              <w:fldChar w:fldCharType="separate"/>
            </w:r>
            <w:r w:rsidR="00D1036C">
              <w:rPr>
                <w:noProof/>
                <w:webHidden/>
              </w:rPr>
              <w:t>14</w:t>
            </w:r>
            <w:r w:rsidR="00AB0236">
              <w:rPr>
                <w:noProof/>
                <w:webHidden/>
              </w:rPr>
              <w:fldChar w:fldCharType="end"/>
            </w:r>
          </w:hyperlink>
        </w:p>
        <w:p w14:paraId="1E4B81ED" w14:textId="62016A8A"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82" w:history="1">
            <w:r w:rsidR="00AB0236" w:rsidRPr="0091614A">
              <w:rPr>
                <w:rStyle w:val="Hyperlnk"/>
                <w:rFonts w:eastAsia="MS Gothic"/>
                <w:noProof/>
              </w:rPr>
              <w:t>Remissrutiner</w:t>
            </w:r>
            <w:r w:rsidR="00AB0236">
              <w:rPr>
                <w:noProof/>
                <w:webHidden/>
              </w:rPr>
              <w:tab/>
            </w:r>
            <w:r w:rsidR="00AB0236">
              <w:rPr>
                <w:noProof/>
                <w:webHidden/>
              </w:rPr>
              <w:fldChar w:fldCharType="begin"/>
            </w:r>
            <w:r w:rsidR="00AB0236">
              <w:rPr>
                <w:noProof/>
                <w:webHidden/>
              </w:rPr>
              <w:instrText xml:space="preserve"> PAGEREF _Toc177549782 \h </w:instrText>
            </w:r>
            <w:r w:rsidR="00AB0236">
              <w:rPr>
                <w:noProof/>
                <w:webHidden/>
              </w:rPr>
            </w:r>
            <w:r w:rsidR="00AB0236">
              <w:rPr>
                <w:noProof/>
                <w:webHidden/>
              </w:rPr>
              <w:fldChar w:fldCharType="separate"/>
            </w:r>
            <w:r w:rsidR="00D1036C">
              <w:rPr>
                <w:noProof/>
                <w:webHidden/>
              </w:rPr>
              <w:t>15</w:t>
            </w:r>
            <w:r w:rsidR="00AB0236">
              <w:rPr>
                <w:noProof/>
                <w:webHidden/>
              </w:rPr>
              <w:fldChar w:fldCharType="end"/>
            </w:r>
          </w:hyperlink>
        </w:p>
        <w:p w14:paraId="51C42B93" w14:textId="099F7256"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83" w:history="1">
            <w:r w:rsidR="00AB0236" w:rsidRPr="0091614A">
              <w:rPr>
                <w:rStyle w:val="Hyperlnk"/>
                <w:rFonts w:eastAsia="MS Gothic"/>
                <w:noProof/>
              </w:rPr>
              <w:t>Kvalitetsuppföljning</w:t>
            </w:r>
            <w:r w:rsidR="00AB0236">
              <w:rPr>
                <w:noProof/>
                <w:webHidden/>
              </w:rPr>
              <w:tab/>
            </w:r>
            <w:r w:rsidR="00AB0236">
              <w:rPr>
                <w:noProof/>
                <w:webHidden/>
              </w:rPr>
              <w:fldChar w:fldCharType="begin"/>
            </w:r>
            <w:r w:rsidR="00AB0236">
              <w:rPr>
                <w:noProof/>
                <w:webHidden/>
              </w:rPr>
              <w:instrText xml:space="preserve"> PAGEREF _Toc177549783 \h </w:instrText>
            </w:r>
            <w:r w:rsidR="00AB0236">
              <w:rPr>
                <w:noProof/>
                <w:webHidden/>
              </w:rPr>
            </w:r>
            <w:r w:rsidR="00AB0236">
              <w:rPr>
                <w:noProof/>
                <w:webHidden/>
              </w:rPr>
              <w:fldChar w:fldCharType="separate"/>
            </w:r>
            <w:r w:rsidR="00D1036C">
              <w:rPr>
                <w:noProof/>
                <w:webHidden/>
              </w:rPr>
              <w:t>15</w:t>
            </w:r>
            <w:r w:rsidR="00AB0236">
              <w:rPr>
                <w:noProof/>
                <w:webHidden/>
              </w:rPr>
              <w:fldChar w:fldCharType="end"/>
            </w:r>
          </w:hyperlink>
        </w:p>
        <w:p w14:paraId="6DC8955E" w14:textId="4285349D"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84" w:history="1">
            <w:r w:rsidR="00AB0236" w:rsidRPr="0091614A">
              <w:rPr>
                <w:rStyle w:val="Hyperlnk"/>
                <w:rFonts w:eastAsia="MS Gothic"/>
                <w:noProof/>
              </w:rPr>
              <w:t>Patientmedverkan och kommunikation</w:t>
            </w:r>
            <w:r w:rsidR="00AB0236">
              <w:rPr>
                <w:noProof/>
                <w:webHidden/>
              </w:rPr>
              <w:tab/>
            </w:r>
            <w:r w:rsidR="00AB0236">
              <w:rPr>
                <w:noProof/>
                <w:webHidden/>
              </w:rPr>
              <w:fldChar w:fldCharType="begin"/>
            </w:r>
            <w:r w:rsidR="00AB0236">
              <w:rPr>
                <w:noProof/>
                <w:webHidden/>
              </w:rPr>
              <w:instrText xml:space="preserve"> PAGEREF _Toc177549784 \h </w:instrText>
            </w:r>
            <w:r w:rsidR="00AB0236">
              <w:rPr>
                <w:noProof/>
                <w:webHidden/>
              </w:rPr>
            </w:r>
            <w:r w:rsidR="00AB0236">
              <w:rPr>
                <w:noProof/>
                <w:webHidden/>
              </w:rPr>
              <w:fldChar w:fldCharType="separate"/>
            </w:r>
            <w:r w:rsidR="00D1036C">
              <w:rPr>
                <w:noProof/>
                <w:webHidden/>
              </w:rPr>
              <w:t>15</w:t>
            </w:r>
            <w:r w:rsidR="00AB0236">
              <w:rPr>
                <w:noProof/>
                <w:webHidden/>
              </w:rPr>
              <w:fldChar w:fldCharType="end"/>
            </w:r>
          </w:hyperlink>
        </w:p>
        <w:p w14:paraId="431737BA" w14:textId="71272AA5" w:rsidR="00AB0236" w:rsidRDefault="00FF13B7" w:rsidP="003B627F">
          <w:pPr>
            <w:pStyle w:val="Innehll1"/>
            <w:spacing w:line="240" w:lineRule="auto"/>
            <w:rPr>
              <w:rFonts w:asciiTheme="minorHAnsi" w:eastAsiaTheme="minorEastAsia" w:hAnsiTheme="minorHAnsi" w:cstheme="minorBidi"/>
              <w:noProof/>
              <w:kern w:val="2"/>
              <w:sz w:val="22"/>
              <w:szCs w:val="22"/>
              <w14:ligatures w14:val="standardContextual"/>
            </w:rPr>
          </w:pPr>
          <w:hyperlink w:anchor="_Toc177549785" w:history="1">
            <w:r w:rsidR="00AB0236" w:rsidRPr="0091614A">
              <w:rPr>
                <w:rStyle w:val="Hyperlnk"/>
                <w:rFonts w:eastAsia="MS Gothic"/>
                <w:noProof/>
              </w:rPr>
              <w:t>Referenser</w:t>
            </w:r>
            <w:r w:rsidR="00AB0236">
              <w:rPr>
                <w:noProof/>
                <w:webHidden/>
              </w:rPr>
              <w:tab/>
            </w:r>
            <w:r w:rsidR="00AB0236">
              <w:rPr>
                <w:noProof/>
                <w:webHidden/>
              </w:rPr>
              <w:fldChar w:fldCharType="begin"/>
            </w:r>
            <w:r w:rsidR="00AB0236">
              <w:rPr>
                <w:noProof/>
                <w:webHidden/>
              </w:rPr>
              <w:instrText xml:space="preserve"> PAGEREF _Toc177549785 \h </w:instrText>
            </w:r>
            <w:r w:rsidR="00AB0236">
              <w:rPr>
                <w:noProof/>
                <w:webHidden/>
              </w:rPr>
            </w:r>
            <w:r w:rsidR="00AB0236">
              <w:rPr>
                <w:noProof/>
                <w:webHidden/>
              </w:rPr>
              <w:fldChar w:fldCharType="separate"/>
            </w:r>
            <w:r w:rsidR="00D1036C">
              <w:rPr>
                <w:noProof/>
                <w:webHidden/>
              </w:rPr>
              <w:t>15</w:t>
            </w:r>
            <w:r w:rsidR="00AB0236">
              <w:rPr>
                <w:noProof/>
                <w:webHidden/>
              </w:rPr>
              <w:fldChar w:fldCharType="end"/>
            </w:r>
          </w:hyperlink>
        </w:p>
        <w:p w14:paraId="436FB042" w14:textId="6CC1A8B8" w:rsidR="00766E4F" w:rsidRPr="00BD2F5D" w:rsidRDefault="00766E4F" w:rsidP="003B627F">
          <w:pPr>
            <w:spacing w:line="240" w:lineRule="auto"/>
            <w:ind w:left="0" w:right="851"/>
            <w:sectPr w:rsidR="00766E4F" w:rsidRPr="00BD2F5D" w:rsidSect="005046BD">
              <w:headerReference w:type="default" r:id="rId12"/>
              <w:footerReference w:type="even" r:id="rId13"/>
              <w:footerReference w:type="default" r:id="rId14"/>
              <w:headerReference w:type="first" r:id="rId15"/>
              <w:footerReference w:type="first" r:id="rId16"/>
              <w:type w:val="continuous"/>
              <w:pgSz w:w="11900" w:h="16840"/>
              <w:pgMar w:top="3403" w:right="1835" w:bottom="1276" w:left="851" w:header="680" w:footer="743" w:gutter="0"/>
              <w:cols w:space="708"/>
              <w:noEndnote/>
              <w:titlePg/>
              <w:docGrid w:linePitch="326"/>
            </w:sectPr>
          </w:pPr>
          <w:r>
            <w:fldChar w:fldCharType="end"/>
          </w:r>
        </w:p>
      </w:sdtContent>
    </w:sdt>
    <w:p w14:paraId="3F34AE6A" w14:textId="77777777" w:rsidR="00D05366" w:rsidRDefault="00D05366" w:rsidP="004213FE">
      <w:pPr>
        <w:ind w:left="993" w:right="-2"/>
        <w:rPr>
          <w:iCs/>
        </w:rPr>
      </w:pPr>
    </w:p>
    <w:p w14:paraId="2E1C9495" w14:textId="77777777" w:rsidR="00D05366" w:rsidRDefault="00D05366" w:rsidP="00D05366">
      <w:pPr>
        <w:pStyle w:val="Rubrik1"/>
        <w:ind w:left="993"/>
      </w:pPr>
      <w:bookmarkStart w:id="13" w:name="_Toc161308861"/>
      <w:bookmarkStart w:id="14" w:name="_Toc177549737"/>
      <w:r>
        <w:lastRenderedPageBreak/>
        <w:t>Vårdnivå och samverkan</w:t>
      </w:r>
      <w:bookmarkEnd w:id="13"/>
      <w:bookmarkEnd w:id="14"/>
      <w:r>
        <w:t xml:space="preserve"> </w:t>
      </w:r>
    </w:p>
    <w:p w14:paraId="197CE2E9" w14:textId="77777777" w:rsidR="00D05366" w:rsidRDefault="00D05366" w:rsidP="00D05366">
      <w:pPr>
        <w:spacing w:after="100" w:afterAutospacing="1" w:line="259" w:lineRule="auto"/>
        <w:ind w:left="993" w:hanging="11"/>
        <w:rPr>
          <w:i/>
        </w:rPr>
      </w:pPr>
      <w:r>
        <w:rPr>
          <w:i/>
        </w:rPr>
        <w:t xml:space="preserve">Vårdprocess – vårdnivå – vårdstruktur </w:t>
      </w:r>
    </w:p>
    <w:p w14:paraId="6719C2C2" w14:textId="78021CC4" w:rsidR="00D05366" w:rsidRDefault="00FF13B7" w:rsidP="00D05366">
      <w:pPr>
        <w:spacing w:after="100" w:afterAutospacing="1" w:line="259" w:lineRule="auto"/>
        <w:ind w:left="993" w:hanging="11"/>
      </w:pPr>
      <w:hyperlink r:id="rId17">
        <w:r w:rsidR="00D05366">
          <w:rPr>
            <w:i/>
            <w:color w:val="006298"/>
            <w:u w:val="single" w:color="006298"/>
          </w:rPr>
          <w:t>Flödesschema</w:t>
        </w:r>
      </w:hyperlink>
      <w:hyperlink r:id="rId18">
        <w:r w:rsidR="00D05366">
          <w:rPr>
            <w:i/>
            <w:color w:val="006298"/>
            <w:u w:val="single" w:color="006298"/>
          </w:rPr>
          <w:t xml:space="preserve"> </w:t>
        </w:r>
      </w:hyperlink>
    </w:p>
    <w:p w14:paraId="62517C91" w14:textId="77777777" w:rsidR="00D05366" w:rsidRDefault="00D05366" w:rsidP="00D05366">
      <w:pPr>
        <w:pStyle w:val="Rubrik3"/>
        <w:ind w:left="993"/>
      </w:pPr>
      <w:bookmarkStart w:id="15" w:name="_Toc161308862"/>
      <w:bookmarkStart w:id="16" w:name="_Toc177549738"/>
      <w:r>
        <w:t>Utredning</w:t>
      </w:r>
      <w:bookmarkEnd w:id="15"/>
      <w:bookmarkEnd w:id="16"/>
      <w:r>
        <w:t xml:space="preserve">  </w:t>
      </w:r>
    </w:p>
    <w:p w14:paraId="6B24BCAF" w14:textId="77777777" w:rsidR="00D05366" w:rsidRDefault="00D05366" w:rsidP="00D05366">
      <w:pPr>
        <w:spacing w:after="100" w:afterAutospacing="1"/>
        <w:ind w:left="993" w:hanging="11"/>
      </w:pPr>
      <w:r>
        <w:t xml:space="preserve">Utredning ska ske enligt Standardiserat Vårdförlopp (SVF) på enhet som har kompetens och resurser att genomföra hela utredningen. Kontaktsjuksköterska och koordinator ska finnas. Alla patienter diskuteras på MDK med undantag för T1 läppcancer. </w:t>
      </w:r>
    </w:p>
    <w:p w14:paraId="1DF1CE25" w14:textId="77777777" w:rsidR="00EE4255" w:rsidRPr="00605DA4" w:rsidRDefault="00FF13B7" w:rsidP="00EE4255">
      <w:pPr>
        <w:spacing w:after="0" w:line="259" w:lineRule="auto"/>
        <w:ind w:left="993" w:hanging="11"/>
        <w:rPr>
          <w:iCs/>
          <w:color w:val="006298"/>
          <w:u w:val="single" w:color="006298"/>
        </w:rPr>
      </w:pPr>
      <w:hyperlink r:id="rId19">
        <w:r w:rsidR="00C7617F" w:rsidRPr="00605DA4">
          <w:rPr>
            <w:iCs/>
            <w:color w:val="006298"/>
            <w:u w:val="single" w:color="006298"/>
          </w:rPr>
          <w:t>SVF för huvud- och halscancer</w:t>
        </w:r>
      </w:hyperlink>
    </w:p>
    <w:p w14:paraId="27FF36C0" w14:textId="0DA41922" w:rsidR="00846A1D" w:rsidRPr="00EE4255" w:rsidRDefault="00FF13B7" w:rsidP="00EE4255">
      <w:pPr>
        <w:spacing w:after="0" w:line="259" w:lineRule="auto"/>
        <w:ind w:left="993" w:hanging="11"/>
        <w:rPr>
          <w:i/>
          <w:color w:val="006298"/>
          <w:u w:val="single" w:color="006298"/>
        </w:rPr>
      </w:pPr>
      <w:hyperlink r:id="rId20" w:history="1">
        <w:r w:rsidR="00605DA4" w:rsidRPr="00605DA4">
          <w:rPr>
            <w:rStyle w:val="Hyperlnk"/>
          </w:rPr>
          <w:t>Mall för anmälan MDK</w:t>
        </w:r>
      </w:hyperlink>
      <w:r w:rsidR="00DE0B3C">
        <w:rPr>
          <w:rStyle w:val="Hyperlnk"/>
        </w:rPr>
        <w:t xml:space="preserve"> </w:t>
      </w:r>
      <w:r w:rsidR="00E670F8" w:rsidRPr="00E54E7B">
        <w:rPr>
          <w:rStyle w:val="Hyperlnk"/>
          <w:color w:val="auto"/>
          <w:u w:val="none"/>
        </w:rPr>
        <w:t>(regionalt tillgänglig)</w:t>
      </w:r>
    </w:p>
    <w:p w14:paraId="12B1B1A3" w14:textId="7C9098BE" w:rsidR="00846A1D" w:rsidRPr="00AA7318" w:rsidRDefault="00FF13B7" w:rsidP="00AA7318">
      <w:pPr>
        <w:spacing w:after="0" w:line="259" w:lineRule="auto"/>
        <w:ind w:left="993" w:hanging="11"/>
        <w:rPr>
          <w:rStyle w:val="Hyperlnk"/>
        </w:rPr>
      </w:pPr>
      <w:hyperlink r:id="rId21">
        <w:r w:rsidR="00846A1D" w:rsidRPr="00AA7318">
          <w:rPr>
            <w:rStyle w:val="Hyperlnk"/>
          </w:rPr>
          <w:t>Remiss till MDC Innehåll och förfarande</w:t>
        </w:r>
      </w:hyperlink>
      <w:r w:rsidR="00E670F8">
        <w:rPr>
          <w:rStyle w:val="Hyperlnk"/>
        </w:rPr>
        <w:t xml:space="preserve"> </w:t>
      </w:r>
      <w:r w:rsidR="00E670F8" w:rsidRPr="00E54E7B">
        <w:rPr>
          <w:rStyle w:val="Hyperlnk"/>
          <w:color w:val="auto"/>
          <w:u w:val="none"/>
        </w:rPr>
        <w:t>(regionalt tillgänglig)</w:t>
      </w:r>
      <w:hyperlink r:id="rId22">
        <w:r w:rsidR="00846A1D" w:rsidRPr="00E670F8">
          <w:rPr>
            <w:rStyle w:val="Hyperlnk"/>
            <w:u w:val="none"/>
          </w:rPr>
          <w:t xml:space="preserve"> </w:t>
        </w:r>
      </w:hyperlink>
      <w:r w:rsidR="00DE0B3C">
        <w:rPr>
          <w:rStyle w:val="Hyperlnk"/>
        </w:rPr>
        <w:t xml:space="preserve"> </w:t>
      </w:r>
    </w:p>
    <w:p w14:paraId="4DFF8F8E" w14:textId="77777777" w:rsidR="00D05366" w:rsidRDefault="00D05366" w:rsidP="00D05366">
      <w:pPr>
        <w:pStyle w:val="Rubrik3"/>
        <w:ind w:left="993"/>
      </w:pPr>
      <w:bookmarkStart w:id="17" w:name="_Toc161308863"/>
      <w:bookmarkStart w:id="18" w:name="_Toc177549739"/>
      <w:r>
        <w:t>Behandling</w:t>
      </w:r>
      <w:bookmarkEnd w:id="17"/>
      <w:bookmarkEnd w:id="18"/>
      <w:r>
        <w:t xml:space="preserve">  </w:t>
      </w:r>
    </w:p>
    <w:p w14:paraId="60330A3C" w14:textId="77777777" w:rsidR="00D05366" w:rsidRDefault="00D05366" w:rsidP="00D05366">
      <w:pPr>
        <w:spacing w:after="351"/>
        <w:ind w:left="993"/>
      </w:pPr>
      <w:r>
        <w:t xml:space="preserve">Behandling sker på Sahlgrenska Universitetssjukhuset (SU/S) om inte annat beslutas på MDK. Palliativ behandling bör kunna ges på länssjukhusen. Ansvaret för rehabilitering ligger på hemortskliniken när man har fått remiss/meddelande om att patienten är färdigbehandlad. Det ska finnas tillgång till kurator, dietist, smärtenhet, sjukhustandvård, logoped, psykolog och sjukgymnast. </w:t>
      </w:r>
    </w:p>
    <w:p w14:paraId="211C7CDC" w14:textId="77777777" w:rsidR="00D05366" w:rsidRDefault="00D05366" w:rsidP="00D05366">
      <w:pPr>
        <w:pStyle w:val="Rubrik3"/>
        <w:ind w:left="993"/>
      </w:pPr>
      <w:bookmarkStart w:id="19" w:name="_Toc161308864"/>
      <w:bookmarkStart w:id="20" w:name="_Toc177549740"/>
      <w:r>
        <w:t>Uppföljning</w:t>
      </w:r>
      <w:bookmarkEnd w:id="19"/>
      <w:bookmarkEnd w:id="20"/>
      <w:r>
        <w:t xml:space="preserve"> </w:t>
      </w:r>
    </w:p>
    <w:p w14:paraId="5CEECE53" w14:textId="77777777" w:rsidR="00D05366" w:rsidRDefault="00D05366" w:rsidP="00D05366">
      <w:pPr>
        <w:ind w:left="993"/>
      </w:pPr>
      <w:r>
        <w:t xml:space="preserve">För alla diagnoser gäller att hemortskliniken och kontaktsjuksköterskan ska informeras när patienten är färdigbehandlad. Uppföljning ska ske enligt riktlinjerna ovan. Det första året efter avslutad behandling sker tumörkontroller på Sahlgrenska Universitetssjukhuset och därefter på hemortssjukhuset. </w:t>
      </w:r>
    </w:p>
    <w:p w14:paraId="506E2E27" w14:textId="77777777" w:rsidR="00D05366" w:rsidRDefault="00D05366" w:rsidP="00D05366">
      <w:pPr>
        <w:ind w:left="993"/>
      </w:pPr>
      <w:r>
        <w:t xml:space="preserve">Vid misstanke om recidiv sker utredning på den klinik som ansvarar för de uppföljande kontrollerna. Patienter med loko-regionala recidiv återremitteras till MDK för ställningstagande till ytterligare behandling medan patienter med generaliserad sjukdom kan remitteras direkt till Onkologen SU för bedömning. </w:t>
      </w:r>
    </w:p>
    <w:p w14:paraId="2DED6C81" w14:textId="77777777" w:rsidR="00D05366" w:rsidRDefault="00D05366" w:rsidP="00D05366">
      <w:pPr>
        <w:pStyle w:val="Rubrik1"/>
        <w:ind w:left="993"/>
      </w:pPr>
      <w:bookmarkStart w:id="21" w:name="_Toc161308865"/>
      <w:bookmarkStart w:id="22" w:name="_Toc177549741"/>
      <w:r>
        <w:t>Bakgrund</w:t>
      </w:r>
      <w:bookmarkEnd w:id="21"/>
      <w:bookmarkEnd w:id="22"/>
      <w:r>
        <w:t xml:space="preserve"> </w:t>
      </w:r>
    </w:p>
    <w:p w14:paraId="08685EA4" w14:textId="77777777" w:rsidR="00D05366" w:rsidRDefault="00D05366" w:rsidP="00D05366">
      <w:pPr>
        <w:spacing w:after="389"/>
        <w:ind w:left="993" w:right="1329"/>
      </w:pPr>
      <w:r>
        <w:t xml:space="preserve">Baserat på </w:t>
      </w:r>
      <w:hyperlink r:id="rId23">
        <w:r>
          <w:rPr>
            <w:color w:val="006298"/>
            <w:u w:val="single" w:color="006298"/>
          </w:rPr>
          <w:t>Nationellt vårdprogram för Huvud</w:t>
        </w:r>
      </w:hyperlink>
      <w:hyperlink r:id="rId24">
        <w:r>
          <w:rPr>
            <w:color w:val="006298"/>
            <w:u w:val="single" w:color="006298"/>
          </w:rPr>
          <w:t xml:space="preserve">- </w:t>
        </w:r>
      </w:hyperlink>
      <w:hyperlink r:id="rId25">
        <w:r>
          <w:rPr>
            <w:color w:val="006298"/>
            <w:u w:val="single" w:color="006298"/>
          </w:rPr>
          <w:t>och halscancer</w:t>
        </w:r>
      </w:hyperlink>
      <w:hyperlink r:id="rId26">
        <w:r>
          <w:t xml:space="preserve"> </w:t>
        </w:r>
      </w:hyperlink>
      <w:r>
        <w:t xml:space="preserve">(HH-cancer) 2019. Mindre revideringar är gjorda i NVP 2020, 2021 och 2023. </w:t>
      </w:r>
    </w:p>
    <w:p w14:paraId="270381E3" w14:textId="77777777" w:rsidR="00D05366" w:rsidRDefault="00D05366" w:rsidP="00D05366">
      <w:pPr>
        <w:pStyle w:val="Rubrik1"/>
        <w:ind w:left="993"/>
      </w:pPr>
      <w:bookmarkStart w:id="23" w:name="_Toc161308866"/>
      <w:bookmarkStart w:id="24" w:name="_Toc177549742"/>
      <w:r>
        <w:lastRenderedPageBreak/>
        <w:t>Processmål</w:t>
      </w:r>
      <w:bookmarkEnd w:id="23"/>
      <w:bookmarkEnd w:id="24"/>
      <w:r>
        <w:t xml:space="preserve"> </w:t>
      </w:r>
    </w:p>
    <w:p w14:paraId="4C9A9FCE" w14:textId="77777777" w:rsidR="00D05366" w:rsidRDefault="00D05366" w:rsidP="00D20E70">
      <w:pPr>
        <w:numPr>
          <w:ilvl w:val="0"/>
          <w:numId w:val="20"/>
        </w:numPr>
        <w:spacing w:after="0" w:line="295" w:lineRule="auto"/>
        <w:ind w:left="993" w:right="142" w:hanging="360"/>
      </w:pPr>
      <w:r>
        <w:t xml:space="preserve">Ledtid från remissankomst till behandlingsbeslut. Mål: medianvärde 23 dagar </w:t>
      </w:r>
    </w:p>
    <w:p w14:paraId="62F18078" w14:textId="77777777" w:rsidR="00D05366" w:rsidRDefault="00D05366" w:rsidP="00D20E70">
      <w:pPr>
        <w:numPr>
          <w:ilvl w:val="0"/>
          <w:numId w:val="20"/>
        </w:numPr>
        <w:spacing w:after="0" w:line="295" w:lineRule="auto"/>
        <w:ind w:left="993" w:right="284" w:hanging="360"/>
      </w:pPr>
      <w:r>
        <w:t xml:space="preserve">Ledtid från behandlingsbeslut till kirurgisk beh. Mål: medianvärde 12 dagar </w:t>
      </w:r>
    </w:p>
    <w:p w14:paraId="65DA653E" w14:textId="7B14AA70" w:rsidR="00D05366" w:rsidRDefault="00D05366" w:rsidP="00D05366">
      <w:pPr>
        <w:numPr>
          <w:ilvl w:val="0"/>
          <w:numId w:val="20"/>
        </w:numPr>
        <w:spacing w:after="0" w:line="295" w:lineRule="auto"/>
        <w:ind w:left="993" w:right="831" w:hanging="360"/>
      </w:pPr>
      <w:r>
        <w:t>Ledtid från behandlingsbeslut till onkologisk beh. Mål: medianvärde 20</w:t>
      </w:r>
      <w:r w:rsidR="00BC5EEA">
        <w:t xml:space="preserve"> </w:t>
      </w:r>
      <w:r>
        <w:t xml:space="preserve">dagar </w:t>
      </w:r>
    </w:p>
    <w:p w14:paraId="066AD9B6" w14:textId="77777777" w:rsidR="00D05366" w:rsidRDefault="00D05366" w:rsidP="00D05366">
      <w:pPr>
        <w:numPr>
          <w:ilvl w:val="0"/>
          <w:numId w:val="20"/>
        </w:numPr>
        <w:spacing w:after="0" w:line="295" w:lineRule="auto"/>
        <w:ind w:left="993" w:right="831" w:hanging="360"/>
      </w:pPr>
      <w:r>
        <w:t xml:space="preserve">Behandlingsbeslut på MDK Mål: 95 % </w:t>
      </w:r>
    </w:p>
    <w:p w14:paraId="4C2EDAF5" w14:textId="77777777" w:rsidR="00D05366" w:rsidRDefault="00D05366" w:rsidP="00D05366">
      <w:pPr>
        <w:numPr>
          <w:ilvl w:val="0"/>
          <w:numId w:val="20"/>
        </w:numPr>
        <w:spacing w:after="112" w:line="295" w:lineRule="auto"/>
        <w:ind w:left="993" w:right="831" w:hanging="360"/>
      </w:pPr>
      <w:r>
        <w:t xml:space="preserve">Relativ 5-årsöverlevnad. Mål: 70 % </w:t>
      </w:r>
    </w:p>
    <w:p w14:paraId="3C92B98D" w14:textId="77777777" w:rsidR="00D05366" w:rsidRDefault="00D05366" w:rsidP="00D05366">
      <w:pPr>
        <w:pStyle w:val="Rubrik1"/>
        <w:ind w:left="993"/>
      </w:pPr>
      <w:bookmarkStart w:id="25" w:name="_Toc161308867"/>
      <w:bookmarkStart w:id="26" w:name="_Toc177549743"/>
      <w:r>
        <w:t>Förändringar sedan föregående version</w:t>
      </w:r>
      <w:bookmarkEnd w:id="25"/>
      <w:bookmarkEnd w:id="26"/>
      <w:r>
        <w:rPr>
          <w:rFonts w:ascii="Times New Roman" w:eastAsia="Times New Roman" w:hAnsi="Times New Roman"/>
          <w:i/>
          <w:sz w:val="24"/>
        </w:rPr>
        <w:t xml:space="preserve"> </w:t>
      </w:r>
    </w:p>
    <w:p w14:paraId="63E53A2D" w14:textId="34892B93" w:rsidR="00D05366" w:rsidRDefault="00D05366" w:rsidP="00D05366">
      <w:pPr>
        <w:ind w:left="993" w:right="831"/>
      </w:pPr>
      <w:r>
        <w:t>Några förtydliganden gällande utredning för ett par diagnoser har gjorts</w:t>
      </w:r>
      <w:r w:rsidR="00993345">
        <w:t xml:space="preserve">. </w:t>
      </w:r>
    </w:p>
    <w:p w14:paraId="71A1F749" w14:textId="77777777" w:rsidR="00D05366" w:rsidRDefault="00D05366" w:rsidP="00D05366">
      <w:pPr>
        <w:pStyle w:val="Rubrik1"/>
        <w:ind w:left="993"/>
      </w:pPr>
      <w:bookmarkStart w:id="27" w:name="_Toc161308868"/>
      <w:bookmarkStart w:id="28" w:name="_Toc177549744"/>
      <w:r>
        <w:t>Regional tillämpning av det nationella vårdprogrammet</w:t>
      </w:r>
      <w:bookmarkEnd w:id="27"/>
      <w:bookmarkEnd w:id="28"/>
      <w:r>
        <w:t xml:space="preserve"> </w:t>
      </w:r>
    </w:p>
    <w:p w14:paraId="6D988E93" w14:textId="77777777" w:rsidR="00D05366" w:rsidRDefault="00D05366" w:rsidP="00D05366">
      <w:pPr>
        <w:spacing w:after="0"/>
        <w:ind w:left="993" w:right="831"/>
      </w:pPr>
      <w:r>
        <w:t xml:space="preserve">Observera att endast undantag från det nationella vårdprogrammet (NVP) beskrivs, och där vårdprogrammet anger flera behandlingsalternativ ges mer detaljerade anvisningar. Riktlinjer och regional tillämpning för de nio diagnosgrupperna beskrivs per diagnos nedan. </w:t>
      </w:r>
    </w:p>
    <w:p w14:paraId="10A27C57" w14:textId="77777777" w:rsidR="00D05366" w:rsidRDefault="00D05366" w:rsidP="00D05366">
      <w:pPr>
        <w:spacing w:after="429" w:line="259" w:lineRule="auto"/>
        <w:ind w:left="993"/>
      </w:pPr>
      <w:r>
        <w:t xml:space="preserve"> </w:t>
      </w:r>
    </w:p>
    <w:p w14:paraId="4488CE7A" w14:textId="77777777" w:rsidR="00D05366" w:rsidRDefault="00D05366" w:rsidP="00D05366">
      <w:pPr>
        <w:pStyle w:val="Rubrik1"/>
        <w:spacing w:after="160"/>
        <w:ind w:left="993"/>
      </w:pPr>
      <w:bookmarkStart w:id="29" w:name="_Toc161308869"/>
      <w:bookmarkStart w:id="30" w:name="_Toc177549745"/>
      <w:r>
        <w:t>LÄPPCANCER</w:t>
      </w:r>
      <w:bookmarkEnd w:id="29"/>
      <w:bookmarkEnd w:id="30"/>
      <w:r>
        <w:t xml:space="preserve"> </w:t>
      </w:r>
    </w:p>
    <w:p w14:paraId="4F65F2FD" w14:textId="77777777" w:rsidR="00D05366" w:rsidRDefault="00D05366" w:rsidP="00D05366">
      <w:pPr>
        <w:pStyle w:val="Rubrik3"/>
        <w:ind w:left="993"/>
      </w:pPr>
      <w:bookmarkStart w:id="31" w:name="_Toc161308870"/>
      <w:bookmarkStart w:id="32" w:name="_Toc177549746"/>
      <w:r>
        <w:t>Utredning</w:t>
      </w:r>
      <w:bookmarkEnd w:id="31"/>
      <w:bookmarkEnd w:id="32"/>
      <w:r>
        <w:t xml:space="preserve"> </w:t>
      </w:r>
    </w:p>
    <w:p w14:paraId="1527B77E" w14:textId="77777777" w:rsidR="00D05366" w:rsidRDefault="00D05366" w:rsidP="00D05366">
      <w:pPr>
        <w:spacing w:after="351"/>
        <w:ind w:left="993" w:right="831"/>
      </w:pPr>
      <w:r>
        <w:t xml:space="preserve">T1 tumör utan kliniska palpationsfynd submentalt eller på halsen kräver ingen radiologisk utredning. T2–T4 tumör ska utredas med CT huvud-hals-thorax inför multidisciplinär konferens (MDK). Finnålspunktion från metastasmisstänkta lymfkörtlar ska utföras, ev. ultraljudsledd. Vid T3-T4 tumörer kan man överväga PET-CT med diagnostisk CT hals. </w:t>
      </w:r>
    </w:p>
    <w:p w14:paraId="2FB71F9C" w14:textId="77777777" w:rsidR="00D05366" w:rsidRDefault="00D05366" w:rsidP="00D05366">
      <w:pPr>
        <w:pStyle w:val="Rubrik3"/>
        <w:ind w:left="993"/>
      </w:pPr>
      <w:bookmarkStart w:id="33" w:name="_Toc161308871"/>
      <w:bookmarkStart w:id="34" w:name="_Toc177549747"/>
      <w:r>
        <w:t>Behandling</w:t>
      </w:r>
      <w:bookmarkEnd w:id="33"/>
      <w:bookmarkEnd w:id="34"/>
      <w:r>
        <w:t xml:space="preserve"> </w:t>
      </w:r>
    </w:p>
    <w:p w14:paraId="1F447E6A" w14:textId="77777777" w:rsidR="00D05366" w:rsidRDefault="00D05366" w:rsidP="00D05366">
      <w:pPr>
        <w:spacing w:after="351"/>
        <w:ind w:left="993" w:right="831"/>
      </w:pPr>
      <w:r>
        <w:t xml:space="preserve">Vid T2-T4 N0M0 tumörer ska profylaktisk halskörtelutrymning (nivå I, II, III) göras på samma sida. För tumörer som växer vid/över medellinjen skall även area Ia kontralateralt utrymmas. Postoperativ strålbehandling ges till stadium III-IV. </w:t>
      </w:r>
    </w:p>
    <w:p w14:paraId="21B25AB6" w14:textId="77777777" w:rsidR="00D05366" w:rsidRDefault="00D05366" w:rsidP="00D05366">
      <w:pPr>
        <w:pStyle w:val="Rubrik3"/>
        <w:ind w:left="993"/>
      </w:pPr>
      <w:bookmarkStart w:id="35" w:name="_Toc161308872"/>
      <w:bookmarkStart w:id="36" w:name="_Toc177549748"/>
      <w:r>
        <w:t>Uppföljning</w:t>
      </w:r>
      <w:bookmarkEnd w:id="35"/>
      <w:bookmarkEnd w:id="36"/>
      <w:r>
        <w:t xml:space="preserve"> </w:t>
      </w:r>
    </w:p>
    <w:p w14:paraId="524EC66B" w14:textId="77777777" w:rsidR="00D05366" w:rsidRDefault="00D05366" w:rsidP="00D05366">
      <w:pPr>
        <w:spacing w:after="150" w:line="259" w:lineRule="auto"/>
        <w:ind w:left="993"/>
      </w:pPr>
      <w:r>
        <w:rPr>
          <w:i/>
        </w:rPr>
        <w:t xml:space="preserve">T1N0M0 tumörer </w:t>
      </w:r>
    </w:p>
    <w:p w14:paraId="331EC998" w14:textId="77777777" w:rsidR="00D05366" w:rsidRDefault="00D05366" w:rsidP="00D05366">
      <w:pPr>
        <w:ind w:left="993" w:right="831"/>
      </w:pPr>
      <w:r>
        <w:t xml:space="preserve">Följs på behandlande klinik var 3:e månad första två åren och sedan två gånger per år upp till tre år efter diagnos. </w:t>
      </w:r>
    </w:p>
    <w:p w14:paraId="3F289413" w14:textId="77777777" w:rsidR="00D05366" w:rsidRDefault="00D05366" w:rsidP="00D05366">
      <w:pPr>
        <w:spacing w:after="150" w:line="259" w:lineRule="auto"/>
        <w:ind w:left="993"/>
      </w:pPr>
      <w:r>
        <w:rPr>
          <w:i/>
        </w:rPr>
        <w:t xml:space="preserve">Tumörer större än T1 </w:t>
      </w:r>
    </w:p>
    <w:p w14:paraId="12C57E2A" w14:textId="77777777" w:rsidR="00D05366" w:rsidRDefault="00D05366" w:rsidP="00D05366">
      <w:pPr>
        <w:ind w:left="993" w:right="831"/>
      </w:pPr>
      <w:r>
        <w:t xml:space="preserve">Vid stadium III-IV ska CT-huvud-hals utföras 3 månader efter avslutad behandling. </w:t>
      </w:r>
    </w:p>
    <w:p w14:paraId="3D85BBE4" w14:textId="77777777" w:rsidR="00D05366" w:rsidRDefault="00D05366" w:rsidP="00D05366">
      <w:pPr>
        <w:ind w:left="993" w:right="831"/>
      </w:pPr>
      <w:r>
        <w:t xml:space="preserve">Tyreoideafunktionen skall kontrolleras årligen hos patienter som har fått strålbehandling. </w:t>
      </w:r>
    </w:p>
    <w:p w14:paraId="4E86013B" w14:textId="77777777" w:rsidR="00D05366" w:rsidRDefault="00D05366" w:rsidP="00D05366">
      <w:pPr>
        <w:spacing w:after="150" w:line="259" w:lineRule="auto"/>
        <w:ind w:left="993"/>
      </w:pPr>
      <w:r>
        <w:rPr>
          <w:i/>
        </w:rPr>
        <w:t xml:space="preserve">T1 </w:t>
      </w:r>
    </w:p>
    <w:p w14:paraId="05EA0164" w14:textId="77777777" w:rsidR="00D05366" w:rsidRDefault="00D05366" w:rsidP="00D05366">
      <w:pPr>
        <w:spacing w:after="0"/>
        <w:ind w:left="993" w:right="831"/>
      </w:pPr>
      <w:r>
        <w:t xml:space="preserve">Kontrolleras under det första året var 3:e månad på det behandlande sjukhuset.  </w:t>
      </w:r>
    </w:p>
    <w:p w14:paraId="7D43FB58" w14:textId="77777777" w:rsidR="00D05366" w:rsidRDefault="00D05366" w:rsidP="00D05366">
      <w:pPr>
        <w:spacing w:after="0"/>
        <w:ind w:left="993" w:right="831"/>
      </w:pPr>
      <w:r>
        <w:t xml:space="preserve">År 2. Kontroll var 3:e månad på hemortssjukhuset. </w:t>
      </w:r>
    </w:p>
    <w:p w14:paraId="2352502B" w14:textId="73EDFC0B" w:rsidR="00D05366" w:rsidRDefault="00D05366" w:rsidP="00087F94">
      <w:pPr>
        <w:ind w:left="993" w:right="142"/>
      </w:pPr>
      <w:r>
        <w:t>År 3. Kontroll var 6:e månad på hemortssjukhuset.</w:t>
      </w:r>
    </w:p>
    <w:p w14:paraId="27DA4C40" w14:textId="77777777" w:rsidR="00D05366" w:rsidRDefault="00D05366" w:rsidP="00D05366">
      <w:pPr>
        <w:spacing w:after="31" w:line="259" w:lineRule="auto"/>
        <w:ind w:left="993"/>
      </w:pPr>
      <w:r>
        <w:rPr>
          <w:i/>
        </w:rPr>
        <w:t>T2-T4</w:t>
      </w:r>
      <w:r>
        <w:t xml:space="preserve"> </w:t>
      </w:r>
    </w:p>
    <w:p w14:paraId="7CAC09CA" w14:textId="669BBACC" w:rsidR="00D05366" w:rsidRDefault="00D05366" w:rsidP="00D05366">
      <w:pPr>
        <w:spacing w:after="389"/>
        <w:ind w:left="993" w:right="2047"/>
      </w:pPr>
      <w:r>
        <w:t>Kontrolleras under det första året var 3:e månad på det behandlande sjukhuset. År 3</w:t>
      </w:r>
      <w:r w:rsidR="00796D29">
        <w:t>-</w:t>
      </w:r>
      <w:r>
        <w:t xml:space="preserve">5. Kontroll var 6:e månad på hemortssjukhuset. </w:t>
      </w:r>
    </w:p>
    <w:p w14:paraId="6F0082B7" w14:textId="77777777" w:rsidR="00D05366" w:rsidRDefault="00D05366" w:rsidP="00D05366">
      <w:pPr>
        <w:pStyle w:val="Rubrik1"/>
        <w:spacing w:after="160"/>
        <w:ind w:left="993"/>
      </w:pPr>
      <w:bookmarkStart w:id="37" w:name="_Toc161308873"/>
      <w:bookmarkStart w:id="38" w:name="_Toc177549749"/>
      <w:r>
        <w:t>MUNHÅLECANCER</w:t>
      </w:r>
      <w:bookmarkEnd w:id="37"/>
      <w:bookmarkEnd w:id="38"/>
      <w:r>
        <w:t xml:space="preserve"> </w:t>
      </w:r>
    </w:p>
    <w:p w14:paraId="01A39BE6" w14:textId="77777777" w:rsidR="00D05366" w:rsidRDefault="00D05366" w:rsidP="00D05366">
      <w:pPr>
        <w:pStyle w:val="Rubrik3"/>
        <w:ind w:left="993"/>
      </w:pPr>
      <w:bookmarkStart w:id="39" w:name="_Toc161308874"/>
      <w:bookmarkStart w:id="40" w:name="_Toc177549750"/>
      <w:r>
        <w:t>Utredning</w:t>
      </w:r>
      <w:bookmarkEnd w:id="39"/>
      <w:bookmarkEnd w:id="40"/>
      <w:r>
        <w:t xml:space="preserve"> </w:t>
      </w:r>
    </w:p>
    <w:p w14:paraId="7CA06BF1" w14:textId="77777777" w:rsidR="00D05366" w:rsidRDefault="00D05366" w:rsidP="00087F94">
      <w:pPr>
        <w:spacing w:after="0"/>
        <w:ind w:left="993" w:right="-141"/>
      </w:pPr>
      <w:r>
        <w:t>Radiologisk utredning:  CT-Huvud-hals-thorax och MR munhåla. Vid behov kompletteras utredningen med CBCT och/eller PET-CT (t.ex. vid misstanke om kontralateral lymfkörtelmetastas eller lungmetastaser). Vid T1-T2N0 tungcancer kan sentinel node scintegrafi utföras efter beslut på MDK.</w:t>
      </w:r>
    </w:p>
    <w:p w14:paraId="3159EEE5" w14:textId="77777777" w:rsidR="00D05366" w:rsidRDefault="00D05366" w:rsidP="00087F94">
      <w:pPr>
        <w:spacing w:after="351"/>
        <w:ind w:left="993" w:right="-142"/>
      </w:pPr>
      <w:r>
        <w:t xml:space="preserve">Klinisk utredning: Finnålspunktion från metastasmisstänkta lymfkörtlar ska utföras, ev. ultraljudsledd. Observera att tumörens infiltrationsdjup påverkar T-klassificeringen varför det är viktigt med djupa biopsier. </w:t>
      </w:r>
    </w:p>
    <w:p w14:paraId="622E8D3F" w14:textId="77777777" w:rsidR="00D05366" w:rsidRDefault="00D05366" w:rsidP="00D05366">
      <w:pPr>
        <w:pStyle w:val="Rubrik3"/>
        <w:ind w:left="993"/>
      </w:pPr>
      <w:bookmarkStart w:id="41" w:name="_Toc161308875"/>
      <w:bookmarkStart w:id="42" w:name="_Toc177549751"/>
      <w:r>
        <w:t>Behandling</w:t>
      </w:r>
      <w:bookmarkEnd w:id="41"/>
      <w:bookmarkEnd w:id="42"/>
      <w:r>
        <w:t xml:space="preserve"> </w:t>
      </w:r>
    </w:p>
    <w:p w14:paraId="2EEDA3B9" w14:textId="5BF9A07F" w:rsidR="00D05366" w:rsidRDefault="00D05366" w:rsidP="00087F94">
      <w:pPr>
        <w:spacing w:after="70"/>
        <w:ind w:left="993" w:right="284"/>
      </w:pPr>
      <w:r>
        <w:t>Tumörer i stadium I och II behandlas enbart med kirurgi medan kombinations</w:t>
      </w:r>
      <w:r w:rsidR="00087F94">
        <w:t>-</w:t>
      </w:r>
      <w:r>
        <w:t xml:space="preserve">behandling rekommenderas vid stadium III och IV.  </w:t>
      </w:r>
    </w:p>
    <w:p w14:paraId="6DAEB104" w14:textId="77777777" w:rsidR="00D05366" w:rsidRDefault="00D05366" w:rsidP="00D05366">
      <w:pPr>
        <w:spacing w:after="57" w:line="259" w:lineRule="auto"/>
        <w:ind w:left="993"/>
      </w:pPr>
      <w:r>
        <w:rPr>
          <w:sz w:val="16"/>
        </w:rPr>
        <w:t xml:space="preserve"> </w:t>
      </w:r>
    </w:p>
    <w:p w14:paraId="61C9EB39" w14:textId="77777777" w:rsidR="00D05366" w:rsidRDefault="00D05366" w:rsidP="00D05366">
      <w:pPr>
        <w:tabs>
          <w:tab w:val="center" w:pos="2701"/>
          <w:tab w:val="center" w:pos="4004"/>
        </w:tabs>
        <w:spacing w:after="0" w:line="259" w:lineRule="auto"/>
        <w:ind w:left="993"/>
      </w:pPr>
      <w:r>
        <w:rPr>
          <w:i/>
        </w:rPr>
        <w:t xml:space="preserve">Kirurgisk behandling </w:t>
      </w:r>
      <w:r>
        <w:rPr>
          <w:i/>
        </w:rPr>
        <w:tab/>
        <w:t xml:space="preserve"> </w:t>
      </w:r>
      <w:r>
        <w:rPr>
          <w:i/>
        </w:rPr>
        <w:tab/>
      </w:r>
      <w:r>
        <w:rPr>
          <w:sz w:val="20"/>
        </w:rPr>
        <w:t xml:space="preserve"> </w:t>
      </w:r>
    </w:p>
    <w:p w14:paraId="1A51E4D1" w14:textId="77777777" w:rsidR="00D05366" w:rsidRDefault="00D05366" w:rsidP="00D1036C">
      <w:pPr>
        <w:ind w:left="993" w:right="426"/>
      </w:pPr>
      <w:r>
        <w:t xml:space="preserve">Primärtumörer i munhålan exstirperas kirurgiskt, när ingreppet bedöms kunna göras med bevarande av rimligt god funktion och kosmetik. Vid omfattande kirurgi kan rekonstruktion bli aktuellt. Vid skelettengagemang utförs partiell/hemimandibel/hemimaxillektomi. Vid skelettingrepp inopereras titanfixturer för senare infästning av tandprotes eller gomplatta. Vid tveksam eller bristfällig radikalitet måste man i första hand överväga utvidgad resektion alternativt postoperativ strålbehandling. Om tumören inte är kirurgiskt resektabel rekommenderas kurativt syftande strålbehandling eventuellt med tillägg av medicinsk tumörbehandling. </w:t>
      </w:r>
    </w:p>
    <w:p w14:paraId="52C3EA1C" w14:textId="77777777" w:rsidR="00D05366" w:rsidRDefault="00D05366" w:rsidP="00D05366">
      <w:pPr>
        <w:ind w:left="993" w:right="831"/>
      </w:pPr>
      <w:r>
        <w:t>Kirurgi på halsen görs endast om primärtumören opereras. Vid säkerställd eller stark misstänkt halslymfkörtelmetastas utförs modifierad radikal halskörtelutrymning ipsilateralt (nivå I-V samt eventuellt v. jugularis interna och m. sternocleidomastoideus).</w:t>
      </w:r>
    </w:p>
    <w:p w14:paraId="40F91940" w14:textId="77777777" w:rsidR="00D05366" w:rsidRDefault="00D05366" w:rsidP="00D05366">
      <w:pPr>
        <w:ind w:left="993" w:right="831"/>
      </w:pPr>
      <w:r>
        <w:t>Då regionala lymfkörtel</w:t>
      </w:r>
      <w:r>
        <w:softHyphen/>
        <w:t xml:space="preserve">metastaser inte föreligger utförs en diagnostisk supraomohyoidal halskörtelutrymning (nivå I-III) ipsilateralt utom vid gingivomaxillär cancer, då man avstår från kirurgi på halsen. Vid tungcancer T1-T2 kan sentinel node scintegrafi vara ett alternativ. </w:t>
      </w:r>
    </w:p>
    <w:p w14:paraId="2F4A875D" w14:textId="77777777" w:rsidR="00D05366" w:rsidRDefault="00D05366" w:rsidP="00D05366">
      <w:pPr>
        <w:ind w:left="993" w:right="831"/>
      </w:pPr>
      <w:r>
        <w:t>Om primärtumören växer nära eller över medellinjen, medtas även nivå Ia (submentalt) kontralateralt vid en körtelutrymning.</w:t>
      </w:r>
    </w:p>
    <w:p w14:paraId="5937CFD4" w14:textId="77777777" w:rsidR="00D05366" w:rsidRDefault="00D05366" w:rsidP="00D05366">
      <w:pPr>
        <w:spacing w:after="150" w:line="259" w:lineRule="auto"/>
        <w:ind w:left="993"/>
      </w:pPr>
      <w:r>
        <w:rPr>
          <w:i/>
        </w:rPr>
        <w:t xml:space="preserve">Strålbehandling </w:t>
      </w:r>
    </w:p>
    <w:p w14:paraId="4D2CD813" w14:textId="77777777" w:rsidR="00D05366" w:rsidRDefault="00D05366" w:rsidP="00D05366">
      <w:pPr>
        <w:ind w:left="993" w:right="831"/>
      </w:pPr>
      <w:r>
        <w:t xml:space="preserve">Vid stadium III och IV rekommenderas en kombinationsbehandling med primär kirurgi följt av strålbehandling. Vid T3-T4N0 ges postoperativt fulldos strålbehandling mot primärtumören (68 Gy) och profylaktisk dos (52,7 Gy) mot halsen. Vid N+ hals ges fulldos strålbehandling mot halsen (68 Gy). Vid inoperabel tumör ges strålbehandling primärt till doser enligt ovan. </w:t>
      </w:r>
    </w:p>
    <w:p w14:paraId="4C6A257F" w14:textId="77777777" w:rsidR="00D05366" w:rsidRDefault="00D05366" w:rsidP="00D05366">
      <w:pPr>
        <w:spacing w:after="0" w:line="259" w:lineRule="auto"/>
        <w:ind w:left="993"/>
      </w:pPr>
      <w:r>
        <w:rPr>
          <w:i/>
        </w:rPr>
        <w:t xml:space="preserve"> </w:t>
      </w:r>
    </w:p>
    <w:p w14:paraId="1F2D55C0" w14:textId="77777777" w:rsidR="00D05366" w:rsidRDefault="00D05366" w:rsidP="00D05366">
      <w:pPr>
        <w:spacing w:after="150" w:line="259" w:lineRule="auto"/>
        <w:ind w:left="993"/>
      </w:pPr>
      <w:r>
        <w:rPr>
          <w:i/>
        </w:rPr>
        <w:t xml:space="preserve">Medicinsk tumörbehandling </w:t>
      </w:r>
    </w:p>
    <w:p w14:paraId="293F6DB5" w14:textId="77777777" w:rsidR="00D05366" w:rsidRDefault="00D05366" w:rsidP="00D05366">
      <w:pPr>
        <w:ind w:left="993" w:right="831"/>
      </w:pPr>
      <w:r>
        <w:t>Konkomitant cisplatin (40 mg/m</w:t>
      </w:r>
      <w:r>
        <w:rPr>
          <w:vertAlign w:val="superscript"/>
        </w:rPr>
        <w:t>2</w:t>
      </w:r>
      <w:r>
        <w:t xml:space="preserve">) kan ges veckovis som tillägg till strålbehandlingen till patienter med WHO ”performance status” 0–1, om radikalitet inte uppnås vid primäroperationen och/eller vid regional metastasering med periglandulär växt. </w:t>
      </w:r>
    </w:p>
    <w:p w14:paraId="0160931F" w14:textId="77777777" w:rsidR="00D05366" w:rsidRDefault="00D05366" w:rsidP="00D05366">
      <w:pPr>
        <w:ind w:left="993" w:right="831"/>
      </w:pPr>
      <w:r>
        <w:t xml:space="preserve">Cisplatin kan även ges i de fall där tumören initialt bedöms vara icke-resektabel. Om det finns kontraindikationer för cisplatin kan man i stället ge karboplatin. </w:t>
      </w:r>
    </w:p>
    <w:p w14:paraId="70F8C1FC" w14:textId="77777777" w:rsidR="00D05366" w:rsidRDefault="00D05366" w:rsidP="00D05366">
      <w:pPr>
        <w:spacing w:after="356"/>
        <w:ind w:left="993" w:right="831"/>
      </w:pPr>
      <w:r>
        <w:t xml:space="preserve">Innan påbörjad behandling ska audiogram och njurclearance utföras. </w:t>
      </w:r>
    </w:p>
    <w:p w14:paraId="1236C375" w14:textId="77777777" w:rsidR="00D05366" w:rsidRDefault="00D05366" w:rsidP="00D05366">
      <w:pPr>
        <w:pStyle w:val="Rubrik3"/>
        <w:ind w:left="993"/>
      </w:pPr>
      <w:bookmarkStart w:id="43" w:name="_Toc161308876"/>
      <w:bookmarkStart w:id="44" w:name="_Toc177549752"/>
      <w:r>
        <w:t>Uppföljning</w:t>
      </w:r>
      <w:bookmarkEnd w:id="43"/>
      <w:bookmarkEnd w:id="44"/>
      <w:r>
        <w:t xml:space="preserve"> </w:t>
      </w:r>
    </w:p>
    <w:p w14:paraId="59F51587" w14:textId="77777777" w:rsidR="00D05366" w:rsidRDefault="00D05366" w:rsidP="00D05366">
      <w:pPr>
        <w:ind w:left="993" w:right="831"/>
      </w:pPr>
      <w:r>
        <w:t xml:space="preserve">Uppföljning med MR eller CT munhåla-hals rekommenderas 3 månader efter avslutad behandling. </w:t>
      </w:r>
    </w:p>
    <w:p w14:paraId="2A47B476" w14:textId="77777777" w:rsidR="00D05366" w:rsidRDefault="00D05366" w:rsidP="00D05366">
      <w:pPr>
        <w:ind w:left="993" w:right="831"/>
      </w:pPr>
      <w:r>
        <w:t xml:space="preserve">Tyreoideafunktionen skall kontrolleras årligen hos patienter som har fått strålbehandling. </w:t>
      </w:r>
    </w:p>
    <w:p w14:paraId="1BE2D33C" w14:textId="77777777" w:rsidR="00D05366" w:rsidRDefault="00D05366" w:rsidP="00087F94">
      <w:pPr>
        <w:ind w:left="993" w:right="425"/>
      </w:pPr>
      <w:r>
        <w:t xml:space="preserve">Patienterna kontrolleras var 3:e månad under första året på behandlande sjukhus.  </w:t>
      </w:r>
    </w:p>
    <w:p w14:paraId="67CE5965" w14:textId="77777777" w:rsidR="00D05366" w:rsidRDefault="00D05366" w:rsidP="00D05366">
      <w:pPr>
        <w:ind w:left="993" w:right="1778"/>
      </w:pPr>
      <w:r>
        <w:t xml:space="preserve">År 2. Kontroll var 3:e månad på hemortssjukhuset. </w:t>
      </w:r>
    </w:p>
    <w:p w14:paraId="72486529" w14:textId="77777777" w:rsidR="00D05366" w:rsidRDefault="00D05366" w:rsidP="00D05366">
      <w:pPr>
        <w:spacing w:after="394"/>
        <w:ind w:left="993" w:right="831"/>
      </w:pPr>
      <w:r>
        <w:t xml:space="preserve">År 3-5. Kontroll var 6:e månad på hemortssjukhuset. </w:t>
      </w:r>
    </w:p>
    <w:p w14:paraId="5E5DBE31" w14:textId="77777777" w:rsidR="00D05366" w:rsidRDefault="00D05366" w:rsidP="00D05366">
      <w:pPr>
        <w:pStyle w:val="Rubrik1"/>
        <w:spacing w:after="163"/>
        <w:ind w:left="993"/>
      </w:pPr>
      <w:bookmarkStart w:id="45" w:name="_Toc161308877"/>
      <w:bookmarkStart w:id="46" w:name="_Toc177549753"/>
      <w:r>
        <w:t>OROFARYNXCANCER</w:t>
      </w:r>
      <w:bookmarkEnd w:id="45"/>
      <w:bookmarkEnd w:id="46"/>
      <w:r>
        <w:t xml:space="preserve"> </w:t>
      </w:r>
    </w:p>
    <w:p w14:paraId="4D565802" w14:textId="77777777" w:rsidR="00D05366" w:rsidRDefault="00D05366" w:rsidP="00D05366">
      <w:pPr>
        <w:pStyle w:val="Rubrik3"/>
        <w:ind w:left="993"/>
      </w:pPr>
      <w:bookmarkStart w:id="47" w:name="_Toc161308878"/>
      <w:bookmarkStart w:id="48" w:name="_Toc177549754"/>
      <w:r>
        <w:t>Utredning</w:t>
      </w:r>
      <w:bookmarkEnd w:id="47"/>
      <w:bookmarkEnd w:id="48"/>
      <w:r>
        <w:t xml:space="preserve"> </w:t>
      </w:r>
    </w:p>
    <w:p w14:paraId="047B2863" w14:textId="77777777" w:rsidR="00D05366" w:rsidRDefault="00D05366" w:rsidP="00D05366">
      <w:pPr>
        <w:spacing w:after="0"/>
        <w:ind w:left="993" w:right="831"/>
      </w:pPr>
      <w:r>
        <w:t>Klinisk utredning: Om möjligt tas biopsi i lokalbedövning.  P16 analys skall alltid göras primärt och HPV-typning är önskvärt för alla orofaryngeala tumörer. Finnålspunktion från metastasmisstänkta lymfkörtlar ska utföras, ev. ultraljudsledd.</w:t>
      </w:r>
    </w:p>
    <w:p w14:paraId="03C90169" w14:textId="77777777" w:rsidR="00D05366" w:rsidRPr="00644E5E" w:rsidRDefault="00D05366" w:rsidP="00087F94">
      <w:pPr>
        <w:spacing w:after="351"/>
        <w:ind w:left="993" w:right="425"/>
      </w:pPr>
      <w:r w:rsidRPr="00644E5E">
        <w:t xml:space="preserve">Radiologisk utredning:  CT huvud-hals-thorax och MR huvud-hals. </w:t>
      </w:r>
      <w:r w:rsidRPr="00796D29">
        <w:t>PET-CT är värdefull vid kartläggning av regionala lymfkörtlar inkluderande retropharyngeala lymfkörtlar samt för att upptäcka fjärrmetastaser och synkron primärtumör.</w:t>
      </w:r>
    </w:p>
    <w:p w14:paraId="5147C966" w14:textId="77777777" w:rsidR="00D05366" w:rsidRDefault="00D05366" w:rsidP="00D05366">
      <w:pPr>
        <w:pStyle w:val="Rubrik3"/>
        <w:ind w:left="993"/>
      </w:pPr>
      <w:bookmarkStart w:id="49" w:name="_Toc161308879"/>
      <w:bookmarkStart w:id="50" w:name="_Toc177549755"/>
      <w:r>
        <w:t>Behandling</w:t>
      </w:r>
      <w:bookmarkEnd w:id="49"/>
      <w:bookmarkEnd w:id="50"/>
      <w:r>
        <w:t xml:space="preserve"> </w:t>
      </w:r>
    </w:p>
    <w:p w14:paraId="4A0626FF" w14:textId="77777777" w:rsidR="00D05366" w:rsidRDefault="00D05366" w:rsidP="00D05366">
      <w:pPr>
        <w:spacing w:after="150" w:line="259" w:lineRule="auto"/>
        <w:ind w:left="993"/>
      </w:pPr>
      <w:r>
        <w:rPr>
          <w:i/>
        </w:rPr>
        <w:t xml:space="preserve">Strålbehandling </w:t>
      </w:r>
    </w:p>
    <w:p w14:paraId="6912CF6A" w14:textId="77777777" w:rsidR="00D05366" w:rsidRPr="005F648B" w:rsidRDefault="00D05366" w:rsidP="00087F94">
      <w:pPr>
        <w:ind w:left="993" w:right="142"/>
        <w:rPr>
          <w:strike/>
        </w:rPr>
      </w:pPr>
      <w:r>
        <w:t>Dosnivåer 68 Gy, 2 Gy per fraktion, 6 fraktioner per vecka till primärtumör och engagerade körtelstationer. 52,7 Gy med 1,55 Gy per fraktion med 6 fraktioner per vecka till adjuvant volym (oftast kontralaterala halskörtlar).</w:t>
      </w:r>
    </w:p>
    <w:p w14:paraId="11ABF9FD" w14:textId="77777777" w:rsidR="00D05366" w:rsidRDefault="00D05366" w:rsidP="00D05366">
      <w:pPr>
        <w:spacing w:after="150" w:line="259" w:lineRule="auto"/>
        <w:ind w:left="993"/>
      </w:pPr>
      <w:r>
        <w:rPr>
          <w:i/>
        </w:rPr>
        <w:t xml:space="preserve">Medicinsk tumörbehandling </w:t>
      </w:r>
    </w:p>
    <w:p w14:paraId="0DA228A5" w14:textId="77777777" w:rsidR="00D05366" w:rsidRDefault="00D05366" w:rsidP="00D05366">
      <w:pPr>
        <w:ind w:left="993" w:right="1050"/>
      </w:pPr>
      <w:r>
        <w:t xml:space="preserve">Är aktuell för patienter i performance status 0-1 med p16 negativ cancer stadium III- IV och för patienter med performance status 0-1 med p16 positiv cancer och lymfkörtelmetastaser eller T3-T4-tumörer. </w:t>
      </w:r>
    </w:p>
    <w:p w14:paraId="20FDEB3B" w14:textId="77777777" w:rsidR="00D05366" w:rsidRDefault="00D05366" w:rsidP="00D05366">
      <w:pPr>
        <w:ind w:left="993" w:right="831"/>
      </w:pPr>
      <w:r>
        <w:t>Innan påbörjad behandling ska audiogram och njurclear</w:t>
      </w:r>
      <w:r w:rsidRPr="00AB586D">
        <w:t>a</w:t>
      </w:r>
      <w:r>
        <w:t xml:space="preserve">nce utföras. </w:t>
      </w:r>
    </w:p>
    <w:p w14:paraId="4835ED22" w14:textId="77777777" w:rsidR="00D05366" w:rsidRPr="0086448B" w:rsidRDefault="00D05366" w:rsidP="00D05366">
      <w:pPr>
        <w:ind w:left="993" w:right="831"/>
        <w:rPr>
          <w:strike/>
        </w:rPr>
      </w:pPr>
      <w:r>
        <w:t>Cisplatin 40 mg/m</w:t>
      </w:r>
      <w:r>
        <w:rPr>
          <w:vertAlign w:val="superscript"/>
        </w:rPr>
        <w:t>2</w:t>
      </w:r>
      <w:r>
        <w:t xml:space="preserve"> ges veckovis under strålbehandlingen. Vid kontraindikation för cisplatin ges i stället veckovis karboplatin</w:t>
      </w:r>
      <w:r>
        <w:rPr>
          <w:strike/>
        </w:rPr>
        <w:t xml:space="preserve">     </w:t>
      </w:r>
    </w:p>
    <w:p w14:paraId="57D6FBC1" w14:textId="77777777" w:rsidR="00D05366" w:rsidRDefault="00D05366" w:rsidP="00D05366">
      <w:pPr>
        <w:spacing w:after="31" w:line="259" w:lineRule="auto"/>
        <w:ind w:left="993"/>
      </w:pPr>
      <w:r>
        <w:t xml:space="preserve"> </w:t>
      </w:r>
    </w:p>
    <w:p w14:paraId="6D85031C" w14:textId="77777777" w:rsidR="00D05366" w:rsidRDefault="00D05366" w:rsidP="00D05366">
      <w:pPr>
        <w:spacing w:after="150" w:line="259" w:lineRule="auto"/>
        <w:ind w:left="993"/>
      </w:pPr>
      <w:r>
        <w:rPr>
          <w:i/>
        </w:rPr>
        <w:t xml:space="preserve">Kirurgisk behandling </w:t>
      </w:r>
    </w:p>
    <w:p w14:paraId="22D54DDF" w14:textId="77777777" w:rsidR="00D05366" w:rsidRDefault="00D05366" w:rsidP="00D05366">
      <w:pPr>
        <w:spacing w:after="358"/>
        <w:ind w:left="993" w:right="831"/>
      </w:pPr>
      <w:r>
        <w:t xml:space="preserve">Primärtumören opereras endast i undantagsfall (t.ex. spottkörtelcancer). </w:t>
      </w:r>
    </w:p>
    <w:p w14:paraId="6C1931DC" w14:textId="77777777" w:rsidR="00D05366" w:rsidRDefault="00D05366" w:rsidP="00D05366">
      <w:pPr>
        <w:pStyle w:val="Rubrik3"/>
        <w:ind w:left="993"/>
      </w:pPr>
      <w:bookmarkStart w:id="51" w:name="_Toc161308880"/>
      <w:bookmarkStart w:id="52" w:name="_Toc177549756"/>
      <w:r>
        <w:t>Uppföljning</w:t>
      </w:r>
      <w:bookmarkEnd w:id="51"/>
      <w:bookmarkEnd w:id="52"/>
      <w:r>
        <w:rPr>
          <w:i/>
          <w:sz w:val="24"/>
        </w:rPr>
        <w:t xml:space="preserve"> </w:t>
      </w:r>
    </w:p>
    <w:p w14:paraId="1D9ABA90" w14:textId="77777777" w:rsidR="00D05366" w:rsidRDefault="00D05366" w:rsidP="00D05366">
      <w:pPr>
        <w:ind w:left="993" w:right="831"/>
      </w:pPr>
      <w:r>
        <w:t>Radiologisk utvärdering med i första hand MR utförs 3 månader efter avslutad behandling. I utvalda fall görs PET-CT, tidigast 12 veckor efter avslutad behandling.</w:t>
      </w:r>
    </w:p>
    <w:p w14:paraId="53F3E0AE" w14:textId="77777777" w:rsidR="00D05366" w:rsidRDefault="00D05366" w:rsidP="00D05366">
      <w:pPr>
        <w:ind w:left="993" w:right="831"/>
      </w:pPr>
      <w:r>
        <w:t xml:space="preserve">Tyreoideafunktionen skall kontrolleras årligen. </w:t>
      </w:r>
    </w:p>
    <w:p w14:paraId="4DFF6028" w14:textId="66365D20" w:rsidR="00D05366" w:rsidRDefault="00D05366" w:rsidP="00087F94">
      <w:pPr>
        <w:ind w:left="993" w:right="425"/>
      </w:pPr>
      <w:r>
        <w:t xml:space="preserve">Kontroller var 3:e månad första året på behandlande klinik.  </w:t>
      </w:r>
    </w:p>
    <w:p w14:paraId="5918BC6A" w14:textId="77777777" w:rsidR="00D05366" w:rsidRDefault="00D05366" w:rsidP="006560B4">
      <w:pPr>
        <w:ind w:left="993" w:right="2552"/>
      </w:pPr>
      <w:r>
        <w:t xml:space="preserve">År 2. Kontroll var 3:e månad på hemortssjukhuset. </w:t>
      </w:r>
    </w:p>
    <w:p w14:paraId="3716C88F" w14:textId="5365A912" w:rsidR="00D05366" w:rsidRDefault="00D05366" w:rsidP="00792FD5">
      <w:pPr>
        <w:spacing w:after="135"/>
        <w:ind w:left="993" w:right="831"/>
      </w:pPr>
      <w:r>
        <w:t xml:space="preserve">År 3-5. Kontroll var 6:e månad på hemortssjukhuset. </w:t>
      </w:r>
    </w:p>
    <w:p w14:paraId="5FC674E6" w14:textId="77777777" w:rsidR="00792FD5" w:rsidRDefault="00792FD5" w:rsidP="00792FD5">
      <w:pPr>
        <w:spacing w:after="135"/>
        <w:ind w:left="993" w:right="831"/>
      </w:pPr>
    </w:p>
    <w:p w14:paraId="6FED5570" w14:textId="77777777" w:rsidR="00A67064" w:rsidRDefault="00A67064" w:rsidP="00792FD5">
      <w:pPr>
        <w:spacing w:after="135"/>
        <w:ind w:left="993" w:right="831"/>
      </w:pPr>
    </w:p>
    <w:p w14:paraId="0018F869" w14:textId="77777777" w:rsidR="00D05366" w:rsidRDefault="00D05366" w:rsidP="00D05366">
      <w:pPr>
        <w:pStyle w:val="Rubrik1"/>
        <w:spacing w:after="160"/>
        <w:ind w:left="993"/>
      </w:pPr>
      <w:bookmarkStart w:id="53" w:name="_Toc161308881"/>
      <w:bookmarkStart w:id="54" w:name="_Toc177549757"/>
      <w:r>
        <w:t>NASOFARYNXCANCER</w:t>
      </w:r>
      <w:bookmarkEnd w:id="53"/>
      <w:bookmarkEnd w:id="54"/>
      <w:r>
        <w:t xml:space="preserve"> </w:t>
      </w:r>
    </w:p>
    <w:p w14:paraId="58FE7B2E" w14:textId="77777777" w:rsidR="00D05366" w:rsidRDefault="00D05366" w:rsidP="00D05366">
      <w:pPr>
        <w:pStyle w:val="Rubrik3"/>
        <w:ind w:left="993"/>
      </w:pPr>
      <w:bookmarkStart w:id="55" w:name="_Toc161308882"/>
      <w:bookmarkStart w:id="56" w:name="_Toc177549758"/>
      <w:r>
        <w:t>Utredning</w:t>
      </w:r>
      <w:bookmarkEnd w:id="55"/>
      <w:bookmarkEnd w:id="56"/>
      <w:r>
        <w:t xml:space="preserve"> </w:t>
      </w:r>
    </w:p>
    <w:p w14:paraId="35C885E7" w14:textId="77777777" w:rsidR="00D05366" w:rsidRDefault="00D05366" w:rsidP="00D05366">
      <w:pPr>
        <w:spacing w:after="0"/>
        <w:ind w:left="993" w:right="831"/>
      </w:pPr>
      <w:r>
        <w:t xml:space="preserve">Klinisk utredning: biopsi från primärtumören för PAD och EBV- analys, finnålspunktion för cytologi, eventuellt ultraljudsledd, alternativt mellannål för vävnadsbiopsi från misstänkta lymfkörtelfynd. </w:t>
      </w:r>
    </w:p>
    <w:p w14:paraId="68C5CF80" w14:textId="32D12ED0" w:rsidR="00D05366" w:rsidRDefault="00D05366" w:rsidP="00087F94">
      <w:pPr>
        <w:spacing w:after="0" w:line="259" w:lineRule="auto"/>
        <w:ind w:left="993" w:right="284"/>
      </w:pPr>
      <w:r>
        <w:t xml:space="preserve">Om tumören är EBV-positiv bör man överväga serologi för EBV-DNA, som ett baslinjesvärde för behandlingsbedömning och uppföljning. </w:t>
      </w:r>
    </w:p>
    <w:p w14:paraId="07B64083" w14:textId="77777777" w:rsidR="00D05366" w:rsidRPr="00D9779C" w:rsidRDefault="00D05366" w:rsidP="00D05366">
      <w:pPr>
        <w:spacing w:after="0" w:line="259" w:lineRule="auto"/>
        <w:ind w:left="993"/>
      </w:pPr>
      <w:r w:rsidRPr="001A6587">
        <w:rPr>
          <w:iCs/>
        </w:rPr>
        <w:t>Radiologisk utredning</w:t>
      </w:r>
      <w:r>
        <w:t>:</w:t>
      </w:r>
      <w:r w:rsidRPr="002C5C28">
        <w:t xml:space="preserve"> </w:t>
      </w:r>
      <w:r>
        <w:t>CT av huvud, hals och thorax och MR av primärtumörområdet. PET med diagnostisk CT hals oavsett primärtumörens storlek. Vid nasofarynxcancer baseras T-stadium inte på tumörstorlek utan på lokal utbredning och engagemang av närliggande strukturer. Därför krävs både CT och MR för att bedöma tumörens utbredning och spridning.</w:t>
      </w:r>
    </w:p>
    <w:p w14:paraId="75D5A15A" w14:textId="77777777" w:rsidR="00D05366" w:rsidRDefault="00D05366" w:rsidP="00D05366">
      <w:pPr>
        <w:spacing w:after="0"/>
        <w:ind w:left="993" w:right="831"/>
      </w:pPr>
    </w:p>
    <w:p w14:paraId="1F9BE9A4" w14:textId="77777777" w:rsidR="00D05366" w:rsidRDefault="00D05366" w:rsidP="00D05366">
      <w:pPr>
        <w:pStyle w:val="Rubrik3"/>
        <w:ind w:left="993"/>
      </w:pPr>
      <w:bookmarkStart w:id="57" w:name="_Toc161308883"/>
      <w:bookmarkStart w:id="58" w:name="_Toc177549759"/>
      <w:r>
        <w:t>Behandling</w:t>
      </w:r>
      <w:bookmarkEnd w:id="57"/>
      <w:bookmarkEnd w:id="58"/>
      <w:r>
        <w:t xml:space="preserve"> </w:t>
      </w:r>
    </w:p>
    <w:p w14:paraId="3B5EFA71" w14:textId="77777777" w:rsidR="00D05366" w:rsidRDefault="00D05366" w:rsidP="00D05366">
      <w:pPr>
        <w:spacing w:after="150" w:line="259" w:lineRule="auto"/>
        <w:ind w:left="993"/>
      </w:pPr>
      <w:r>
        <w:rPr>
          <w:i/>
        </w:rPr>
        <w:t xml:space="preserve">Strålbehandling </w:t>
      </w:r>
    </w:p>
    <w:p w14:paraId="45BA8DED" w14:textId="77777777" w:rsidR="00D05366" w:rsidRDefault="00D05366" w:rsidP="00D05366">
      <w:pPr>
        <w:ind w:left="993" w:right="831"/>
      </w:pPr>
      <w:r>
        <w:t xml:space="preserve">Dosnivåer 68 Gy, 2 Gy per fraktion, 6 fraktioner per vecka till primärtumör och engagerade körtelstationer. 52,7 Gy med 1,55 Gy per fraktion med 6 fraktioner per vecka till adjuvant volym (oftast kontralaterala halskörtlar). </w:t>
      </w:r>
    </w:p>
    <w:p w14:paraId="20E3A4E0" w14:textId="77777777" w:rsidR="00D05366" w:rsidRDefault="00D05366" w:rsidP="00D05366">
      <w:pPr>
        <w:spacing w:after="150" w:line="259" w:lineRule="auto"/>
        <w:ind w:left="993"/>
      </w:pPr>
      <w:r>
        <w:rPr>
          <w:i/>
        </w:rPr>
        <w:t>Medicinsk tumörbehandling</w:t>
      </w:r>
      <w:r>
        <w:t xml:space="preserve"> </w:t>
      </w:r>
    </w:p>
    <w:p w14:paraId="5838EECE" w14:textId="77777777" w:rsidR="00D05366" w:rsidRDefault="00D05366" w:rsidP="00D05366">
      <w:pPr>
        <w:ind w:left="993" w:right="831"/>
      </w:pPr>
      <w:r>
        <w:t xml:space="preserve">Innan påbörjad behandling ska audiogram och njurclearance utföras. </w:t>
      </w:r>
    </w:p>
    <w:p w14:paraId="1B2E2EFA" w14:textId="77777777" w:rsidR="00D05366" w:rsidRDefault="00D05366" w:rsidP="00D05366">
      <w:pPr>
        <w:spacing w:after="1"/>
        <w:ind w:left="993" w:right="831"/>
      </w:pPr>
      <w:r>
        <w:t xml:space="preserve">Är aktuell för patienter i performance status 0-1.  </w:t>
      </w:r>
    </w:p>
    <w:p w14:paraId="55CCF400" w14:textId="77777777" w:rsidR="00D05366" w:rsidRDefault="00D05366" w:rsidP="00D05366">
      <w:pPr>
        <w:spacing w:after="134"/>
        <w:ind w:left="993" w:right="993"/>
      </w:pPr>
      <w:r>
        <w:rPr>
          <w:b/>
        </w:rPr>
        <w:t>Stadium II:</w:t>
      </w:r>
      <w:r>
        <w:t xml:space="preserve"> Cisplatin 40 mg/m</w:t>
      </w:r>
      <w:r>
        <w:rPr>
          <w:vertAlign w:val="superscript"/>
        </w:rPr>
        <w:t>2</w:t>
      </w:r>
      <w:r>
        <w:t xml:space="preserve"> ges veckovis under strålbehandlingen. </w:t>
      </w:r>
    </w:p>
    <w:p w14:paraId="32B99345" w14:textId="77777777" w:rsidR="00D05366" w:rsidRDefault="00D05366" w:rsidP="00D05366">
      <w:pPr>
        <w:spacing w:after="349"/>
        <w:ind w:left="993" w:right="831"/>
      </w:pPr>
      <w:r>
        <w:rPr>
          <w:b/>
        </w:rPr>
        <w:t>Stadium III-IV:</w:t>
      </w:r>
      <w:r>
        <w:t xml:space="preserve"> Induktionskemoterapi med 2 cykler cisplatin 75 mg/m</w:t>
      </w:r>
      <w:r>
        <w:rPr>
          <w:vertAlign w:val="superscript"/>
        </w:rPr>
        <w:t>2</w:t>
      </w:r>
      <w:r>
        <w:t xml:space="preserve"> samt 5FU 750 mg/m</w:t>
      </w:r>
      <w:r>
        <w:rPr>
          <w:vertAlign w:val="superscript"/>
        </w:rPr>
        <w:t>2</w:t>
      </w:r>
      <w:r>
        <w:t xml:space="preserve"> dag 1-5 följt av veckovis cisplatin 50 mg fix dos (CVK, audiogram och njurclearance innan behandlingsstart). Det finns nya studier på alternativ cytostatikabehandling som kan övervägas. För detta hänvisas till NVP.</w:t>
      </w:r>
    </w:p>
    <w:p w14:paraId="14538DCB" w14:textId="77777777" w:rsidR="00D05366" w:rsidRDefault="00D05366" w:rsidP="00D05366">
      <w:pPr>
        <w:pStyle w:val="Rubrik3"/>
        <w:ind w:left="993"/>
      </w:pPr>
      <w:bookmarkStart w:id="59" w:name="_Toc161308884"/>
      <w:bookmarkStart w:id="60" w:name="_Toc177549760"/>
      <w:r>
        <w:t>Uppföljning</w:t>
      </w:r>
      <w:bookmarkEnd w:id="59"/>
      <w:bookmarkEnd w:id="60"/>
      <w:r>
        <w:t xml:space="preserve"> </w:t>
      </w:r>
    </w:p>
    <w:p w14:paraId="64736269" w14:textId="77777777" w:rsidR="00D05366" w:rsidRDefault="00D05366" w:rsidP="00D05366">
      <w:pPr>
        <w:ind w:left="993" w:right="833" w:hanging="11"/>
      </w:pPr>
      <w:r>
        <w:t xml:space="preserve">Radiologisk utvärdering med MR bör utföras årligen, med första undersökning 3 månader efter avslutad behandling. Vid svårtolkad undersökning kompletteras den radiologiska uppföljningen med PET-CT. </w:t>
      </w:r>
    </w:p>
    <w:p w14:paraId="399342CB" w14:textId="77777777" w:rsidR="00D05366" w:rsidRDefault="00D05366" w:rsidP="00D05366">
      <w:pPr>
        <w:spacing w:afterLines="112" w:after="268" w:line="276" w:lineRule="auto"/>
        <w:ind w:left="993" w:right="831" w:hanging="11"/>
      </w:pPr>
      <w:r>
        <w:t xml:space="preserve">Tyreoideafunktionen skall kontrolleras årligen. </w:t>
      </w:r>
      <w:bookmarkStart w:id="61" w:name="_Hlk158820152"/>
      <w:r>
        <w:t>Hypofysfunktionen bör kontrolleras årligen när den har ingått i strålområdet. För kvinnor ingår S-kortisol, IGF-1samt vid fertil ålder S-östradiol, FSH samt LH. För män kontrolleras S-kortisol, IGF-1 samt S-testosteron/SHBG-</w:t>
      </w:r>
      <w:bookmarkEnd w:id="61"/>
      <w:r>
        <w:t xml:space="preserve">kvot. Vid EBV-positiv sjukdom bör EBV i serum följas. </w:t>
      </w:r>
    </w:p>
    <w:p w14:paraId="617627C2" w14:textId="77777777" w:rsidR="00D05366" w:rsidRDefault="00D05366" w:rsidP="00D05366">
      <w:pPr>
        <w:spacing w:afterLines="112" w:after="268" w:line="276" w:lineRule="auto"/>
        <w:ind w:left="993" w:right="3848" w:hanging="11"/>
      </w:pPr>
      <w:r>
        <w:t xml:space="preserve">Kontroller var 3:e månad första året på behandlande klinik.  </w:t>
      </w:r>
    </w:p>
    <w:p w14:paraId="0CE0184B" w14:textId="77777777" w:rsidR="00D05366" w:rsidRDefault="00D05366" w:rsidP="00D05366">
      <w:pPr>
        <w:ind w:left="993" w:right="3848"/>
      </w:pPr>
      <w:r>
        <w:t xml:space="preserve">År 2. Kontroll var 3:e månad på hemortssjukhuset. </w:t>
      </w:r>
    </w:p>
    <w:p w14:paraId="0C10AE6B" w14:textId="77777777" w:rsidR="00D05366" w:rsidRDefault="00D05366" w:rsidP="00D05366">
      <w:pPr>
        <w:spacing w:after="135"/>
        <w:ind w:left="993" w:right="831"/>
      </w:pPr>
      <w:r>
        <w:t xml:space="preserve">År 3-5. Kontroll var 6:e månad på hemortssjukhuset. </w:t>
      </w:r>
    </w:p>
    <w:p w14:paraId="7700090C" w14:textId="77777777" w:rsidR="00D05366" w:rsidRDefault="00D05366" w:rsidP="00D05366">
      <w:pPr>
        <w:spacing w:after="355" w:line="259" w:lineRule="auto"/>
        <w:ind w:left="993"/>
      </w:pPr>
      <w:r>
        <w:rPr>
          <w:sz w:val="26"/>
        </w:rPr>
        <w:t xml:space="preserve"> </w:t>
      </w:r>
    </w:p>
    <w:p w14:paraId="57680AD1" w14:textId="77777777" w:rsidR="00D05366" w:rsidRDefault="00D05366" w:rsidP="00D05366">
      <w:pPr>
        <w:pStyle w:val="Rubrik1"/>
        <w:spacing w:after="160"/>
        <w:ind w:left="993"/>
      </w:pPr>
      <w:bookmarkStart w:id="62" w:name="_Toc161308885"/>
      <w:bookmarkStart w:id="63" w:name="_Toc177549761"/>
      <w:r>
        <w:t>HYPOFARYNXCANCER</w:t>
      </w:r>
      <w:bookmarkEnd w:id="62"/>
      <w:bookmarkEnd w:id="63"/>
      <w:r>
        <w:t xml:space="preserve"> </w:t>
      </w:r>
    </w:p>
    <w:p w14:paraId="4D73DEB3" w14:textId="77777777" w:rsidR="00D05366" w:rsidRDefault="00D05366" w:rsidP="00D05366">
      <w:pPr>
        <w:pStyle w:val="Rubrik3"/>
        <w:ind w:left="993"/>
      </w:pPr>
      <w:bookmarkStart w:id="64" w:name="_Toc161308886"/>
      <w:bookmarkStart w:id="65" w:name="_Toc177549762"/>
      <w:r>
        <w:t>Utredning</w:t>
      </w:r>
      <w:bookmarkEnd w:id="64"/>
      <w:bookmarkEnd w:id="65"/>
      <w:r>
        <w:t xml:space="preserve"> </w:t>
      </w:r>
    </w:p>
    <w:p w14:paraId="71334CA5" w14:textId="77777777" w:rsidR="00D05366" w:rsidRDefault="00D05366" w:rsidP="00D05366">
      <w:pPr>
        <w:ind w:left="993" w:right="831"/>
      </w:pPr>
      <w:r>
        <w:t xml:space="preserve">Endoskopi omfattar hypofarynx, larynx, trakea och övre esofagus för att kartlägga tumörutbredningen och biopsier för PAD. Finnålspunktion från metastasmisstänkta lymfkörtlar ska utföras, ev. ultraljudsledd. Vid skopi, inför MDK, ska resektabiliteten, dvs tumörutbredning bedömas och dokumenteras. </w:t>
      </w:r>
    </w:p>
    <w:p w14:paraId="58104B0E" w14:textId="77777777" w:rsidR="00D05366" w:rsidRDefault="00D05366" w:rsidP="00D05366">
      <w:pPr>
        <w:spacing w:after="351"/>
        <w:ind w:left="993" w:right="831"/>
      </w:pPr>
      <w:r>
        <w:t xml:space="preserve">Radiologisk utredning: CT av huvud, hals och thorax, och ev. med MR av primärtumörområdet. Vid avancerad sjukdom och då kurativt syftande behandling ev. PET-CT.  </w:t>
      </w:r>
    </w:p>
    <w:p w14:paraId="041C2E55" w14:textId="77777777" w:rsidR="00D05366" w:rsidRDefault="00D05366" w:rsidP="00D05366">
      <w:pPr>
        <w:pStyle w:val="Rubrik3"/>
        <w:ind w:left="993"/>
      </w:pPr>
      <w:bookmarkStart w:id="66" w:name="_Toc161308887"/>
      <w:bookmarkStart w:id="67" w:name="_Toc177549763"/>
      <w:r>
        <w:t>Behandling</w:t>
      </w:r>
      <w:bookmarkEnd w:id="66"/>
      <w:bookmarkEnd w:id="67"/>
      <w:r>
        <w:t xml:space="preserve"> </w:t>
      </w:r>
    </w:p>
    <w:p w14:paraId="482A28FA" w14:textId="77777777" w:rsidR="00D05366" w:rsidRDefault="00D05366" w:rsidP="00D05366">
      <w:pPr>
        <w:ind w:left="993" w:right="831"/>
      </w:pPr>
      <w:r>
        <w:t xml:space="preserve">Profylaktisk behandling med PEG bör övervägas till alla patienter inför behandlingsstart.    </w:t>
      </w:r>
    </w:p>
    <w:p w14:paraId="1472DE35" w14:textId="77777777" w:rsidR="00D05366" w:rsidRDefault="00D05366" w:rsidP="00D05366">
      <w:pPr>
        <w:spacing w:after="31" w:line="259" w:lineRule="auto"/>
        <w:ind w:left="993"/>
      </w:pPr>
      <w:r>
        <w:rPr>
          <w:i/>
        </w:rPr>
        <w:t>Kirurgisk behandling</w:t>
      </w:r>
      <w:r>
        <w:t xml:space="preserve"> </w:t>
      </w:r>
    </w:p>
    <w:p w14:paraId="15C35380" w14:textId="77777777" w:rsidR="00D05366" w:rsidRPr="00A16F42" w:rsidRDefault="00D05366" w:rsidP="00D05366">
      <w:pPr>
        <w:ind w:left="993" w:right="831"/>
      </w:pPr>
      <w:r>
        <w:t>Vid begränsad, resektabel tumör kan man överväga kirurgi (transoral videoendoskopisk kirurgi).</w:t>
      </w:r>
    </w:p>
    <w:p w14:paraId="01670A7A" w14:textId="77777777" w:rsidR="00D05366" w:rsidRDefault="00D05366" w:rsidP="00D05366">
      <w:pPr>
        <w:spacing w:after="150" w:line="259" w:lineRule="auto"/>
        <w:ind w:left="993"/>
      </w:pPr>
      <w:r>
        <w:rPr>
          <w:i/>
        </w:rPr>
        <w:t xml:space="preserve">Strålbehandling </w:t>
      </w:r>
    </w:p>
    <w:p w14:paraId="6909ADE7" w14:textId="77777777" w:rsidR="00D05366" w:rsidRDefault="00D05366" w:rsidP="00D05366">
      <w:pPr>
        <w:ind w:left="993" w:right="831"/>
      </w:pPr>
      <w:r>
        <w:t xml:space="preserve">Dosnivåer 68 Gy, 2 Gy per fraktion, 6 fraktioner per vecka till primärtumör och engagerade körtelstationer. 52,7 Gy med 1,55 Gy per fraktion med 6 fraktioner per vecka till adjuvant volym bilateralt. </w:t>
      </w:r>
    </w:p>
    <w:p w14:paraId="336170FA" w14:textId="77777777" w:rsidR="00D05366" w:rsidRDefault="00D05366" w:rsidP="00D05366">
      <w:pPr>
        <w:spacing w:after="150" w:line="259" w:lineRule="auto"/>
        <w:ind w:left="993"/>
      </w:pPr>
      <w:r>
        <w:rPr>
          <w:i/>
        </w:rPr>
        <w:t xml:space="preserve">Medicinsk tumörbehandling </w:t>
      </w:r>
    </w:p>
    <w:p w14:paraId="3C380801" w14:textId="37CA19AA" w:rsidR="00D05366" w:rsidRDefault="00D05366" w:rsidP="00D05366">
      <w:pPr>
        <w:spacing w:after="356"/>
        <w:ind w:left="993" w:right="831"/>
      </w:pPr>
      <w:r>
        <w:t>Är aktuell för patienter i performance status 0-1 i stadium III-IV. Cisplatin 40 mg/m</w:t>
      </w:r>
      <w:r>
        <w:rPr>
          <w:vertAlign w:val="superscript"/>
        </w:rPr>
        <w:t>2</w:t>
      </w:r>
      <w:r>
        <w:t xml:space="preserve"> ges veckovis under strålbehandlingen. Vid kontraindikation för cisplatin kan karboplatin veckovis övervägas. Innan påbörjad behandling ska audiogram och njurclearance undersökning utföras.</w:t>
      </w:r>
    </w:p>
    <w:p w14:paraId="4C97D864" w14:textId="77777777" w:rsidR="00D05366" w:rsidRDefault="00D05366" w:rsidP="00D05366">
      <w:pPr>
        <w:pStyle w:val="Rubrik3"/>
        <w:ind w:left="993"/>
      </w:pPr>
      <w:bookmarkStart w:id="68" w:name="_Toc161308888"/>
      <w:bookmarkStart w:id="69" w:name="_Toc177549764"/>
      <w:r>
        <w:t>Uppföljning</w:t>
      </w:r>
      <w:bookmarkEnd w:id="68"/>
      <w:bookmarkEnd w:id="69"/>
      <w:r>
        <w:t xml:space="preserve"> </w:t>
      </w:r>
    </w:p>
    <w:p w14:paraId="78555FD9" w14:textId="77777777" w:rsidR="00D05366" w:rsidRDefault="00D05366" w:rsidP="00D05366">
      <w:pPr>
        <w:ind w:left="993" w:right="831"/>
      </w:pPr>
      <w:r>
        <w:t>I första hand rekommenderas radiologisk utvärdering med CT hals-thorax 3 månader efter avslutad behandling, i svårtolkade fall kan PET-CT övervägas.</w:t>
      </w:r>
    </w:p>
    <w:p w14:paraId="7E4AFAC5" w14:textId="77777777" w:rsidR="00D05366" w:rsidRDefault="00D05366" w:rsidP="00D05366">
      <w:pPr>
        <w:ind w:left="993" w:right="831"/>
      </w:pPr>
      <w:r>
        <w:t xml:space="preserve">Kontroll av tyreoideafunktionen skall göras årligen. </w:t>
      </w:r>
    </w:p>
    <w:p w14:paraId="1D8349FC" w14:textId="77777777" w:rsidR="00D05366" w:rsidRDefault="00D05366" w:rsidP="00D05366">
      <w:pPr>
        <w:ind w:left="993" w:right="3848"/>
      </w:pPr>
      <w:r>
        <w:t xml:space="preserve">Kontroller var 3:e månad första året på behandlande klinik.  </w:t>
      </w:r>
    </w:p>
    <w:p w14:paraId="50BA0A1C" w14:textId="77777777" w:rsidR="00D05366" w:rsidRDefault="00D05366" w:rsidP="00D05366">
      <w:pPr>
        <w:ind w:left="993" w:right="3848"/>
      </w:pPr>
      <w:r>
        <w:t xml:space="preserve">År 2. Kontroll var 3:e månad på hemortssjukhuset. </w:t>
      </w:r>
    </w:p>
    <w:p w14:paraId="0C22AB8B" w14:textId="77777777" w:rsidR="00D05366" w:rsidRDefault="00D05366" w:rsidP="00D05366">
      <w:pPr>
        <w:ind w:left="993" w:right="831"/>
      </w:pPr>
      <w:r>
        <w:t xml:space="preserve">År 3-5. Kontroll var 6:e månad på hemortssjukhuset. </w:t>
      </w:r>
    </w:p>
    <w:p w14:paraId="291B9F08" w14:textId="2BE672B4" w:rsidR="00D05366" w:rsidRDefault="00D05366" w:rsidP="00D05366">
      <w:pPr>
        <w:spacing w:after="429" w:line="259" w:lineRule="auto"/>
        <w:ind w:left="993"/>
      </w:pPr>
    </w:p>
    <w:p w14:paraId="23B0BDD7" w14:textId="42CB312B" w:rsidR="00D05366" w:rsidRDefault="00D05366" w:rsidP="00D05366">
      <w:pPr>
        <w:pStyle w:val="Rubrik1"/>
        <w:spacing w:after="163"/>
        <w:ind w:left="993"/>
      </w:pPr>
      <w:bookmarkStart w:id="70" w:name="_Toc161308889"/>
      <w:bookmarkStart w:id="71" w:name="_Toc177549765"/>
      <w:r>
        <w:t>LARYNXCANCER</w:t>
      </w:r>
      <w:bookmarkEnd w:id="70"/>
      <w:bookmarkEnd w:id="71"/>
      <w:r>
        <w:t xml:space="preserve"> </w:t>
      </w:r>
    </w:p>
    <w:p w14:paraId="4E6FA2F8" w14:textId="77777777" w:rsidR="00D05366" w:rsidRDefault="00D05366" w:rsidP="00D05366">
      <w:pPr>
        <w:pStyle w:val="Rubrik3"/>
        <w:ind w:left="993"/>
      </w:pPr>
      <w:bookmarkStart w:id="72" w:name="_Toc161308890"/>
      <w:bookmarkStart w:id="73" w:name="_Toc177549766"/>
      <w:r>
        <w:t>Utredning</w:t>
      </w:r>
      <w:bookmarkEnd w:id="72"/>
      <w:bookmarkEnd w:id="73"/>
      <w:r>
        <w:t xml:space="preserve"> </w:t>
      </w:r>
    </w:p>
    <w:p w14:paraId="2BCBD0F9" w14:textId="77777777" w:rsidR="00D05366" w:rsidRDefault="00D05366" w:rsidP="00D05366">
      <w:pPr>
        <w:spacing w:after="151" w:line="259" w:lineRule="auto"/>
        <w:ind w:left="993"/>
      </w:pPr>
      <w:r>
        <w:t>Klinisk utredning: Stämbandens rörlighet ska anges och videodokumenteras. Tumörutbredning bedöms genom mikrolaryngoskopi med biopsi under narkos. Stämband, subglottiska och det supraglottiska rummet bedöms. Misstänkta lymfkörtelmetastaser bör finnålpunkteras, eventuellt ultraljudsledd.</w:t>
      </w:r>
    </w:p>
    <w:p w14:paraId="451CA1DF" w14:textId="77777777" w:rsidR="00D05366" w:rsidRDefault="00D05366" w:rsidP="00D05366">
      <w:pPr>
        <w:spacing w:after="151" w:line="259" w:lineRule="auto"/>
        <w:ind w:left="993"/>
      </w:pPr>
      <w:r w:rsidRPr="007E71F2">
        <w:rPr>
          <w:iCs/>
        </w:rPr>
        <w:t>Radiologisk utredning</w:t>
      </w:r>
      <w:r>
        <w:rPr>
          <w:iCs/>
        </w:rPr>
        <w:t xml:space="preserve">: </w:t>
      </w:r>
      <w:r>
        <w:t xml:space="preserve">CT hals-thorax skall göras och kompletteras ev. med MR av primärtumörområdet. </w:t>
      </w:r>
    </w:p>
    <w:p w14:paraId="767AB170" w14:textId="77777777" w:rsidR="00D05366" w:rsidRDefault="00D05366" w:rsidP="00D05366">
      <w:pPr>
        <w:pStyle w:val="Rubrik3"/>
        <w:ind w:left="993"/>
      </w:pPr>
      <w:bookmarkStart w:id="74" w:name="_Toc161308891"/>
      <w:bookmarkStart w:id="75" w:name="_Toc177549767"/>
      <w:r>
        <w:t>Behandling</w:t>
      </w:r>
      <w:bookmarkEnd w:id="74"/>
      <w:bookmarkEnd w:id="75"/>
      <w:r>
        <w:t xml:space="preserve"> </w:t>
      </w:r>
    </w:p>
    <w:p w14:paraId="5BF61630" w14:textId="77777777" w:rsidR="00D05366" w:rsidRDefault="00D05366" w:rsidP="00D05366">
      <w:pPr>
        <w:spacing w:after="150" w:line="259" w:lineRule="auto"/>
        <w:ind w:left="993"/>
      </w:pPr>
      <w:r>
        <w:rPr>
          <w:i/>
        </w:rPr>
        <w:t xml:space="preserve">Kirurgisk behandling </w:t>
      </w:r>
    </w:p>
    <w:p w14:paraId="0ABE1D10" w14:textId="77777777" w:rsidR="00D05366" w:rsidRDefault="00D05366" w:rsidP="00D05366">
      <w:pPr>
        <w:ind w:left="993" w:right="831"/>
      </w:pPr>
      <w:r>
        <w:t xml:space="preserve">Glottiskt larynxcancer T1a behandlas i första hand kirurgiskt, eventuellt med CO2-laser. Vid supraglottisk larynxcancer stadium I, kan kirurgisk extirpation övervägas. T4 tumörer behandlas i första hand med laryngektomi och kirurgisk behandling kan även övervägas för glottiska T3-tumörer i vissa fall. Postoperativ strålbehandling bör ges efter laryngektomi. </w:t>
      </w:r>
    </w:p>
    <w:p w14:paraId="3A6D9853" w14:textId="77777777" w:rsidR="00D05366" w:rsidRDefault="00D05366" w:rsidP="00D05366">
      <w:pPr>
        <w:spacing w:after="20" w:line="259" w:lineRule="auto"/>
        <w:ind w:left="993"/>
      </w:pPr>
      <w:r>
        <w:rPr>
          <w:sz w:val="20"/>
        </w:rPr>
        <w:t xml:space="preserve"> </w:t>
      </w:r>
    </w:p>
    <w:p w14:paraId="197973C2" w14:textId="77777777" w:rsidR="00D05366" w:rsidRDefault="00D05366" w:rsidP="00D05366">
      <w:pPr>
        <w:spacing w:after="198" w:line="259" w:lineRule="auto"/>
        <w:ind w:left="993"/>
      </w:pPr>
      <w:r>
        <w:rPr>
          <w:i/>
        </w:rPr>
        <w:t xml:space="preserve">Strålbehandling </w:t>
      </w:r>
    </w:p>
    <w:p w14:paraId="635A9784" w14:textId="77777777" w:rsidR="00D05366" w:rsidRDefault="00D05366" w:rsidP="00D05366">
      <w:pPr>
        <w:ind w:left="993" w:right="831"/>
      </w:pPr>
      <w:r>
        <w:t xml:space="preserve">68 Gy ges mot larynx. Vid tumörstadium ≥T2 ges även profylaktisk körtelbestrålning till 52,7 Gy. Supraglottisk larynxcancer T1-T3 strålbehandlas till kurativ dos mot larynx (68 Gy) samt profylaktisk dos mot halsen bilateralt (52,7 Gy). </w:t>
      </w:r>
    </w:p>
    <w:p w14:paraId="25738C14" w14:textId="77777777" w:rsidR="00D05366" w:rsidRDefault="00D05366" w:rsidP="00D05366">
      <w:pPr>
        <w:spacing w:after="150" w:line="259" w:lineRule="auto"/>
        <w:ind w:left="993"/>
      </w:pPr>
      <w:r>
        <w:rPr>
          <w:i/>
        </w:rPr>
        <w:t xml:space="preserve">Medicinsk behandling </w:t>
      </w:r>
    </w:p>
    <w:p w14:paraId="5CD1AF09" w14:textId="77777777" w:rsidR="00D05366" w:rsidRDefault="00D05366" w:rsidP="00D05366">
      <w:pPr>
        <w:spacing w:line="276" w:lineRule="auto"/>
        <w:ind w:left="993" w:right="833" w:hanging="11"/>
      </w:pPr>
      <w:r>
        <w:t>Är aktuell för patienter i performance status 0-1 i stadium III-IV. Cisplatin 40 mg/m</w:t>
      </w:r>
      <w:r>
        <w:rPr>
          <w:vertAlign w:val="superscript"/>
        </w:rPr>
        <w:t>2</w:t>
      </w:r>
      <w:r>
        <w:t xml:space="preserve"> ges veckovis under strålbehandlingen. Vid kontraindikation för cisplatin kan karboplatin veckovis övervägas. Innan påbörjad behandling ska audiogram och njurclearance undersökning utföras.  </w:t>
      </w:r>
    </w:p>
    <w:p w14:paraId="7334C8F4" w14:textId="77777777" w:rsidR="00D05366" w:rsidRDefault="00D05366" w:rsidP="00D05366">
      <w:pPr>
        <w:pStyle w:val="Rubrik3"/>
        <w:ind w:left="993"/>
      </w:pPr>
      <w:bookmarkStart w:id="76" w:name="_Toc161308892"/>
      <w:bookmarkStart w:id="77" w:name="_Toc177549768"/>
      <w:r>
        <w:t>Behandlingsutvärdering</w:t>
      </w:r>
      <w:bookmarkEnd w:id="76"/>
      <w:bookmarkEnd w:id="77"/>
      <w:r>
        <w:t xml:space="preserve"> </w:t>
      </w:r>
    </w:p>
    <w:p w14:paraId="4B0E2CEE" w14:textId="77777777" w:rsidR="00D05366" w:rsidRDefault="00D05366" w:rsidP="00D05366">
      <w:pPr>
        <w:ind w:left="993" w:right="831"/>
      </w:pPr>
      <w:r>
        <w:t xml:space="preserve">Efter kirurgisk behandling av T1-tumörer görs laryngoskopi, eventuellt i narkos, efter 3 månader. Radiologisk uppföljning efter kirurgi bedöms individuellt. </w:t>
      </w:r>
    </w:p>
    <w:p w14:paraId="79DE7CB3" w14:textId="77777777" w:rsidR="00D05366" w:rsidRDefault="00D05366" w:rsidP="00D05366">
      <w:pPr>
        <w:spacing w:after="343"/>
        <w:ind w:left="993" w:right="1125"/>
      </w:pPr>
      <w:r>
        <w:t xml:space="preserve">Efter strålbehandling, klinisk kontroll efter 6 veckor. CT- larynx görs 3 månader efter avslutad behandling och därefter laryngoskopi, eventuellt i narkos. I svårvärderade fall görs PET-CT. </w:t>
      </w:r>
    </w:p>
    <w:p w14:paraId="6762E1DA" w14:textId="77777777" w:rsidR="00D05366" w:rsidRDefault="00D05366" w:rsidP="00D05366">
      <w:pPr>
        <w:pStyle w:val="Rubrik3"/>
        <w:ind w:left="993"/>
      </w:pPr>
      <w:bookmarkStart w:id="78" w:name="_Toc161308893"/>
      <w:bookmarkStart w:id="79" w:name="_Toc177549769"/>
      <w:r>
        <w:t>Uppföljning</w:t>
      </w:r>
      <w:bookmarkEnd w:id="78"/>
      <w:bookmarkEnd w:id="79"/>
      <w:r>
        <w:t xml:space="preserve"> </w:t>
      </w:r>
    </w:p>
    <w:p w14:paraId="577F47BA" w14:textId="77777777" w:rsidR="00D05366" w:rsidRDefault="00D05366" w:rsidP="00D05366">
      <w:pPr>
        <w:ind w:left="993" w:right="831"/>
      </w:pPr>
      <w:r>
        <w:t xml:space="preserve">Tyreoideafunktionen skall kontrolleras årligen hos strålbehandlade patienter. </w:t>
      </w:r>
    </w:p>
    <w:p w14:paraId="48EF9B1D" w14:textId="77777777" w:rsidR="00D05366" w:rsidRDefault="00D05366" w:rsidP="00D1036C">
      <w:pPr>
        <w:ind w:left="993" w:right="709"/>
      </w:pPr>
      <w:r>
        <w:t xml:space="preserve">Kontroller var 3:e månad första året på behandlande klinik.  </w:t>
      </w:r>
    </w:p>
    <w:p w14:paraId="2B1E7AA2" w14:textId="77777777" w:rsidR="00D05366" w:rsidRDefault="00D05366" w:rsidP="00D1036C">
      <w:pPr>
        <w:ind w:left="993" w:right="2268"/>
      </w:pPr>
      <w:r>
        <w:t xml:space="preserve">År 2. Kontroll var 3:e månad på hemortssjukhuset. </w:t>
      </w:r>
    </w:p>
    <w:p w14:paraId="4B535D30" w14:textId="77777777" w:rsidR="00D05366" w:rsidRDefault="00D05366" w:rsidP="00D05366">
      <w:pPr>
        <w:spacing w:after="394"/>
        <w:ind w:left="993" w:right="831"/>
      </w:pPr>
      <w:r>
        <w:t xml:space="preserve">År 3-5. Kontroll var 6:e månad på hemortssjukhuset. </w:t>
      </w:r>
    </w:p>
    <w:p w14:paraId="582AC717" w14:textId="77777777" w:rsidR="00D05366" w:rsidRDefault="00D05366" w:rsidP="00D05366">
      <w:pPr>
        <w:pStyle w:val="Rubrik1"/>
        <w:spacing w:after="160"/>
        <w:ind w:left="993"/>
      </w:pPr>
      <w:bookmarkStart w:id="80" w:name="_Toc161308894"/>
      <w:bookmarkStart w:id="81" w:name="_Toc177549770"/>
      <w:r>
        <w:t>SPOTTKÖRTELCANCER</w:t>
      </w:r>
      <w:bookmarkEnd w:id="80"/>
      <w:bookmarkEnd w:id="81"/>
      <w:r>
        <w:t xml:space="preserve"> </w:t>
      </w:r>
    </w:p>
    <w:p w14:paraId="7C249039" w14:textId="77777777" w:rsidR="00D05366" w:rsidRDefault="00D05366" w:rsidP="00D05366">
      <w:pPr>
        <w:pStyle w:val="Rubrik3"/>
        <w:ind w:left="993"/>
      </w:pPr>
      <w:bookmarkStart w:id="82" w:name="_Toc161308895"/>
      <w:bookmarkStart w:id="83" w:name="_Toc177549771"/>
      <w:r>
        <w:t>Utredning</w:t>
      </w:r>
      <w:bookmarkEnd w:id="82"/>
      <w:bookmarkEnd w:id="83"/>
      <w:r>
        <w:t xml:space="preserve"> </w:t>
      </w:r>
    </w:p>
    <w:p w14:paraId="21BDD6DE" w14:textId="77777777" w:rsidR="00D05366" w:rsidRDefault="00D05366" w:rsidP="00D05366">
      <w:pPr>
        <w:spacing w:after="0"/>
        <w:ind w:left="993" w:right="831"/>
        <w:rPr>
          <w:iCs/>
        </w:rPr>
      </w:pPr>
      <w:r>
        <w:t>Klinisk utredning: Finnålspunktion ska utföras av primärtumören. Vid oklar cytologi rekommenderas ompunktion eller mellannålsbiopsi. Finnålspunktion från metastasmisstänkta lymfkörtlar ska utföras, ev. ultraljudsledd.</w:t>
      </w:r>
      <w:r w:rsidRPr="00BD0C5F">
        <w:rPr>
          <w:iCs/>
        </w:rPr>
        <w:t xml:space="preserve"> </w:t>
      </w:r>
    </w:p>
    <w:p w14:paraId="0AE8B561" w14:textId="77777777" w:rsidR="00D05366" w:rsidRPr="000C3BEE" w:rsidRDefault="00D05366" w:rsidP="00D05366">
      <w:pPr>
        <w:spacing w:after="351"/>
        <w:ind w:left="993" w:right="831"/>
      </w:pPr>
      <w:r w:rsidRPr="00BD0C5F">
        <w:rPr>
          <w:iCs/>
        </w:rPr>
        <w:t>Radiologisk utredning</w:t>
      </w:r>
      <w:r>
        <w:rPr>
          <w:iCs/>
        </w:rPr>
        <w:t>:</w:t>
      </w:r>
      <w:r w:rsidRPr="00BD0C5F">
        <w:rPr>
          <w:iCs/>
        </w:rPr>
        <w:t xml:space="preserve"> </w:t>
      </w:r>
      <w:r w:rsidRPr="00CD1769">
        <w:t>CT av huvud, hals och thorax och MR av primärtumörområdet. Vid avancerad spottkörtelcancer och högmaligna tumörer, stadium III och IV, rekommenderas PET/CT för detektion av körtelmetastaser och fjärrspridning.</w:t>
      </w:r>
      <w:r>
        <w:t xml:space="preserve"> </w:t>
      </w:r>
    </w:p>
    <w:p w14:paraId="1C82FC98" w14:textId="77777777" w:rsidR="00D05366" w:rsidRDefault="00D05366" w:rsidP="00D05366">
      <w:pPr>
        <w:pStyle w:val="Rubrik3"/>
        <w:ind w:left="993"/>
      </w:pPr>
      <w:bookmarkStart w:id="84" w:name="_Toc161308896"/>
      <w:bookmarkStart w:id="85" w:name="_Toc177549772"/>
      <w:r>
        <w:t>Behandling</w:t>
      </w:r>
      <w:bookmarkEnd w:id="84"/>
      <w:bookmarkEnd w:id="85"/>
      <w:r>
        <w:t xml:space="preserve"> </w:t>
      </w:r>
    </w:p>
    <w:p w14:paraId="68210917" w14:textId="77777777" w:rsidR="00D05366" w:rsidRDefault="00D05366" w:rsidP="00D05366">
      <w:pPr>
        <w:ind w:left="993" w:right="831"/>
      </w:pPr>
      <w:r>
        <w:t xml:space="preserve">Behandling av primärtumören sker enligt NVP. Vid primärtumör utan kända regionala lymfkörtelmetastaser utryms lymfkörtlarna i nivå I-III i specifika fall, annars nivå II. Vid säkerställd eller mycket stark misstanke om halslymfkörtelmetastaser utförs modifierad radikal halslymfkörtelutrymning ipsilateralt. </w:t>
      </w:r>
    </w:p>
    <w:p w14:paraId="5666A832" w14:textId="77777777" w:rsidR="00D05366" w:rsidRDefault="00D05366" w:rsidP="00D05366">
      <w:pPr>
        <w:spacing w:after="351"/>
        <w:ind w:left="993" w:right="831"/>
      </w:pPr>
      <w:r>
        <w:t xml:space="preserve">Tumörer i stadium I–II ges postoperativ strålbehandling vid högmalign histologi och liten kirurgisk marginal. Stadium III–IV-tumörer ska alltid strålbehandlas postoperativt. Postoperativ strålbehandling rekommenderas för alla maligna tumörer i glandula submandibularis, förutom små låggradiga tumörer som exciderats med god marginal. </w:t>
      </w:r>
    </w:p>
    <w:p w14:paraId="3B4F7522" w14:textId="77777777" w:rsidR="00D05366" w:rsidRDefault="00D05366" w:rsidP="00D05366">
      <w:pPr>
        <w:pStyle w:val="Rubrik3"/>
        <w:ind w:left="993"/>
      </w:pPr>
      <w:bookmarkStart w:id="86" w:name="_Toc161308897"/>
      <w:bookmarkStart w:id="87" w:name="_Toc177549773"/>
      <w:r>
        <w:t>Uppföljning</w:t>
      </w:r>
      <w:bookmarkEnd w:id="86"/>
      <w:bookmarkEnd w:id="87"/>
      <w:r>
        <w:t xml:space="preserve"> </w:t>
      </w:r>
    </w:p>
    <w:p w14:paraId="724D7390" w14:textId="77777777" w:rsidR="00D05366" w:rsidRDefault="00D05366" w:rsidP="00D05366">
      <w:pPr>
        <w:spacing w:after="0"/>
        <w:ind w:left="993" w:right="831"/>
      </w:pPr>
      <w:r>
        <w:t xml:space="preserve">Radiologisk uppföljning sker individuellt efter kirurgi. MR är att föredra och kan övervägas efter kirurgi för att ha som utgångsläge inför framtida kontroller. För patienter med kombinationsbehandling görs en MR spottkörtlar och hals 3 månader efter avslutad strålbehandling. </w:t>
      </w:r>
    </w:p>
    <w:p w14:paraId="20574FD4" w14:textId="77777777" w:rsidR="00D05366" w:rsidRDefault="00D05366" w:rsidP="00D05366">
      <w:pPr>
        <w:spacing w:line="276" w:lineRule="auto"/>
        <w:ind w:left="993" w:right="1406" w:hanging="11"/>
      </w:pPr>
      <w:r>
        <w:t xml:space="preserve">Tyreoideafunktionen skall kontrolleras årligen hos strålbehandlade patienter.  Kontroller var 3:e månad första året på behandlande klinik. </w:t>
      </w:r>
    </w:p>
    <w:p w14:paraId="509E3CE0" w14:textId="77777777" w:rsidR="00D05366" w:rsidRDefault="00D05366" w:rsidP="00D05366">
      <w:pPr>
        <w:ind w:left="993" w:right="831"/>
      </w:pPr>
      <w:r>
        <w:t xml:space="preserve">År 2. Kontroll var 3:e månad på hemortssjukhuset. </w:t>
      </w:r>
    </w:p>
    <w:p w14:paraId="61923471" w14:textId="77777777" w:rsidR="00D05366" w:rsidRDefault="00D05366" w:rsidP="00D05366">
      <w:pPr>
        <w:ind w:left="993" w:right="831"/>
      </w:pPr>
      <w:r>
        <w:t xml:space="preserve">År 3-5. Kontroll var 6:e månad på hemortssjukhuset. </w:t>
      </w:r>
    </w:p>
    <w:p w14:paraId="40F2AF70" w14:textId="77777777" w:rsidR="00D05366" w:rsidRDefault="00D05366" w:rsidP="00D05366">
      <w:pPr>
        <w:spacing w:after="0"/>
        <w:ind w:left="993" w:right="831"/>
      </w:pPr>
      <w:r>
        <w:t xml:space="preserve">I vissa fall, t.ex. vid adenoidcystisk cancer, kan man överväga att följa patienten längre. </w:t>
      </w:r>
    </w:p>
    <w:p w14:paraId="3941341B" w14:textId="77777777" w:rsidR="00D05366" w:rsidRDefault="00D05366" w:rsidP="00D05366">
      <w:pPr>
        <w:spacing w:after="429" w:line="259" w:lineRule="auto"/>
        <w:ind w:left="993"/>
      </w:pPr>
      <w:r>
        <w:t xml:space="preserve"> </w:t>
      </w:r>
    </w:p>
    <w:p w14:paraId="1578B02D" w14:textId="77777777" w:rsidR="00D05366" w:rsidRDefault="00D05366" w:rsidP="00D05366">
      <w:pPr>
        <w:pStyle w:val="Rubrik1"/>
        <w:spacing w:after="163"/>
        <w:ind w:left="993"/>
      </w:pPr>
      <w:bookmarkStart w:id="88" w:name="_Toc161308898"/>
      <w:bookmarkStart w:id="89" w:name="_Toc177549774"/>
      <w:r>
        <w:t>NÄS- BIHÅLECANCER</w:t>
      </w:r>
      <w:bookmarkEnd w:id="88"/>
      <w:bookmarkEnd w:id="89"/>
      <w:r>
        <w:t xml:space="preserve"> </w:t>
      </w:r>
    </w:p>
    <w:p w14:paraId="520B62F2" w14:textId="77777777" w:rsidR="00D05366" w:rsidRDefault="00D05366" w:rsidP="00D05366">
      <w:pPr>
        <w:pStyle w:val="Rubrik3"/>
        <w:ind w:left="993"/>
      </w:pPr>
      <w:bookmarkStart w:id="90" w:name="_Toc161308899"/>
      <w:bookmarkStart w:id="91" w:name="_Toc177549775"/>
      <w:r>
        <w:t>Utredning</w:t>
      </w:r>
      <w:bookmarkEnd w:id="90"/>
      <w:bookmarkEnd w:id="91"/>
      <w:r>
        <w:t xml:space="preserve"> </w:t>
      </w:r>
    </w:p>
    <w:p w14:paraId="19DFCB63" w14:textId="77777777" w:rsidR="00D05366" w:rsidRDefault="00D05366" w:rsidP="00D1036C">
      <w:pPr>
        <w:tabs>
          <w:tab w:val="left" w:pos="6379"/>
          <w:tab w:val="left" w:pos="7371"/>
          <w:tab w:val="left" w:pos="8063"/>
        </w:tabs>
        <w:spacing w:after="150" w:line="259" w:lineRule="auto"/>
        <w:ind w:left="993"/>
        <w:rPr>
          <w:iCs/>
        </w:rPr>
      </w:pPr>
      <w:r w:rsidRPr="00A75A72">
        <w:rPr>
          <w:iCs/>
        </w:rPr>
        <w:t>Klinisk utredning</w:t>
      </w:r>
      <w:r>
        <w:rPr>
          <w:iCs/>
        </w:rPr>
        <w:t>:</w:t>
      </w:r>
      <w:r>
        <w:rPr>
          <w:i/>
        </w:rPr>
        <w:t xml:space="preserve"> </w:t>
      </w:r>
      <w:r>
        <w:rPr>
          <w:iCs/>
        </w:rPr>
        <w:t xml:space="preserve">Rhinoskopi med rak eller flexibel optik bör utföras och biopsi tas om möjligt direkt vid mottagningsbesöket. Om tumören påverkar orbita bör en ögonkonsult göras. </w:t>
      </w:r>
      <w:r>
        <w:t>Finnålspunktion från metastasmisstänkta lymfkörtlar ska utföras, ev. ultraljudsledd.</w:t>
      </w:r>
    </w:p>
    <w:p w14:paraId="398A56E7" w14:textId="77777777" w:rsidR="00D05366" w:rsidRDefault="00D05366" w:rsidP="00D05366">
      <w:pPr>
        <w:spacing w:after="0"/>
        <w:ind w:left="993" w:right="831"/>
      </w:pPr>
      <w:r w:rsidRPr="001822B3">
        <w:rPr>
          <w:iCs/>
        </w:rPr>
        <w:t>Radiologisk utredning</w:t>
      </w:r>
      <w:r>
        <w:rPr>
          <w:iCs/>
        </w:rPr>
        <w:t>:</w:t>
      </w:r>
      <w:r w:rsidRPr="001822B3">
        <w:rPr>
          <w:iCs/>
        </w:rPr>
        <w:t xml:space="preserve"> </w:t>
      </w:r>
      <w:r>
        <w:t xml:space="preserve">CT av huvud, hals och thorax, MR med navigationsprotokoll. Bihåle-CT med låg stråldos utan kontrast är otillräcklig. Vid avancerad tumörsjukdom samt vid malignt slemhinnemelanom bör PET-CT göras.     </w:t>
      </w:r>
    </w:p>
    <w:p w14:paraId="0B34AFC4" w14:textId="77777777" w:rsidR="00D05366" w:rsidRPr="007B23A1" w:rsidRDefault="00D05366" w:rsidP="00D05366">
      <w:pPr>
        <w:spacing w:after="150" w:line="259" w:lineRule="auto"/>
        <w:ind w:left="993"/>
        <w:rPr>
          <w:iCs/>
        </w:rPr>
      </w:pPr>
    </w:p>
    <w:p w14:paraId="7F47AF7E" w14:textId="77777777" w:rsidR="00D05366" w:rsidRDefault="00D05366" w:rsidP="00D05366">
      <w:pPr>
        <w:pStyle w:val="Rubrik3"/>
        <w:ind w:left="993"/>
      </w:pPr>
      <w:bookmarkStart w:id="92" w:name="_Toc161308900"/>
      <w:bookmarkStart w:id="93" w:name="_Toc177549776"/>
      <w:r>
        <w:t>Behandling</w:t>
      </w:r>
      <w:bookmarkEnd w:id="92"/>
      <w:bookmarkEnd w:id="93"/>
      <w:r>
        <w:t xml:space="preserve"> </w:t>
      </w:r>
    </w:p>
    <w:p w14:paraId="7C2464F0" w14:textId="77777777" w:rsidR="00D05366" w:rsidRDefault="00D05366" w:rsidP="00D05366">
      <w:pPr>
        <w:ind w:left="993" w:right="831"/>
      </w:pPr>
      <w:r>
        <w:t xml:space="preserve">Behandlingen påverkas inte bara av tumörstadium utan även av den histopatologiska diagnosen, se NVP. </w:t>
      </w:r>
    </w:p>
    <w:p w14:paraId="1B41483F" w14:textId="77777777" w:rsidR="00D05366" w:rsidRDefault="00D05366" w:rsidP="00D05366">
      <w:pPr>
        <w:spacing w:line="276" w:lineRule="auto"/>
        <w:ind w:left="993" w:right="833" w:hanging="11"/>
      </w:pPr>
      <w:r>
        <w:t>Vid T1 tumör rekommenderas primär kirurgi enligt NVP. Vid T2 tumörer rekommenderas i de flesta fall radikal primär kirurgi och postoperativ strålbehandling med vissa undantag, se NVP.</w:t>
      </w:r>
    </w:p>
    <w:p w14:paraId="327D5282" w14:textId="77777777" w:rsidR="00D05366" w:rsidRDefault="00D05366" w:rsidP="00D05366">
      <w:pPr>
        <w:spacing w:line="276" w:lineRule="auto"/>
        <w:ind w:left="993" w:right="833" w:hanging="11"/>
      </w:pPr>
      <w:r>
        <w:t xml:space="preserve">Vid T3-T4 tumörer rekommenderas primär kirurgisk behandling vid resektabel tumör förutom vid vissa histopatologiska diagnoser, se NVP. </w:t>
      </w:r>
    </w:p>
    <w:p w14:paraId="0CD312DB" w14:textId="77777777" w:rsidR="00D05366" w:rsidRDefault="00D05366" w:rsidP="00D05366">
      <w:pPr>
        <w:spacing w:line="276" w:lineRule="auto"/>
        <w:ind w:left="993" w:right="833" w:hanging="11"/>
      </w:pPr>
      <w:r>
        <w:t>Modifierad radikal eller selektiv halslymfkörtelutrymning utförs om det finns regionala metastaser.</w:t>
      </w:r>
    </w:p>
    <w:p w14:paraId="188715EE" w14:textId="77777777" w:rsidR="00D05366" w:rsidRDefault="00D05366" w:rsidP="00D05366">
      <w:pPr>
        <w:spacing w:line="276" w:lineRule="auto"/>
        <w:ind w:left="993" w:right="833" w:hanging="11"/>
      </w:pPr>
      <w:r>
        <w:t xml:space="preserve">Vid icke-resektabel sjukdom rekommenderas fulldos strålbehandling med konkomitant cytostatika. Induktionskemoterapi kan övervägas till patienter med gott allmäntillstånd och cytostatikakänslig histopatologi. </w:t>
      </w:r>
    </w:p>
    <w:p w14:paraId="1161120C" w14:textId="77777777" w:rsidR="00D05366" w:rsidRDefault="00D05366" w:rsidP="00D05366">
      <w:pPr>
        <w:spacing w:line="276" w:lineRule="auto"/>
        <w:ind w:left="993" w:right="833"/>
      </w:pPr>
      <w:r>
        <w:t>Vid primär och postoperativ strålbehandling ges konventionell fraktionering till 68 Gy lokalt och vid lymfkörtelmetastaser även till halsen.</w:t>
      </w:r>
    </w:p>
    <w:p w14:paraId="5467616E" w14:textId="149E151C" w:rsidR="00D05366" w:rsidRPr="00792FD5" w:rsidRDefault="00D05366" w:rsidP="00792FD5">
      <w:pPr>
        <w:spacing w:line="276" w:lineRule="auto"/>
        <w:ind w:left="993" w:right="833" w:hanging="11"/>
      </w:pPr>
      <w:r>
        <w:t>Val av cytostatika vid induktionskemoterapi och konkomitant kemoterapi kan variera beroende på histopatologisk diagnos, se NVP.</w:t>
      </w:r>
    </w:p>
    <w:p w14:paraId="1D1199FF" w14:textId="77777777" w:rsidR="00D05366" w:rsidRDefault="00D05366" w:rsidP="00D05366">
      <w:pPr>
        <w:pStyle w:val="Rubrik3"/>
        <w:ind w:left="993"/>
      </w:pPr>
      <w:bookmarkStart w:id="94" w:name="_Toc161308901"/>
      <w:bookmarkStart w:id="95" w:name="_Toc177549777"/>
      <w:r>
        <w:t>Uppföljning</w:t>
      </w:r>
      <w:bookmarkEnd w:id="94"/>
      <w:bookmarkEnd w:id="95"/>
      <w:r>
        <w:t xml:space="preserve"> </w:t>
      </w:r>
    </w:p>
    <w:p w14:paraId="474D87BB" w14:textId="77777777" w:rsidR="00D05366" w:rsidRDefault="00D05366" w:rsidP="00D05366">
      <w:pPr>
        <w:ind w:left="993" w:right="831"/>
      </w:pPr>
      <w:r>
        <w:t>Radiologisk undersökning med MR tre månader efter avslutad behandling och sedan årligen eller vid behov. Efter strålbehandling bör hypofysfunktionen, visus och synfält beaktas.  Hypofysfunktionen bör kontrolleras årligen. För kvinnor ingår S-kortisol, IGF-1samt vid fertil ålder S-östradiol, FSH samt LH. För män kontrolleras S-kortisol, IGF-1 samt S-testosteron/SHBG-kvot.</w:t>
      </w:r>
    </w:p>
    <w:p w14:paraId="045CDE57" w14:textId="77777777" w:rsidR="00D05366" w:rsidRDefault="00D05366" w:rsidP="00D1036C">
      <w:pPr>
        <w:ind w:left="993" w:right="1701"/>
      </w:pPr>
      <w:r>
        <w:t xml:space="preserve">Kontroller var 3:e månad första året på behandlande klinik.  </w:t>
      </w:r>
    </w:p>
    <w:p w14:paraId="79CA5511" w14:textId="77777777" w:rsidR="00D05366" w:rsidRDefault="00D05366" w:rsidP="00D1036C">
      <w:pPr>
        <w:ind w:left="993" w:right="1985"/>
      </w:pPr>
      <w:r>
        <w:t xml:space="preserve">År 2. Kontroll var 3:e månad på hemortssjukhuset. </w:t>
      </w:r>
    </w:p>
    <w:p w14:paraId="291E7FE2" w14:textId="3218F826" w:rsidR="00D05366" w:rsidRDefault="00D05366" w:rsidP="00D1036C">
      <w:pPr>
        <w:spacing w:after="0"/>
        <w:ind w:left="993" w:right="831"/>
      </w:pPr>
      <w:r>
        <w:t xml:space="preserve">År 3-5. Kontroll var 6:e månad på hemortssjukhuset. </w:t>
      </w:r>
    </w:p>
    <w:p w14:paraId="7D061052" w14:textId="77777777" w:rsidR="00D1036C" w:rsidRDefault="00D1036C" w:rsidP="00D1036C">
      <w:pPr>
        <w:spacing w:after="0"/>
        <w:ind w:left="993" w:right="831"/>
      </w:pPr>
    </w:p>
    <w:p w14:paraId="2546C8FB" w14:textId="77777777" w:rsidR="00D1036C" w:rsidRDefault="00D1036C" w:rsidP="00D1036C">
      <w:pPr>
        <w:spacing w:after="0"/>
        <w:ind w:left="993" w:right="831"/>
      </w:pPr>
    </w:p>
    <w:p w14:paraId="121CDCF7" w14:textId="77777777" w:rsidR="00D05366" w:rsidRDefault="00D05366" w:rsidP="00D05366">
      <w:pPr>
        <w:pStyle w:val="Rubrik1"/>
        <w:spacing w:after="160"/>
        <w:ind w:left="993"/>
      </w:pPr>
      <w:bookmarkStart w:id="96" w:name="_Toc161308902"/>
      <w:bookmarkStart w:id="97" w:name="_Toc177549778"/>
      <w:r>
        <w:t>LYMFKÖRTELMETASTAS PÅ HALSEN MED OKÄND PRIMÄRTUMÖR - CUP-HH</w:t>
      </w:r>
      <w:bookmarkEnd w:id="96"/>
      <w:bookmarkEnd w:id="97"/>
      <w:r>
        <w:t xml:space="preserve"> </w:t>
      </w:r>
    </w:p>
    <w:p w14:paraId="7855BDBA" w14:textId="77777777" w:rsidR="00D05366" w:rsidRDefault="00D05366" w:rsidP="00D05366">
      <w:pPr>
        <w:pStyle w:val="Rubrik3"/>
        <w:ind w:left="993"/>
      </w:pPr>
      <w:bookmarkStart w:id="98" w:name="_Toc161308903"/>
      <w:bookmarkStart w:id="99" w:name="_Toc177549779"/>
      <w:r>
        <w:t>Utredning</w:t>
      </w:r>
      <w:bookmarkEnd w:id="98"/>
      <w:bookmarkEnd w:id="99"/>
      <w:r>
        <w:t xml:space="preserve"> </w:t>
      </w:r>
    </w:p>
    <w:p w14:paraId="0C5C8C26" w14:textId="77777777" w:rsidR="00D05366" w:rsidRDefault="00D05366" w:rsidP="00D05366">
      <w:pPr>
        <w:spacing w:afterLines="112" w:after="268" w:line="276" w:lineRule="auto"/>
        <w:ind w:left="993" w:right="833" w:hanging="11"/>
      </w:pPr>
      <w:r>
        <w:t>För patient med patologisk resistens på halsen och invändningsfritt ÖNH status utförs finnålscytologi av körteln samt PET-CT med diagnostisk CT hals och thorax som förstahandsundersökning och MR munhåla-hals.</w:t>
      </w:r>
      <w:r w:rsidRPr="00C751EE">
        <w:rPr>
          <w:strike/>
        </w:rPr>
        <w:t xml:space="preserve"> </w:t>
      </w:r>
    </w:p>
    <w:p w14:paraId="55793FC8" w14:textId="77777777" w:rsidR="00D05366" w:rsidRDefault="00D05366" w:rsidP="00D1036C">
      <w:pPr>
        <w:spacing w:afterLines="112" w:after="268" w:line="276" w:lineRule="auto"/>
        <w:ind w:left="993" w:right="0" w:hanging="11"/>
      </w:pPr>
      <w:r>
        <w:t xml:space="preserve">Om radiologin ej avslöjar primärtumören görs bilateral tonsillektomi och TOS. P16 analys och EBV-diagnostik bör alltid genomföras på histopatologiskt material om bilden talar för skivepitelcancer. P 16 analys bör, om möjligt, utföras på cytologipreparat om bilden talar för skivepitelcancer om tillräcklig vävnadsmaterial finns.      </w:t>
      </w:r>
    </w:p>
    <w:p w14:paraId="2790BB6B" w14:textId="77777777" w:rsidR="00D05366" w:rsidRDefault="00D05366" w:rsidP="00D05366">
      <w:pPr>
        <w:pStyle w:val="Rubrik3"/>
        <w:ind w:left="993"/>
      </w:pPr>
      <w:bookmarkStart w:id="100" w:name="_Toc161308904"/>
      <w:bookmarkStart w:id="101" w:name="_Toc177549780"/>
      <w:r>
        <w:t>Behandling</w:t>
      </w:r>
      <w:bookmarkEnd w:id="100"/>
      <w:bookmarkEnd w:id="101"/>
      <w:r>
        <w:t xml:space="preserve"> </w:t>
      </w:r>
    </w:p>
    <w:p w14:paraId="7672B097" w14:textId="77777777" w:rsidR="00D05366" w:rsidRDefault="00D05366" w:rsidP="00D1036C">
      <w:pPr>
        <w:spacing w:afterLines="112" w:after="268" w:line="276" w:lineRule="auto"/>
        <w:ind w:left="993" w:right="0" w:hanging="11"/>
      </w:pPr>
      <w:r>
        <w:t>Vid p16 negativ tumör rekommenderas primär kirurgi med radikal halslymfkörtelutrymning följt av postoperativ strålbehandling till 68 Gy till ipsilateral hals och centrala svalgrummet och adjuvant dos till kontralateral hals tillämpas. Vid bristande radikalitet eller periglandulär växt ges tillägg av kemoterapi. Vid p16 positiv tumör och för patienter med p16 negativ tumör och bilaterala körtlar, eller inoperabel körtel, eller där all körtelvävnad exstirperats för diagnostik ges primär radioterapi eventuellt med tillägg av kemoterapi.</w:t>
      </w:r>
    </w:p>
    <w:p w14:paraId="28ED7DF4" w14:textId="77777777" w:rsidR="00D05366" w:rsidRDefault="00D05366" w:rsidP="00D05366">
      <w:pPr>
        <w:spacing w:afterLines="112" w:after="268" w:line="276" w:lineRule="auto"/>
        <w:ind w:left="993" w:right="833" w:hanging="11"/>
      </w:pPr>
      <w:r>
        <w:t xml:space="preserve">Förberedande undersökningar, fraktionering och medicinsk behandling sker enligt orofarynxcancer. </w:t>
      </w:r>
    </w:p>
    <w:p w14:paraId="3A05BF1A" w14:textId="77777777" w:rsidR="00D05366" w:rsidRDefault="00D05366" w:rsidP="00D05366">
      <w:pPr>
        <w:pStyle w:val="Rubrik3"/>
        <w:ind w:left="993"/>
      </w:pPr>
      <w:bookmarkStart w:id="102" w:name="_Toc161308905"/>
      <w:bookmarkStart w:id="103" w:name="_Toc177549781"/>
      <w:r>
        <w:t>Uppföljning</w:t>
      </w:r>
      <w:bookmarkEnd w:id="102"/>
      <w:bookmarkEnd w:id="103"/>
      <w:r>
        <w:t xml:space="preserve"> </w:t>
      </w:r>
    </w:p>
    <w:p w14:paraId="09810A89" w14:textId="77777777" w:rsidR="00D05366" w:rsidRDefault="00D05366" w:rsidP="00D05366">
      <w:pPr>
        <w:spacing w:line="276" w:lineRule="auto"/>
        <w:ind w:left="993" w:right="833" w:hanging="11"/>
      </w:pPr>
      <w:r>
        <w:t xml:space="preserve">Radiologisk undersökning med samma metod som primärdiagnostiken tre månader efter avslutad behandling och sedan vid behov. </w:t>
      </w:r>
    </w:p>
    <w:p w14:paraId="367DE530" w14:textId="77777777" w:rsidR="00D05366" w:rsidRDefault="00D05366" w:rsidP="00D05366">
      <w:pPr>
        <w:ind w:left="993" w:right="831"/>
      </w:pPr>
      <w:r>
        <w:t xml:space="preserve">Tyreoideafunktionen skall kontrolleras årligen. </w:t>
      </w:r>
    </w:p>
    <w:p w14:paraId="16CE3DDA" w14:textId="77777777" w:rsidR="00D05366" w:rsidRDefault="00D05366" w:rsidP="00D1036C">
      <w:pPr>
        <w:ind w:left="993" w:right="1418"/>
      </w:pPr>
      <w:r>
        <w:t xml:space="preserve">Kontroller var 3:e månad första året på behandlande klinik.  </w:t>
      </w:r>
    </w:p>
    <w:p w14:paraId="01279EC1" w14:textId="77777777" w:rsidR="00D05366" w:rsidRDefault="00D05366" w:rsidP="00D1036C">
      <w:pPr>
        <w:ind w:left="993" w:right="1276"/>
      </w:pPr>
      <w:r>
        <w:t xml:space="preserve">År 2. Kontroll var 3:e månad på hemortssjukhuset. </w:t>
      </w:r>
    </w:p>
    <w:p w14:paraId="2F13753F" w14:textId="17FF40A5" w:rsidR="00D05366" w:rsidRDefault="00D05366" w:rsidP="00C763F0">
      <w:pPr>
        <w:ind w:left="993" w:right="831"/>
      </w:pPr>
      <w:r>
        <w:t xml:space="preserve">År 3-5. Kontroll var 6:e månad på hemortssjukhuset. </w:t>
      </w:r>
    </w:p>
    <w:p w14:paraId="1885CBE1" w14:textId="77777777" w:rsidR="00D05366" w:rsidRDefault="00D05366" w:rsidP="00D05366">
      <w:pPr>
        <w:pStyle w:val="Rubrik1"/>
        <w:ind w:left="993"/>
      </w:pPr>
      <w:bookmarkStart w:id="104" w:name="_Toc161308906"/>
      <w:bookmarkStart w:id="105" w:name="_Toc177549782"/>
      <w:r>
        <w:t>Remissrutiner</w:t>
      </w:r>
      <w:bookmarkEnd w:id="104"/>
      <w:bookmarkEnd w:id="105"/>
      <w:r>
        <w:t xml:space="preserve"> </w:t>
      </w:r>
    </w:p>
    <w:p w14:paraId="5FEB2FFB" w14:textId="77777777" w:rsidR="00D05366" w:rsidRDefault="00D05366" w:rsidP="00D05366">
      <w:pPr>
        <w:spacing w:after="427" w:line="259" w:lineRule="auto"/>
        <w:ind w:left="993"/>
      </w:pPr>
      <w:r>
        <w:t>Se</w:t>
      </w:r>
      <w:hyperlink r:id="rId27">
        <w:r>
          <w:t xml:space="preserve"> </w:t>
        </w:r>
      </w:hyperlink>
      <w:hyperlink r:id="rId28">
        <w:r>
          <w:rPr>
            <w:color w:val="006298"/>
            <w:u w:val="single" w:color="006298"/>
          </w:rPr>
          <w:t xml:space="preserve">Regional medicinsk riktlinje </w:t>
        </w:r>
      </w:hyperlink>
      <w:hyperlink r:id="rId29">
        <w:r>
          <w:rPr>
            <w:color w:val="006298"/>
            <w:u w:val="single" w:color="006298"/>
          </w:rPr>
          <w:t xml:space="preserve">- </w:t>
        </w:r>
      </w:hyperlink>
      <w:hyperlink r:id="rId30">
        <w:r>
          <w:rPr>
            <w:color w:val="006298"/>
            <w:u w:val="single" w:color="006298"/>
          </w:rPr>
          <w:t>Remiss inom hälso</w:t>
        </w:r>
      </w:hyperlink>
      <w:hyperlink r:id="rId31">
        <w:r>
          <w:rPr>
            <w:color w:val="006298"/>
            <w:u w:val="single" w:color="006298"/>
          </w:rPr>
          <w:t xml:space="preserve">- </w:t>
        </w:r>
      </w:hyperlink>
      <w:hyperlink r:id="rId32">
        <w:r>
          <w:rPr>
            <w:color w:val="006298"/>
            <w:u w:val="single" w:color="006298"/>
          </w:rPr>
          <w:t>och sjukvård</w:t>
        </w:r>
      </w:hyperlink>
      <w:hyperlink r:id="rId33">
        <w:r>
          <w:rPr>
            <w:color w:val="006299"/>
          </w:rPr>
          <w:t xml:space="preserve"> </w:t>
        </w:r>
      </w:hyperlink>
    </w:p>
    <w:p w14:paraId="5C9CA7B1" w14:textId="77777777" w:rsidR="00D05366" w:rsidRDefault="00D05366" w:rsidP="00D05366">
      <w:pPr>
        <w:pStyle w:val="Rubrik1"/>
        <w:ind w:left="993"/>
      </w:pPr>
      <w:bookmarkStart w:id="106" w:name="_Toc161308907"/>
      <w:bookmarkStart w:id="107" w:name="_Toc177549783"/>
      <w:r>
        <w:t>Kvalitetsuppföljning</w:t>
      </w:r>
      <w:bookmarkEnd w:id="106"/>
      <w:bookmarkEnd w:id="107"/>
      <w:r>
        <w:t xml:space="preserve"> </w:t>
      </w:r>
    </w:p>
    <w:p w14:paraId="00DA26A5" w14:textId="77777777" w:rsidR="00D05366" w:rsidRDefault="00D05366" w:rsidP="00D05366">
      <w:pPr>
        <w:spacing w:after="389"/>
        <w:ind w:left="993"/>
      </w:pPr>
      <w:r>
        <w:t xml:space="preserve">Registrering sker i Svenskt kvalitetsregister för huvud- och halscancer (SweHNCR) samt i ELVIS avseende de mätpunkter som angivits i SVF. </w:t>
      </w:r>
    </w:p>
    <w:p w14:paraId="4C092649" w14:textId="77777777" w:rsidR="00D05366" w:rsidRDefault="00D05366" w:rsidP="00D05366">
      <w:pPr>
        <w:pStyle w:val="Rubrik1"/>
        <w:ind w:left="993"/>
      </w:pPr>
      <w:bookmarkStart w:id="108" w:name="_Toc161308908"/>
      <w:bookmarkStart w:id="109" w:name="_Toc177549784"/>
      <w:r>
        <w:t>Patientmedverkan och kommunikation</w:t>
      </w:r>
      <w:bookmarkEnd w:id="108"/>
      <w:bookmarkEnd w:id="109"/>
      <w:r>
        <w:t xml:space="preserve"> </w:t>
      </w:r>
    </w:p>
    <w:p w14:paraId="074A2C0C" w14:textId="77777777" w:rsidR="00792FD5" w:rsidRDefault="00D05366" w:rsidP="00792FD5">
      <w:pPr>
        <w:spacing w:after="151" w:line="259" w:lineRule="auto"/>
        <w:ind w:left="993"/>
      </w:pPr>
      <w:r>
        <w:rPr>
          <w:b/>
        </w:rPr>
        <w:t>Patientinformation</w:t>
      </w:r>
      <w:r w:rsidR="00792FD5">
        <w:rPr>
          <w:b/>
        </w:rPr>
        <w:t>:</w:t>
      </w:r>
      <w:r w:rsidR="00792FD5">
        <w:t xml:space="preserve"> </w:t>
      </w:r>
    </w:p>
    <w:p w14:paraId="192BB3E2" w14:textId="79FCFF18" w:rsidR="00792FD5" w:rsidRDefault="00FF13B7" w:rsidP="00E12715">
      <w:pPr>
        <w:spacing w:after="151" w:line="259" w:lineRule="auto"/>
        <w:ind w:left="993"/>
      </w:pPr>
      <w:hyperlink r:id="rId34">
        <w:r w:rsidR="00D05366">
          <w:rPr>
            <w:color w:val="006298"/>
            <w:u w:val="single" w:color="006298"/>
          </w:rPr>
          <w:t>Min vårdplan huvud</w:t>
        </w:r>
      </w:hyperlink>
      <w:hyperlink r:id="rId35">
        <w:r w:rsidR="00D05366">
          <w:rPr>
            <w:color w:val="006298"/>
            <w:u w:val="single" w:color="006298"/>
          </w:rPr>
          <w:t xml:space="preserve">- </w:t>
        </w:r>
      </w:hyperlink>
      <w:hyperlink r:id="rId36">
        <w:r w:rsidR="00D05366">
          <w:rPr>
            <w:color w:val="006298"/>
            <w:u w:val="single" w:color="006298"/>
          </w:rPr>
          <w:t>och halscancer</w:t>
        </w:r>
      </w:hyperlink>
      <w:hyperlink r:id="rId37">
        <w:r w:rsidR="00D05366">
          <w:t xml:space="preserve"> </w:t>
        </w:r>
      </w:hyperlink>
    </w:p>
    <w:p w14:paraId="659F6FB9" w14:textId="77777777" w:rsidR="00D05366" w:rsidRDefault="00D05366" w:rsidP="00D05366">
      <w:pPr>
        <w:pStyle w:val="Rubrik1"/>
        <w:ind w:left="993"/>
      </w:pPr>
      <w:bookmarkStart w:id="110" w:name="_Toc161307722"/>
      <w:bookmarkStart w:id="111" w:name="_Toc161308909"/>
      <w:bookmarkStart w:id="112" w:name="_Toc177549785"/>
      <w:r>
        <w:t>Referenser</w:t>
      </w:r>
      <w:bookmarkEnd w:id="110"/>
      <w:bookmarkEnd w:id="111"/>
      <w:bookmarkEnd w:id="112"/>
      <w:r>
        <w:t xml:space="preserve"> </w:t>
      </w:r>
    </w:p>
    <w:p w14:paraId="4ECED0A1" w14:textId="30FA5B64" w:rsidR="00D05366" w:rsidRPr="00792FD5" w:rsidRDefault="00FF13B7" w:rsidP="00792FD5">
      <w:pPr>
        <w:spacing w:after="427" w:line="259" w:lineRule="auto"/>
      </w:pPr>
      <w:hyperlink r:id="rId38">
        <w:r w:rsidR="00D05366">
          <w:rPr>
            <w:color w:val="006298"/>
            <w:u w:val="single" w:color="006298"/>
          </w:rPr>
          <w:t>Nationellt vårdprogram huvud</w:t>
        </w:r>
      </w:hyperlink>
      <w:hyperlink r:id="rId39">
        <w:r w:rsidR="00D05366">
          <w:rPr>
            <w:color w:val="006298"/>
            <w:u w:val="single" w:color="006298"/>
          </w:rPr>
          <w:t xml:space="preserve">- </w:t>
        </w:r>
      </w:hyperlink>
      <w:hyperlink r:id="rId40">
        <w:r w:rsidR="00D05366">
          <w:rPr>
            <w:color w:val="006298"/>
            <w:u w:val="single" w:color="006298"/>
          </w:rPr>
          <w:t>och halscancer</w:t>
        </w:r>
      </w:hyperlink>
      <w:hyperlink r:id="rId41">
        <w:r w:rsidR="00D05366">
          <w:t xml:space="preserve"> </w:t>
        </w:r>
      </w:hyperlink>
      <w:bookmarkEnd w:id="12"/>
    </w:p>
    <w:sectPr w:rsidR="00D05366" w:rsidRPr="00792FD5" w:rsidSect="00087F94">
      <w:headerReference w:type="default" r:id="rId42"/>
      <w:footerReference w:type="even" r:id="rId43"/>
      <w:footerReference w:type="default" r:id="rId44"/>
      <w:headerReference w:type="first" r:id="rId45"/>
      <w:footerReference w:type="first" r:id="rId46"/>
      <w:type w:val="continuous"/>
      <w:pgSz w:w="11900" w:h="16840"/>
      <w:pgMar w:top="1418" w:right="1977"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AB43C" w14:textId="77777777" w:rsidR="00521F61" w:rsidRDefault="00521F61">
      <w:r>
        <w:separator/>
      </w:r>
    </w:p>
  </w:endnote>
  <w:endnote w:type="continuationSeparator" w:id="0">
    <w:p w14:paraId="56721BD6" w14:textId="77777777" w:rsidR="00521F61" w:rsidRDefault="00521F61">
      <w:r>
        <w:continuationSeparator/>
      </w:r>
    </w:p>
  </w:endnote>
  <w:endnote w:type="continuationNotice" w:id="1">
    <w:p w14:paraId="6A40FC41" w14:textId="77777777" w:rsidR="00521F61" w:rsidRDefault="00521F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9F0D4" w14:textId="77777777" w:rsidR="00766E4F" w:rsidRDefault="00766E4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A8CDCF" w14:textId="77777777" w:rsidR="00766E4F" w:rsidRDefault="00766E4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1DB5B" w14:textId="77777777" w:rsidR="00766E4F" w:rsidRPr="00EC0A68" w:rsidRDefault="00FF13B7" w:rsidP="00EC0A68">
    <w:pPr>
      <w:pStyle w:val="Sidfot"/>
      <w:rPr>
        <w:sz w:val="16"/>
        <w:szCs w:val="16"/>
      </w:rPr>
    </w:pPr>
    <w:sdt>
      <w:sdtPr>
        <w:id w:val="-161094368"/>
        <w:docPartObj>
          <w:docPartGallery w:val="Page Numbers (Bottom of Page)"/>
          <w:docPartUnique/>
        </w:docPartObj>
      </w:sdtPr>
      <w:sdtEndPr>
        <w:rPr>
          <w:sz w:val="16"/>
          <w:szCs w:val="16"/>
        </w:rPr>
      </w:sdtEndPr>
      <w:sdtContent>
        <w:r w:rsidR="00766E4F" w:rsidRPr="00EC0A68">
          <w:rPr>
            <w:sz w:val="16"/>
            <w:szCs w:val="16"/>
          </w:rPr>
          <w:fldChar w:fldCharType="begin"/>
        </w:r>
        <w:r w:rsidR="00766E4F" w:rsidRPr="00EC0A68">
          <w:rPr>
            <w:sz w:val="16"/>
            <w:szCs w:val="16"/>
          </w:rPr>
          <w:instrText>PAGE   \* MERGEFORMAT</w:instrText>
        </w:r>
        <w:r w:rsidR="00766E4F" w:rsidRPr="00EC0A68">
          <w:rPr>
            <w:sz w:val="16"/>
            <w:szCs w:val="16"/>
          </w:rPr>
          <w:fldChar w:fldCharType="separate"/>
        </w:r>
        <w:r w:rsidR="00766E4F" w:rsidRPr="00EC0A68">
          <w:rPr>
            <w:sz w:val="16"/>
            <w:szCs w:val="16"/>
          </w:rPr>
          <w:t>2</w:t>
        </w:r>
        <w:r w:rsidR="00766E4F"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F9AC" w14:textId="77777777" w:rsidR="00766E4F" w:rsidRDefault="00766E4F" w:rsidP="0072493B">
    <w:pPr>
      <w:pStyle w:val="Sidfot"/>
      <w:ind w:left="0"/>
      <w:jc w:val="left"/>
    </w:pPr>
    <w:r>
      <w:rPr>
        <w:noProof/>
      </w:rPr>
      <w:drawing>
        <wp:anchor distT="0" distB="0" distL="114300" distR="114300" simplePos="0" relativeHeight="251658243" behindDoc="0" locked="0" layoutInCell="1" allowOverlap="1" wp14:anchorId="657AEE0B" wp14:editId="380AFC0E">
          <wp:simplePos x="0" y="0"/>
          <wp:positionH relativeFrom="column">
            <wp:posOffset>4501515</wp:posOffset>
          </wp:positionH>
          <wp:positionV relativeFrom="paragraph">
            <wp:posOffset>-9525</wp:posOffset>
          </wp:positionV>
          <wp:extent cx="1916461" cy="388620"/>
          <wp:effectExtent l="0" t="0" r="7620" b="0"/>
          <wp:wrapNone/>
          <wp:docPr id="345870221" name="Bildobjekt 3458702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FF13B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7"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C0E0DD" w14:textId="77777777" w:rsidR="00521F61" w:rsidRDefault="00521F61"/>
  </w:footnote>
  <w:footnote w:type="continuationSeparator" w:id="0">
    <w:p w14:paraId="63850D6C" w14:textId="77777777" w:rsidR="00521F61" w:rsidRDefault="00521F61">
      <w:r>
        <w:continuationSeparator/>
      </w:r>
    </w:p>
  </w:footnote>
  <w:footnote w:type="continuationNotice" w:id="1">
    <w:p w14:paraId="5882FC39" w14:textId="77777777" w:rsidR="00521F61" w:rsidRDefault="00521F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E1873" w14:textId="77777777" w:rsidR="00766E4F" w:rsidRDefault="00766E4F">
    <w:pPr>
      <w:pStyle w:val="Sidhuvud"/>
    </w:pPr>
    <w:r>
      <w:rPr>
        <w:noProof/>
        <w:sz w:val="20"/>
        <w:szCs w:val="20"/>
      </w:rPr>
      <mc:AlternateContent>
        <mc:Choice Requires="wps">
          <w:drawing>
            <wp:anchor distT="0" distB="0" distL="114300" distR="114300" simplePos="0" relativeHeight="251658240" behindDoc="0" locked="0" layoutInCell="1" allowOverlap="1" wp14:anchorId="7B3255E3" wp14:editId="5515EF1B">
              <wp:simplePos x="0" y="0"/>
              <wp:positionH relativeFrom="margin">
                <wp:align>left</wp:align>
              </wp:positionH>
              <wp:positionV relativeFrom="paragraph">
                <wp:posOffset>-259427</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3255E3" id="_x0000_t202" coordsize="21600,21600" o:spt="202" path="m,l,21600r21600,l21600,xe">
              <v:stroke joinstyle="miter"/>
              <v:path gradientshapeok="t" o:connecttype="rect"/>
            </v:shapetype>
            <v:shape id="Textruta 1" o:spid="_x0000_s1026" type="#_x0000_t202" style="position:absolute;left:0;text-align:left;margin-left:0;margin-top:-20.45pt;width:367.5pt;height:25.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66532" w14:textId="063B77AA" w:rsidR="00766E4F" w:rsidRDefault="00EC7525" w:rsidP="00EC7525">
    <w:pPr>
      <w:pStyle w:val="Sidhuvud"/>
      <w:ind w:left="0"/>
    </w:pPr>
    <w:r w:rsidRPr="00EC7525">
      <w:rPr>
        <w:noProof/>
      </w:rPr>
      <w:drawing>
        <wp:anchor distT="0" distB="0" distL="114300" distR="114300" simplePos="0" relativeHeight="251658242" behindDoc="0" locked="0" layoutInCell="1" allowOverlap="1" wp14:anchorId="78CF3360" wp14:editId="07FCA335">
          <wp:simplePos x="0" y="0"/>
          <wp:positionH relativeFrom="page">
            <wp:posOffset>19050</wp:posOffset>
          </wp:positionH>
          <wp:positionV relativeFrom="paragraph">
            <wp:posOffset>-27305</wp:posOffset>
          </wp:positionV>
          <wp:extent cx="7559040" cy="215900"/>
          <wp:effectExtent l="0" t="0" r="3810" b="0"/>
          <wp:wrapNone/>
          <wp:docPr id="197128424" name="Bildobjekt 197128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6E4F">
      <w:rPr>
        <w:noProof/>
        <w:sz w:val="20"/>
        <w:szCs w:val="20"/>
      </w:rPr>
      <mc:AlternateContent>
        <mc:Choice Requires="wps">
          <w:drawing>
            <wp:anchor distT="0" distB="0" distL="114300" distR="114300" simplePos="0" relativeHeight="251658241" behindDoc="0" locked="0" layoutInCell="1" allowOverlap="1" wp14:anchorId="4582D293" wp14:editId="5D3595AF">
              <wp:simplePos x="0" y="0"/>
              <wp:positionH relativeFrom="margin">
                <wp:align>left</wp:align>
              </wp:positionH>
              <wp:positionV relativeFrom="paragraph">
                <wp:posOffset>-268054</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82D293" id="_x0000_t202" coordsize="21600,21600" o:spt="202" path="m,l,21600r21600,l21600,xe">
              <v:stroke joinstyle="miter"/>
              <v:path gradientshapeok="t" o:connecttype="rect"/>
            </v:shapetype>
            <v:shape id="Textruta 2" o:spid="_x0000_s1027" type="#_x0000_t202" style="position:absolute;margin-left:0;margin-top:-21.1pt;width:367.5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" filled="f" stroked="f" strokeweight=".5pt">
              <v:textbo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0D1916">
      <w:rPr>
        <w:noProof/>
      </w:rPr>
      <w:t>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4"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8" type="#_x0000_t202" style="position:absolute;left:0;text-align:left;margin-left:0;margin-top:-20.45pt;width:367.5pt;height:25.5pt;z-index:2516582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CFF04F6" w:rsidR="008A4EB9" w:rsidRDefault="00622D5B">
    <w:pPr>
      <w:pStyle w:val="Sidhuvud"/>
    </w:pPr>
    <w:r>
      <w:rPr>
        <w:noProof/>
        <w:sz w:val="20"/>
        <w:szCs w:val="20"/>
      </w:rPr>
      <mc:AlternateContent>
        <mc:Choice Requires="wps">
          <w:drawing>
            <wp:anchor distT="0" distB="0" distL="114300" distR="114300" simplePos="0" relativeHeight="251658245"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9" type="#_x0000_t202" style="position:absolute;left:0;text-align:left;margin-left:0;margin-top:-21.1pt;width:371.25pt;height:156.75pt;z-index:25165824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6"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2F2CF6"/>
    <w:multiLevelType w:val="hybridMultilevel"/>
    <w:tmpl w:val="143A5F2A"/>
    <w:lvl w:ilvl="0" w:tplc="224C28B0">
      <w:start w:val="1"/>
      <w:numFmt w:val="bullet"/>
      <w:lvlText w:val="•"/>
      <w:lvlJc w:val="left"/>
      <w:pPr>
        <w:ind w:left="8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3ACDBF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012521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F88C46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79A99C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2DAA57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55608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AE89F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FD20EB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0142043">
    <w:abstractNumId w:val="18"/>
  </w:num>
  <w:num w:numId="2" w16cid:durableId="975766403">
    <w:abstractNumId w:val="15"/>
  </w:num>
  <w:num w:numId="3" w16cid:durableId="707527977">
    <w:abstractNumId w:val="0"/>
  </w:num>
  <w:num w:numId="4" w16cid:durableId="1887528513">
    <w:abstractNumId w:val="7"/>
  </w:num>
  <w:num w:numId="5" w16cid:durableId="1115323449">
    <w:abstractNumId w:val="16"/>
  </w:num>
  <w:num w:numId="6" w16cid:durableId="404837893">
    <w:abstractNumId w:val="2"/>
  </w:num>
  <w:num w:numId="7" w16cid:durableId="150604466">
    <w:abstractNumId w:val="12"/>
  </w:num>
  <w:num w:numId="8" w16cid:durableId="1805925101">
    <w:abstractNumId w:val="9"/>
  </w:num>
  <w:num w:numId="9" w16cid:durableId="1327436310">
    <w:abstractNumId w:val="1"/>
  </w:num>
  <w:num w:numId="10" w16cid:durableId="995572737">
    <w:abstractNumId w:val="1"/>
  </w:num>
  <w:num w:numId="11" w16cid:durableId="1797719338">
    <w:abstractNumId w:val="3"/>
  </w:num>
  <w:num w:numId="12" w16cid:durableId="1982076558">
    <w:abstractNumId w:val="4"/>
  </w:num>
  <w:num w:numId="13" w16cid:durableId="1604149410">
    <w:abstractNumId w:val="14"/>
  </w:num>
  <w:num w:numId="14" w16cid:durableId="217592614">
    <w:abstractNumId w:val="10"/>
  </w:num>
  <w:num w:numId="15" w16cid:durableId="795677159">
    <w:abstractNumId w:val="8"/>
  </w:num>
  <w:num w:numId="16" w16cid:durableId="1708603507">
    <w:abstractNumId w:val="13"/>
  </w:num>
  <w:num w:numId="17" w16cid:durableId="643854180">
    <w:abstractNumId w:val="5"/>
  </w:num>
  <w:num w:numId="18" w16cid:durableId="1402748770">
    <w:abstractNumId w:val="11"/>
  </w:num>
  <w:num w:numId="19" w16cid:durableId="33821283">
    <w:abstractNumId w:val="17"/>
  </w:num>
  <w:num w:numId="20" w16cid:durableId="85269087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C74"/>
    <w:rsid w:val="00016CF0"/>
    <w:rsid w:val="00030DDD"/>
    <w:rsid w:val="00033ED5"/>
    <w:rsid w:val="00041C21"/>
    <w:rsid w:val="00050500"/>
    <w:rsid w:val="000538FE"/>
    <w:rsid w:val="0005691C"/>
    <w:rsid w:val="00056ECB"/>
    <w:rsid w:val="00056ED5"/>
    <w:rsid w:val="00063066"/>
    <w:rsid w:val="000655CC"/>
    <w:rsid w:val="000700AE"/>
    <w:rsid w:val="00081704"/>
    <w:rsid w:val="00084024"/>
    <w:rsid w:val="00087D13"/>
    <w:rsid w:val="00087F94"/>
    <w:rsid w:val="0009062C"/>
    <w:rsid w:val="00091ECA"/>
    <w:rsid w:val="00095368"/>
    <w:rsid w:val="000954C4"/>
    <w:rsid w:val="000A611A"/>
    <w:rsid w:val="000A6D50"/>
    <w:rsid w:val="000B12D9"/>
    <w:rsid w:val="000B4536"/>
    <w:rsid w:val="000B7715"/>
    <w:rsid w:val="000D0556"/>
    <w:rsid w:val="000D0D6E"/>
    <w:rsid w:val="000D1916"/>
    <w:rsid w:val="000E0B1E"/>
    <w:rsid w:val="000E463B"/>
    <w:rsid w:val="000F2026"/>
    <w:rsid w:val="000F43A3"/>
    <w:rsid w:val="000F7681"/>
    <w:rsid w:val="00103031"/>
    <w:rsid w:val="001044FE"/>
    <w:rsid w:val="001055CB"/>
    <w:rsid w:val="00112CDD"/>
    <w:rsid w:val="001139D4"/>
    <w:rsid w:val="001168AC"/>
    <w:rsid w:val="00131B08"/>
    <w:rsid w:val="00133193"/>
    <w:rsid w:val="00133A0F"/>
    <w:rsid w:val="00133D99"/>
    <w:rsid w:val="0013580F"/>
    <w:rsid w:val="00137B6D"/>
    <w:rsid w:val="0014070B"/>
    <w:rsid w:val="001422C1"/>
    <w:rsid w:val="0015013A"/>
    <w:rsid w:val="001522AE"/>
    <w:rsid w:val="00157D5B"/>
    <w:rsid w:val="00161FE6"/>
    <w:rsid w:val="00163A05"/>
    <w:rsid w:val="00164843"/>
    <w:rsid w:val="00164C3D"/>
    <w:rsid w:val="001664FC"/>
    <w:rsid w:val="0017112C"/>
    <w:rsid w:val="001806D9"/>
    <w:rsid w:val="00181FDC"/>
    <w:rsid w:val="001860B9"/>
    <w:rsid w:val="00186F2B"/>
    <w:rsid w:val="001874D6"/>
    <w:rsid w:val="0019632A"/>
    <w:rsid w:val="001A4E7C"/>
    <w:rsid w:val="001B21BF"/>
    <w:rsid w:val="001C4D0A"/>
    <w:rsid w:val="001C5334"/>
    <w:rsid w:val="001C5FEF"/>
    <w:rsid w:val="00205109"/>
    <w:rsid w:val="00211059"/>
    <w:rsid w:val="00211487"/>
    <w:rsid w:val="00211D91"/>
    <w:rsid w:val="00223611"/>
    <w:rsid w:val="0022597C"/>
    <w:rsid w:val="00235B57"/>
    <w:rsid w:val="002401E4"/>
    <w:rsid w:val="002411A3"/>
    <w:rsid w:val="00250F24"/>
    <w:rsid w:val="002523C5"/>
    <w:rsid w:val="0025703A"/>
    <w:rsid w:val="00262F3D"/>
    <w:rsid w:val="00263281"/>
    <w:rsid w:val="002651D6"/>
    <w:rsid w:val="0026551F"/>
    <w:rsid w:val="00280A85"/>
    <w:rsid w:val="00282D84"/>
    <w:rsid w:val="00284119"/>
    <w:rsid w:val="0029155A"/>
    <w:rsid w:val="00292D81"/>
    <w:rsid w:val="002971B9"/>
    <w:rsid w:val="002B0B30"/>
    <w:rsid w:val="002B0C78"/>
    <w:rsid w:val="002B238C"/>
    <w:rsid w:val="002C0C02"/>
    <w:rsid w:val="002C1277"/>
    <w:rsid w:val="002C60AD"/>
    <w:rsid w:val="002C633F"/>
    <w:rsid w:val="002E263F"/>
    <w:rsid w:val="002E544C"/>
    <w:rsid w:val="002E6F81"/>
    <w:rsid w:val="002F08BA"/>
    <w:rsid w:val="002F2CFF"/>
    <w:rsid w:val="002F568B"/>
    <w:rsid w:val="002F576C"/>
    <w:rsid w:val="002F7818"/>
    <w:rsid w:val="003066D0"/>
    <w:rsid w:val="00310068"/>
    <w:rsid w:val="00311401"/>
    <w:rsid w:val="003203D7"/>
    <w:rsid w:val="00320F86"/>
    <w:rsid w:val="00324171"/>
    <w:rsid w:val="00326C24"/>
    <w:rsid w:val="00337F99"/>
    <w:rsid w:val="0034307B"/>
    <w:rsid w:val="00345EB1"/>
    <w:rsid w:val="0035401C"/>
    <w:rsid w:val="0036357D"/>
    <w:rsid w:val="0036594C"/>
    <w:rsid w:val="00366ABA"/>
    <w:rsid w:val="00371BED"/>
    <w:rsid w:val="00384019"/>
    <w:rsid w:val="003854F1"/>
    <w:rsid w:val="0039118E"/>
    <w:rsid w:val="00397F54"/>
    <w:rsid w:val="003A0D43"/>
    <w:rsid w:val="003B2A4B"/>
    <w:rsid w:val="003B627F"/>
    <w:rsid w:val="003D099E"/>
    <w:rsid w:val="003D21A2"/>
    <w:rsid w:val="003D29D2"/>
    <w:rsid w:val="003E0705"/>
    <w:rsid w:val="003E2FF7"/>
    <w:rsid w:val="003F2D06"/>
    <w:rsid w:val="003F2F9E"/>
    <w:rsid w:val="00404948"/>
    <w:rsid w:val="00406BEA"/>
    <w:rsid w:val="004213FE"/>
    <w:rsid w:val="004230F7"/>
    <w:rsid w:val="0043167E"/>
    <w:rsid w:val="00432BAB"/>
    <w:rsid w:val="00433B93"/>
    <w:rsid w:val="00433FEF"/>
    <w:rsid w:val="0043409A"/>
    <w:rsid w:val="00434CC4"/>
    <w:rsid w:val="00435E88"/>
    <w:rsid w:val="004505A7"/>
    <w:rsid w:val="00451935"/>
    <w:rsid w:val="00460ED0"/>
    <w:rsid w:val="00463A11"/>
    <w:rsid w:val="00465651"/>
    <w:rsid w:val="004705CF"/>
    <w:rsid w:val="00470CE7"/>
    <w:rsid w:val="00470F4F"/>
    <w:rsid w:val="00472482"/>
    <w:rsid w:val="00480DC7"/>
    <w:rsid w:val="0049236A"/>
    <w:rsid w:val="00492718"/>
    <w:rsid w:val="004A194E"/>
    <w:rsid w:val="004A355D"/>
    <w:rsid w:val="004A4970"/>
    <w:rsid w:val="004B2183"/>
    <w:rsid w:val="004B2A01"/>
    <w:rsid w:val="004C069E"/>
    <w:rsid w:val="004D3B99"/>
    <w:rsid w:val="004D7BA3"/>
    <w:rsid w:val="004F09D8"/>
    <w:rsid w:val="004F4518"/>
    <w:rsid w:val="004F4C62"/>
    <w:rsid w:val="0050093B"/>
    <w:rsid w:val="00501433"/>
    <w:rsid w:val="005027E3"/>
    <w:rsid w:val="0050345F"/>
    <w:rsid w:val="005046BD"/>
    <w:rsid w:val="00511CC4"/>
    <w:rsid w:val="00513ED9"/>
    <w:rsid w:val="00521F61"/>
    <w:rsid w:val="00525BEE"/>
    <w:rsid w:val="005301D4"/>
    <w:rsid w:val="00531E60"/>
    <w:rsid w:val="00541D07"/>
    <w:rsid w:val="00545F31"/>
    <w:rsid w:val="00546B89"/>
    <w:rsid w:val="00550531"/>
    <w:rsid w:val="00553DF8"/>
    <w:rsid w:val="0055463B"/>
    <w:rsid w:val="005578FA"/>
    <w:rsid w:val="00565129"/>
    <w:rsid w:val="00565CD0"/>
    <w:rsid w:val="00567820"/>
    <w:rsid w:val="005770AD"/>
    <w:rsid w:val="00577CA6"/>
    <w:rsid w:val="00581414"/>
    <w:rsid w:val="00582490"/>
    <w:rsid w:val="00585A50"/>
    <w:rsid w:val="00591BE5"/>
    <w:rsid w:val="00597E28"/>
    <w:rsid w:val="005A54ED"/>
    <w:rsid w:val="005A5D5B"/>
    <w:rsid w:val="005A6081"/>
    <w:rsid w:val="005A627D"/>
    <w:rsid w:val="005B0632"/>
    <w:rsid w:val="005B4462"/>
    <w:rsid w:val="005C084E"/>
    <w:rsid w:val="005D0B0C"/>
    <w:rsid w:val="005E02B3"/>
    <w:rsid w:val="005E1E24"/>
    <w:rsid w:val="005E6979"/>
    <w:rsid w:val="005E76A4"/>
    <w:rsid w:val="005F64A6"/>
    <w:rsid w:val="0060596B"/>
    <w:rsid w:val="00605DA4"/>
    <w:rsid w:val="00606D97"/>
    <w:rsid w:val="00612C63"/>
    <w:rsid w:val="00614E64"/>
    <w:rsid w:val="00617710"/>
    <w:rsid w:val="00617EE6"/>
    <w:rsid w:val="0062184C"/>
    <w:rsid w:val="00622046"/>
    <w:rsid w:val="00622D5B"/>
    <w:rsid w:val="00623724"/>
    <w:rsid w:val="00625531"/>
    <w:rsid w:val="00627BEA"/>
    <w:rsid w:val="006319DB"/>
    <w:rsid w:val="00632B43"/>
    <w:rsid w:val="00654D72"/>
    <w:rsid w:val="006560B4"/>
    <w:rsid w:val="00660269"/>
    <w:rsid w:val="00660E4A"/>
    <w:rsid w:val="00664C5F"/>
    <w:rsid w:val="00665F89"/>
    <w:rsid w:val="00673C92"/>
    <w:rsid w:val="00674E3C"/>
    <w:rsid w:val="006753EC"/>
    <w:rsid w:val="00681277"/>
    <w:rsid w:val="006852F0"/>
    <w:rsid w:val="006914F8"/>
    <w:rsid w:val="006A2789"/>
    <w:rsid w:val="006A5CE9"/>
    <w:rsid w:val="006A7261"/>
    <w:rsid w:val="006B0D29"/>
    <w:rsid w:val="006B1819"/>
    <w:rsid w:val="006C5048"/>
    <w:rsid w:val="006C6A4B"/>
    <w:rsid w:val="006C779F"/>
    <w:rsid w:val="006D01F5"/>
    <w:rsid w:val="006D0CFB"/>
    <w:rsid w:val="006D7535"/>
    <w:rsid w:val="006E0DE9"/>
    <w:rsid w:val="006E450B"/>
    <w:rsid w:val="006F0D7E"/>
    <w:rsid w:val="006F2195"/>
    <w:rsid w:val="006F5772"/>
    <w:rsid w:val="00710B77"/>
    <w:rsid w:val="0072075B"/>
    <w:rsid w:val="007221C2"/>
    <w:rsid w:val="0072493B"/>
    <w:rsid w:val="00730955"/>
    <w:rsid w:val="00733A9C"/>
    <w:rsid w:val="00736574"/>
    <w:rsid w:val="007367E0"/>
    <w:rsid w:val="00737215"/>
    <w:rsid w:val="00754905"/>
    <w:rsid w:val="007631D8"/>
    <w:rsid w:val="00765C41"/>
    <w:rsid w:val="00766E4F"/>
    <w:rsid w:val="00767051"/>
    <w:rsid w:val="00771100"/>
    <w:rsid w:val="00772560"/>
    <w:rsid w:val="007759DD"/>
    <w:rsid w:val="0078609F"/>
    <w:rsid w:val="0078732C"/>
    <w:rsid w:val="007917BA"/>
    <w:rsid w:val="007926E0"/>
    <w:rsid w:val="00792FD5"/>
    <w:rsid w:val="00796D29"/>
    <w:rsid w:val="007B42DD"/>
    <w:rsid w:val="007C35A3"/>
    <w:rsid w:val="007D4241"/>
    <w:rsid w:val="007D4EA3"/>
    <w:rsid w:val="007D716F"/>
    <w:rsid w:val="007E63E1"/>
    <w:rsid w:val="007F1CFF"/>
    <w:rsid w:val="007F5DD5"/>
    <w:rsid w:val="007F729D"/>
    <w:rsid w:val="00814A45"/>
    <w:rsid w:val="00821A1B"/>
    <w:rsid w:val="008262E9"/>
    <w:rsid w:val="0082745F"/>
    <w:rsid w:val="00827E69"/>
    <w:rsid w:val="00833AFF"/>
    <w:rsid w:val="00833B93"/>
    <w:rsid w:val="00835C4D"/>
    <w:rsid w:val="00843F48"/>
    <w:rsid w:val="00846A1D"/>
    <w:rsid w:val="00857848"/>
    <w:rsid w:val="00860335"/>
    <w:rsid w:val="00864C37"/>
    <w:rsid w:val="0087139C"/>
    <w:rsid w:val="00886198"/>
    <w:rsid w:val="00892F28"/>
    <w:rsid w:val="00895995"/>
    <w:rsid w:val="008A0C5F"/>
    <w:rsid w:val="008A162D"/>
    <w:rsid w:val="008A3DEA"/>
    <w:rsid w:val="008A4EB9"/>
    <w:rsid w:val="008A74C0"/>
    <w:rsid w:val="008B1694"/>
    <w:rsid w:val="008C12BF"/>
    <w:rsid w:val="008C5957"/>
    <w:rsid w:val="008C6664"/>
    <w:rsid w:val="008C7212"/>
    <w:rsid w:val="008C7F2A"/>
    <w:rsid w:val="008E11FA"/>
    <w:rsid w:val="008E36F8"/>
    <w:rsid w:val="008E46B2"/>
    <w:rsid w:val="008E682C"/>
    <w:rsid w:val="008E78A1"/>
    <w:rsid w:val="008F3AB3"/>
    <w:rsid w:val="00906238"/>
    <w:rsid w:val="00907EF9"/>
    <w:rsid w:val="00921F47"/>
    <w:rsid w:val="00924CBF"/>
    <w:rsid w:val="009268E7"/>
    <w:rsid w:val="0093085B"/>
    <w:rsid w:val="00931C57"/>
    <w:rsid w:val="00933BB7"/>
    <w:rsid w:val="009347A5"/>
    <w:rsid w:val="00941CA0"/>
    <w:rsid w:val="00942257"/>
    <w:rsid w:val="009471BF"/>
    <w:rsid w:val="00950E4E"/>
    <w:rsid w:val="009529BD"/>
    <w:rsid w:val="009533B4"/>
    <w:rsid w:val="00971D93"/>
    <w:rsid w:val="009931FD"/>
    <w:rsid w:val="00993345"/>
    <w:rsid w:val="009A637C"/>
    <w:rsid w:val="009A7497"/>
    <w:rsid w:val="009B1F6B"/>
    <w:rsid w:val="009C0AAB"/>
    <w:rsid w:val="009C0D12"/>
    <w:rsid w:val="009C192E"/>
    <w:rsid w:val="009C2FFC"/>
    <w:rsid w:val="009D6819"/>
    <w:rsid w:val="009D6D1C"/>
    <w:rsid w:val="009E0CF9"/>
    <w:rsid w:val="009E2EE6"/>
    <w:rsid w:val="009E3002"/>
    <w:rsid w:val="009E5018"/>
    <w:rsid w:val="009E531B"/>
    <w:rsid w:val="009E6C56"/>
    <w:rsid w:val="009E7DCF"/>
    <w:rsid w:val="009F4A56"/>
    <w:rsid w:val="009F4E65"/>
    <w:rsid w:val="009F61C7"/>
    <w:rsid w:val="00A05942"/>
    <w:rsid w:val="00A07BEC"/>
    <w:rsid w:val="00A07D8A"/>
    <w:rsid w:val="00A100F8"/>
    <w:rsid w:val="00A12690"/>
    <w:rsid w:val="00A13E9D"/>
    <w:rsid w:val="00A17FD5"/>
    <w:rsid w:val="00A264BE"/>
    <w:rsid w:val="00A272CA"/>
    <w:rsid w:val="00A30C3E"/>
    <w:rsid w:val="00A33051"/>
    <w:rsid w:val="00A407AD"/>
    <w:rsid w:val="00A41C05"/>
    <w:rsid w:val="00A42426"/>
    <w:rsid w:val="00A514B7"/>
    <w:rsid w:val="00A54A0B"/>
    <w:rsid w:val="00A54F45"/>
    <w:rsid w:val="00A55904"/>
    <w:rsid w:val="00A6617E"/>
    <w:rsid w:val="00A67064"/>
    <w:rsid w:val="00A81198"/>
    <w:rsid w:val="00A81E48"/>
    <w:rsid w:val="00A90D77"/>
    <w:rsid w:val="00A92E07"/>
    <w:rsid w:val="00AA6EB4"/>
    <w:rsid w:val="00AA7318"/>
    <w:rsid w:val="00AB0236"/>
    <w:rsid w:val="00AC3FF6"/>
    <w:rsid w:val="00AD73EC"/>
    <w:rsid w:val="00AE06AD"/>
    <w:rsid w:val="00AE0C34"/>
    <w:rsid w:val="00AE5AE6"/>
    <w:rsid w:val="00AE5BC7"/>
    <w:rsid w:val="00AF5AAF"/>
    <w:rsid w:val="00B046D8"/>
    <w:rsid w:val="00B04D01"/>
    <w:rsid w:val="00B06626"/>
    <w:rsid w:val="00B13F4C"/>
    <w:rsid w:val="00B16219"/>
    <w:rsid w:val="00B16C59"/>
    <w:rsid w:val="00B310DF"/>
    <w:rsid w:val="00B33FDD"/>
    <w:rsid w:val="00B36107"/>
    <w:rsid w:val="00B41789"/>
    <w:rsid w:val="00B46C03"/>
    <w:rsid w:val="00B55B51"/>
    <w:rsid w:val="00B6064E"/>
    <w:rsid w:val="00B60C6C"/>
    <w:rsid w:val="00B71B45"/>
    <w:rsid w:val="00B74F7B"/>
    <w:rsid w:val="00B75EDE"/>
    <w:rsid w:val="00B77D88"/>
    <w:rsid w:val="00B77FAF"/>
    <w:rsid w:val="00B84336"/>
    <w:rsid w:val="00B851B9"/>
    <w:rsid w:val="00B86453"/>
    <w:rsid w:val="00B87C15"/>
    <w:rsid w:val="00B90054"/>
    <w:rsid w:val="00B92C14"/>
    <w:rsid w:val="00BA0066"/>
    <w:rsid w:val="00BA15BA"/>
    <w:rsid w:val="00BA22EA"/>
    <w:rsid w:val="00BB071B"/>
    <w:rsid w:val="00BB6171"/>
    <w:rsid w:val="00BB69DB"/>
    <w:rsid w:val="00BC322E"/>
    <w:rsid w:val="00BC44CD"/>
    <w:rsid w:val="00BC4A7B"/>
    <w:rsid w:val="00BC5EEA"/>
    <w:rsid w:val="00BD4A5D"/>
    <w:rsid w:val="00BE54E7"/>
    <w:rsid w:val="00BE7978"/>
    <w:rsid w:val="00BF29F6"/>
    <w:rsid w:val="00BF3940"/>
    <w:rsid w:val="00BF3C5D"/>
    <w:rsid w:val="00C13575"/>
    <w:rsid w:val="00C35816"/>
    <w:rsid w:val="00C4115D"/>
    <w:rsid w:val="00C43BDD"/>
    <w:rsid w:val="00C47778"/>
    <w:rsid w:val="00C50EE5"/>
    <w:rsid w:val="00C5240A"/>
    <w:rsid w:val="00C5398F"/>
    <w:rsid w:val="00C556F5"/>
    <w:rsid w:val="00C70E19"/>
    <w:rsid w:val="00C72D92"/>
    <w:rsid w:val="00C73F90"/>
    <w:rsid w:val="00C7430C"/>
    <w:rsid w:val="00C7617F"/>
    <w:rsid w:val="00C763F0"/>
    <w:rsid w:val="00C85DA1"/>
    <w:rsid w:val="00C9071C"/>
    <w:rsid w:val="00C908FF"/>
    <w:rsid w:val="00C96A52"/>
    <w:rsid w:val="00C97BD3"/>
    <w:rsid w:val="00CA521F"/>
    <w:rsid w:val="00CB0493"/>
    <w:rsid w:val="00CB17FF"/>
    <w:rsid w:val="00CB1ED7"/>
    <w:rsid w:val="00CC167C"/>
    <w:rsid w:val="00CC52D9"/>
    <w:rsid w:val="00CD4CF2"/>
    <w:rsid w:val="00CD6647"/>
    <w:rsid w:val="00CE4B73"/>
    <w:rsid w:val="00CE6E2E"/>
    <w:rsid w:val="00CF1B84"/>
    <w:rsid w:val="00CF3C65"/>
    <w:rsid w:val="00CF70BB"/>
    <w:rsid w:val="00D05366"/>
    <w:rsid w:val="00D1036C"/>
    <w:rsid w:val="00D139CF"/>
    <w:rsid w:val="00D20E70"/>
    <w:rsid w:val="00D33305"/>
    <w:rsid w:val="00D37150"/>
    <w:rsid w:val="00D37C42"/>
    <w:rsid w:val="00D37E7F"/>
    <w:rsid w:val="00D47AD7"/>
    <w:rsid w:val="00D5143C"/>
    <w:rsid w:val="00D51529"/>
    <w:rsid w:val="00D85218"/>
    <w:rsid w:val="00D915B1"/>
    <w:rsid w:val="00D9773C"/>
    <w:rsid w:val="00DA078E"/>
    <w:rsid w:val="00DA299D"/>
    <w:rsid w:val="00DA34E9"/>
    <w:rsid w:val="00DA5E4E"/>
    <w:rsid w:val="00DB0506"/>
    <w:rsid w:val="00DD31BA"/>
    <w:rsid w:val="00DD7E3A"/>
    <w:rsid w:val="00DE0B3C"/>
    <w:rsid w:val="00DE4447"/>
    <w:rsid w:val="00DE5DA2"/>
    <w:rsid w:val="00DF0033"/>
    <w:rsid w:val="00DF66E0"/>
    <w:rsid w:val="00E026BF"/>
    <w:rsid w:val="00E07B1B"/>
    <w:rsid w:val="00E11853"/>
    <w:rsid w:val="00E12715"/>
    <w:rsid w:val="00E52A86"/>
    <w:rsid w:val="00E54B47"/>
    <w:rsid w:val="00E54E7B"/>
    <w:rsid w:val="00E553BF"/>
    <w:rsid w:val="00E55D93"/>
    <w:rsid w:val="00E5725B"/>
    <w:rsid w:val="00E61294"/>
    <w:rsid w:val="00E6244D"/>
    <w:rsid w:val="00E63301"/>
    <w:rsid w:val="00E668BF"/>
    <w:rsid w:val="00E670F8"/>
    <w:rsid w:val="00E7033E"/>
    <w:rsid w:val="00E7237C"/>
    <w:rsid w:val="00E841F1"/>
    <w:rsid w:val="00E8650D"/>
    <w:rsid w:val="00E86CE8"/>
    <w:rsid w:val="00E87D2C"/>
    <w:rsid w:val="00E90E82"/>
    <w:rsid w:val="00E92174"/>
    <w:rsid w:val="00EA00CB"/>
    <w:rsid w:val="00EA1BAA"/>
    <w:rsid w:val="00EA1D28"/>
    <w:rsid w:val="00EA3FCD"/>
    <w:rsid w:val="00EA42A0"/>
    <w:rsid w:val="00EB6714"/>
    <w:rsid w:val="00EC0A68"/>
    <w:rsid w:val="00EC5006"/>
    <w:rsid w:val="00EC7525"/>
    <w:rsid w:val="00EC7E99"/>
    <w:rsid w:val="00ED35DC"/>
    <w:rsid w:val="00ED49C3"/>
    <w:rsid w:val="00ED6CE8"/>
    <w:rsid w:val="00ED7AA6"/>
    <w:rsid w:val="00EE08A2"/>
    <w:rsid w:val="00EE0E07"/>
    <w:rsid w:val="00EE2A56"/>
    <w:rsid w:val="00EE33A4"/>
    <w:rsid w:val="00EE3818"/>
    <w:rsid w:val="00EE4255"/>
    <w:rsid w:val="00F06884"/>
    <w:rsid w:val="00F17E8F"/>
    <w:rsid w:val="00F22264"/>
    <w:rsid w:val="00F2564D"/>
    <w:rsid w:val="00F35B05"/>
    <w:rsid w:val="00F413D9"/>
    <w:rsid w:val="00F5135F"/>
    <w:rsid w:val="00F774ED"/>
    <w:rsid w:val="00F848D0"/>
    <w:rsid w:val="00F86F47"/>
    <w:rsid w:val="00F90B64"/>
    <w:rsid w:val="00FA4149"/>
    <w:rsid w:val="00FA41FD"/>
    <w:rsid w:val="00FA4C2F"/>
    <w:rsid w:val="00FA5B04"/>
    <w:rsid w:val="00FA6673"/>
    <w:rsid w:val="00FB2F0F"/>
    <w:rsid w:val="00FB3304"/>
    <w:rsid w:val="00FB5086"/>
    <w:rsid w:val="00FB6392"/>
    <w:rsid w:val="00FD2889"/>
    <w:rsid w:val="00FD3C70"/>
    <w:rsid w:val="00FE12D8"/>
    <w:rsid w:val="00FF13B7"/>
    <w:rsid w:val="00FF4564"/>
    <w:rsid w:val="00FF5B48"/>
    <w:rsid w:val="00FF7C02"/>
    <w:rsid w:val="024801E3"/>
    <w:rsid w:val="330F8B90"/>
    <w:rsid w:val="4C3ECEF8"/>
    <w:rsid w:val="619A3796"/>
    <w:rsid w:val="647B2B65"/>
    <w:rsid w:val="6B2CF8ED"/>
    <w:rsid w:val="7F7FA0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55904"/>
    <w:pPr>
      <w:tabs>
        <w:tab w:val="right" w:leader="dot" w:pos="9072"/>
      </w:tabs>
      <w:ind w:right="851"/>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5046BD"/>
    <w:pPr>
      <w:tabs>
        <w:tab w:val="right" w:leader="dot" w:pos="9063"/>
      </w:tabs>
      <w:spacing w:line="240" w:lineRule="auto"/>
      <w:ind w:left="426" w:firstLine="56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AnvndHyperlnk">
    <w:name w:val="FollowedHyperlink"/>
    <w:basedOn w:val="Standardstycketeckensnitt"/>
    <w:uiPriority w:val="99"/>
    <w:semiHidden/>
    <w:unhideWhenUsed/>
    <w:rsid w:val="009931FD"/>
    <w:rPr>
      <w:color w:val="9EA2A2" w:themeColor="followedHyperlink"/>
      <w:u w:val="single"/>
    </w:rPr>
  </w:style>
  <w:style w:type="character" w:customStyle="1" w:styleId="ui-provider">
    <w:name w:val="ui-provider"/>
    <w:basedOn w:val="Standardstycketeckensnitt"/>
    <w:rsid w:val="00DD7E3A"/>
  </w:style>
  <w:style w:type="character" w:styleId="Olstomnmnande">
    <w:name w:val="Unresolved Mention"/>
    <w:basedOn w:val="Standardstycketeckensnitt"/>
    <w:uiPriority w:val="99"/>
    <w:semiHidden/>
    <w:unhideWhenUsed/>
    <w:rsid w:val="00DD7E3A"/>
    <w:rPr>
      <w:color w:val="605E5C"/>
      <w:shd w:val="clear" w:color="auto" w:fill="E1DFDD"/>
    </w:rPr>
  </w:style>
  <w:style w:type="character" w:customStyle="1" w:styleId="cf01">
    <w:name w:val="cf01"/>
    <w:basedOn w:val="Standardstycketeckensnitt"/>
    <w:rsid w:val="00D0536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62372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hs8467-1617577694-100/native/Huvud-%20och%20halscancer%20RMR%20Bilaga%202%20Fl%c3%b6desschema.pdf" TargetMode="External" Id="rId18" /><Relationship Type="http://schemas.openxmlformats.org/officeDocument/2006/relationships/hyperlink" Target="https://kunskapsbanken.cancercentrum.se/diagnoser/huvud-och-halscancer/" TargetMode="External" Id="rId26" /><Relationship Type="http://schemas.openxmlformats.org/officeDocument/2006/relationships/hyperlink" Target="https://kunskapsbanken.cancercentrum.se/diagnoser/huvud-och-halscancer/vardprogram/" TargetMode="External" Id="rId39" /><Relationship Type="http://schemas.openxmlformats.org/officeDocument/2006/relationships/hyperlink" Target="https://mellanarkiv-offentlig.vgregion.se/alfresco/s/archive/stream/public/v1/source/available/sofia/ssn11859-696346978-70/native/Huvud-%20och%20halscancer%20RMR%20Bilaga%204%20Remiss%20till%20MDK_Inneh%c3%a5ll%20och%20f%c3%b6rfarande.pdf" TargetMode="External" Id="rId21" /><Relationship Type="http://schemas.openxmlformats.org/officeDocument/2006/relationships/hyperlink" Target="https://cancercentrum.se/samverkan/cancerdiagnoser/huvud-och-hals/min-vardplan/" TargetMode="External" Id="rId34" /><Relationship Type="http://schemas.openxmlformats.org/officeDocument/2006/relationships/header" Target="header3.xml" Id="rId42" /><Relationship Type="http://schemas.openxmlformats.org/officeDocument/2006/relationships/fontTable" Target="fontTable.xml" Id="rId47"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59-696346978-372/native/Fl%c3%b6desschema%20Huvud-halscancer%20_241010.pdf" TargetMode="External" Id="rId17" /><Relationship Type="http://schemas.openxmlformats.org/officeDocument/2006/relationships/hyperlink" Target="https://kunskapsbanken.cancercentrum.se/diagnoser/huvud-och-halscancer/" TargetMode="External" Id="rId25" /><Relationship Type="http://schemas.openxmlformats.org/officeDocument/2006/relationships/hyperlink" Target="https://mellanarkiv-offentlig.vgregion.se/alfresco/s/archive/stream/public/v1/source/available/sofia/ssn11800-2140136717-81/surrogate/Remiss%20inom%20h%c3%a4lso-%20och%20sjukv%c3%a5rd.pdf" TargetMode="External" Id="rId33" /><Relationship Type="http://schemas.openxmlformats.org/officeDocument/2006/relationships/hyperlink" Target="https://kunskapsbanken.cancercentrum.se/diagnoser/huvud-och-halscancer/vardprogram/" TargetMode="External" Id="rId38" /><Relationship Type="http://schemas.openxmlformats.org/officeDocument/2006/relationships/footer" Target="footer6.xml"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sn11859-696346978-69/native/Huvud-%20och%20halscancer%20RMR%20Bilaga%203%20Mall%20f%c3%b6r%20Anm%c3%a4lan%20till%20MDK.pdf" TargetMode="External" Id="rId20" /><Relationship Type="http://schemas.openxmlformats.org/officeDocument/2006/relationships/hyperlink" Target="https://mellanarkiv-offentlig.vgregion.se/alfresco/s/archive/stream/public/v1/source/available/sofia/ssn11800-2140136717-81/surrogate/Remiss%20inom%20h%c3%a4lso-%20och%20sjukv%c3%a5rd.pdf" TargetMode="External" Id="rId29" /><Relationship Type="http://schemas.openxmlformats.org/officeDocument/2006/relationships/hyperlink" Target="https://kunskapsbanken.cancercentrum.se/diagnoser/huvud-och-halscancer/vardprogram/"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kunskapsbanken.cancercentrum.se/diagnoser/huvud-och-halscancer/" TargetMode="External" Id="rId24" /><Relationship Type="http://schemas.openxmlformats.org/officeDocument/2006/relationships/hyperlink" Target="https://mellanarkiv-offentlig.vgregion.se/alfresco/s/archive/stream/public/v1/source/available/sofia/ssn11800-2140136717-81/surrogate/Remiss%20inom%20h%c3%a4lso-%20och%20sjukv%c3%a5rd.pdf" TargetMode="External" Id="rId32" /><Relationship Type="http://schemas.openxmlformats.org/officeDocument/2006/relationships/hyperlink" Target="https://cancercentrum.se/samverkan/cancerdiagnoser/huvud-och-hals/min-vardplan/" TargetMode="External" Id="rId37" /><Relationship Type="http://schemas.openxmlformats.org/officeDocument/2006/relationships/hyperlink" Target="https://kunskapsbanken.cancercentrum.se/diagnoser/huvud-och-halscancer/vardprogram/" TargetMode="External" Id="rId40" /><Relationship Type="http://schemas.openxmlformats.org/officeDocument/2006/relationships/header" Target="header4.xml" Id="rId45" /><Relationship Type="http://schemas.openxmlformats.org/officeDocument/2006/relationships/header" Target="header2.xml" Id="rId15" /><Relationship Type="http://schemas.openxmlformats.org/officeDocument/2006/relationships/hyperlink" Target="https://kunskapsbanken.cancercentrum.se/diagnoser/huvud-och-halscancer/" TargetMode="External" Id="rId23" /><Relationship Type="http://schemas.openxmlformats.org/officeDocument/2006/relationships/hyperlink" Target="https://mellanarkiv-offentlig.vgregion.se/alfresco/s/archive/stream/public/v1/source/available/sofia/ssn11800-2140136717-81/surrogate/Remiss%20inom%20h%c3%a4lso-%20och%20sjukv%c3%a5rd.pdf" TargetMode="External" Id="rId28" /><Relationship Type="http://schemas.openxmlformats.org/officeDocument/2006/relationships/hyperlink" Target="https://cancercentrum.se/samverkan/cancerdiagnoser/huvud-och-hals/min-vardplan/"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59-696346978-67/native/Huvud-%20och%20halscancer%20RMR%20Bilaga%201%20SVF%20f%c3%b6r%20Huvud-%20och%20halscancer.pdf" TargetMode="External" Id="rId19" /><Relationship Type="http://schemas.openxmlformats.org/officeDocument/2006/relationships/hyperlink" Target="https://mellanarkiv-offentlig.vgregion.se/alfresco/s/archive/stream/public/v1/source/available/sofia/ssn11800-2140136717-81/surrogate/Remiss%20inom%20h%c3%a4lso-%20och%20sjukv%c3%a5rd.pdf" TargetMode="External" Id="rId31" /><Relationship Type="http://schemas.openxmlformats.org/officeDocument/2006/relationships/footer" Target="footer5.xm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hs8467-1617577694-103/native/Huvud-%20och%20halscancer%20RMR%20Bilaga%204%20Mall%20Anm%c3%a4lan%20till%20MDK.pdf" TargetMode="External" Id="rId22" /><Relationship Type="http://schemas.openxmlformats.org/officeDocument/2006/relationships/hyperlink" Target="https://mellanarkiv-offentlig.vgregion.se/alfresco/s/archive/stream/public/v1/source/available/sofia/ssn11800-2140136717-81/surrogate/Remiss%20inom%20h%c3%a4lso-%20och%20sjukv%c3%a5rd.pdf" TargetMode="External" Id="rId27" /><Relationship Type="http://schemas.openxmlformats.org/officeDocument/2006/relationships/hyperlink" Target="https://mellanarkiv-offentlig.vgregion.se/alfresco/s/archive/stream/public/v1/source/available/sofia/ssn11800-2140136717-81/surrogate/Remiss%20inom%20h%c3%a4lso-%20och%20sjukv%c3%a5rd.pdf" TargetMode="External" Id="rId30" /><Relationship Type="http://schemas.openxmlformats.org/officeDocument/2006/relationships/hyperlink" Target="https://cancercentrum.se/samverkan/cancerdiagnoser/huvud-och-hals/min-vardplan/" TargetMode="External" Id="rId35" /><Relationship Type="http://schemas.openxmlformats.org/officeDocument/2006/relationships/footer" Target="footer4.xml" Id="rId43" /><Relationship Type="http://schemas.openxmlformats.org/officeDocument/2006/relationships/theme" Target="theme/theme1.xml" Id="rId4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2696</Words>
  <Characters>25660</Characters>
  <Application>Microsoft Office Word</Application>
  <DocSecurity>0</DocSecurity>
  <Lines>213</Lines>
  <Paragraphs>56</Paragraphs>
  <ScaleCrop>false</ScaleCrop>
  <Manager/>
  <Company/>
  <LinksUpToDate>false</LinksUpToDate>
  <CharactersWithSpaces>28300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Huvud- och halscancer - regional tillämpning av Nationellt vårdprogram</dc:title>
  <dc:subject/>
  <dc:creator/>
  <keywords/>
  <lastModifiedBy/>
  <revision>1</revision>
  <dcterms:created xsi:type="dcterms:W3CDTF">2024-03-14T18:32:00.0000000Z</dcterms:created>
  <dcterms:modified xsi:type="dcterms:W3CDTF">2024-10-10T09:49:00.0000000Z</dcterms:modified>
</coreProperties>
</file>