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E2B7F0" w14:textId="1C22DB0E" w:rsidR="00E026BF" w:rsidRPr="003C6E22" w:rsidRDefault="002F2CFF" w:rsidP="003C6E22">
      <w:pPr>
        <w:pStyle w:val="Rubrik1"/>
        <w:rPr>
          <w:b w:val="0"/>
          <w:bCs w:val="0"/>
          <w:sz w:val="28"/>
          <w:szCs w:val="20"/>
        </w:rPr>
      </w:pPr>
      <w:bookmarkStart w:id="0" w:name="_Toc188452759"/>
      <w:bookmarkStart w:id="1" w:name="_Toc189484770"/>
      <w:bookmarkStart w:id="2" w:name="_Toc210030144"/>
      <w:bookmarkStart w:id="3" w:name="_Toc210030229"/>
      <w:r w:rsidRPr="003C6E22">
        <w:rPr>
          <w:b w:val="0"/>
          <w:bCs w:val="0"/>
          <w:sz w:val="28"/>
          <w:szCs w:val="20"/>
        </w:rPr>
        <w:t>Regional m</w:t>
      </w:r>
      <w:r w:rsidR="00F2564D" w:rsidRPr="003C6E22">
        <w:rPr>
          <w:b w:val="0"/>
          <w:bCs w:val="0"/>
          <w:sz w:val="28"/>
          <w:szCs w:val="20"/>
        </w:rPr>
        <w:t>edicinsk r</w:t>
      </w:r>
      <w:r w:rsidR="00E026BF" w:rsidRPr="003C6E22">
        <w:rPr>
          <w:b w:val="0"/>
          <w:bCs w:val="0"/>
          <w:sz w:val="28"/>
          <w:szCs w:val="20"/>
        </w:rPr>
        <w:t>iktlinje</w:t>
      </w:r>
      <w:bookmarkEnd w:id="0"/>
      <w:bookmarkEnd w:id="1"/>
      <w:bookmarkEnd w:id="2"/>
      <w:bookmarkEnd w:id="3"/>
    </w:p>
    <w:p w14:paraId="4B6870F3" w14:textId="6B80DC0A" w:rsidR="001044FE" w:rsidRPr="00B647EE" w:rsidRDefault="003E0D49" w:rsidP="00B647EE">
      <w:pPr>
        <w:pStyle w:val="Rubrik1"/>
      </w:pPr>
      <w:bookmarkStart w:id="4" w:name="_Toc210030145"/>
      <w:bookmarkStart w:id="5" w:name="_Toc210030230"/>
      <w:bookmarkStart w:id="6" w:name="_Toc371935219"/>
      <w:bookmarkStart w:id="7" w:name="_Toc373248135"/>
      <w:bookmarkStart w:id="8" w:name="_Toc373248257"/>
      <w:bookmarkStart w:id="9" w:name="_Toc378082545"/>
      <w:bookmarkStart w:id="10" w:name="_Toc317779805"/>
      <w:bookmarkStart w:id="11" w:name="_Toc321402800"/>
      <w:r>
        <w:t>Bröstcancer</w:t>
      </w:r>
      <w:bookmarkEnd w:id="4"/>
      <w:bookmarkEnd w:id="5"/>
      <w:r>
        <w:t xml:space="preserve"> </w:t>
      </w:r>
    </w:p>
    <w:p w14:paraId="25FBE8D1" w14:textId="36ADE167" w:rsidR="0060615E" w:rsidRDefault="4C3ECEF8" w:rsidP="00776D16">
      <w:pPr>
        <w:pStyle w:val="Rubrik1"/>
      </w:pPr>
      <w:bookmarkStart w:id="12" w:name="_Toc188452761"/>
      <w:bookmarkStart w:id="13" w:name="_Toc189484772"/>
      <w:bookmarkStart w:id="14" w:name="_Toc210030146"/>
      <w:bookmarkStart w:id="15" w:name="_Toc210030231"/>
      <w:bookmarkEnd w:id="6"/>
      <w:bookmarkEnd w:id="7"/>
      <w:bookmarkEnd w:id="8"/>
      <w:bookmarkEnd w:id="9"/>
      <w:bookmarkEnd w:id="10"/>
      <w:bookmarkEnd w:id="11"/>
      <w:r w:rsidRPr="00B647EE">
        <w:t>Regional t</w:t>
      </w:r>
      <w:r w:rsidR="00766E4F" w:rsidRPr="00B647EE">
        <w:t xml:space="preserve">illämpning av </w:t>
      </w:r>
      <w:r w:rsidR="00133D99" w:rsidRPr="00B647EE">
        <w:t>N</w:t>
      </w:r>
      <w:r w:rsidR="00766E4F" w:rsidRPr="00B647EE">
        <w:t>ationellt vårdprogram</w:t>
      </w:r>
      <w:bookmarkStart w:id="16" w:name="_Toc96895342"/>
      <w:bookmarkStart w:id="17" w:name="_Toc188452762"/>
      <w:bookmarkStart w:id="18" w:name="_Toc83801821"/>
      <w:bookmarkStart w:id="19" w:name="_Toc321146591"/>
      <w:bookmarkEnd w:id="12"/>
      <w:bookmarkEnd w:id="13"/>
      <w:bookmarkEnd w:id="14"/>
      <w:bookmarkEnd w:id="15"/>
    </w:p>
    <w:sdt>
      <w:sdtPr>
        <w:rPr>
          <w:rFonts w:ascii="Georgia" w:eastAsia="Times New Roman" w:hAnsi="Georgia" w:cs="Times New Roman"/>
          <w:b w:val="0"/>
          <w:sz w:val="24"/>
          <w:szCs w:val="24"/>
        </w:rPr>
        <w:id w:val="-990245073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4D3C6CA1" w14:textId="64AC0F37" w:rsidR="00447553" w:rsidRPr="0022609D" w:rsidRDefault="00447553">
          <w:pPr>
            <w:pStyle w:val="Innehllsfrteckningsrubrik"/>
            <w:rPr>
              <w:rFonts w:ascii="Verdana" w:hAnsi="Verdana"/>
              <w:b w:val="0"/>
              <w:bCs/>
              <w:color w:val="000000" w:themeColor="text1"/>
              <w:sz w:val="36"/>
              <w:szCs w:val="26"/>
            </w:rPr>
          </w:pPr>
          <w:r w:rsidRPr="0022609D">
            <w:rPr>
              <w:rFonts w:ascii="Verdana" w:hAnsi="Verdana"/>
              <w:b w:val="0"/>
              <w:bCs/>
              <w:color w:val="000000" w:themeColor="text1"/>
              <w:sz w:val="36"/>
              <w:szCs w:val="26"/>
            </w:rPr>
            <w:t>Innehåll</w:t>
          </w:r>
          <w:r w:rsidR="0022609D">
            <w:rPr>
              <w:rFonts w:ascii="Verdana" w:hAnsi="Verdana"/>
              <w:b w:val="0"/>
              <w:bCs/>
              <w:color w:val="000000" w:themeColor="text1"/>
              <w:sz w:val="36"/>
              <w:szCs w:val="26"/>
            </w:rPr>
            <w:t>sförteckning</w:t>
          </w:r>
        </w:p>
        <w:p w14:paraId="28D5690E" w14:textId="537F6F98" w:rsidR="009F3CE9" w:rsidRDefault="00447553" w:rsidP="009F3CE9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1E2C1681" w14:textId="7E0FEF38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2" w:history="1">
            <w:r w:rsidRPr="00D826DC">
              <w:rPr>
                <w:rStyle w:val="Hyperlnk"/>
                <w:rFonts w:eastAsia="MS Gothic"/>
                <w:noProof/>
              </w:rPr>
              <w:t>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C68133B" w14:textId="3995590F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3" w:history="1">
            <w:r w:rsidRPr="00D826DC">
              <w:rPr>
                <w:rStyle w:val="Hyperlnk"/>
                <w:rFonts w:eastAsia="MS Gothic"/>
                <w:noProof/>
              </w:rPr>
              <w:t>Vårdnivå och samverkan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FB67308" w14:textId="00DC481A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4" w:history="1">
            <w:r w:rsidRPr="00D826DC">
              <w:rPr>
                <w:rStyle w:val="Hyperlnk"/>
                <w:rFonts w:eastAsia="MS Gothic"/>
                <w:noProof/>
              </w:rPr>
              <w:t>Bakgrund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567E760" w14:textId="18037239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5" w:history="1">
            <w:r w:rsidRPr="00D826DC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E24362D" w14:textId="52ABDE95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6" w:history="1">
            <w:r w:rsidRPr="00D826DC">
              <w:rPr>
                <w:rStyle w:val="Hyperlnk"/>
                <w:rFonts w:eastAsia="MS Gothic"/>
                <w:noProof/>
              </w:rPr>
              <w:t>Regional tillämpning av det nationella vårdprogrammet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E3F3031" w14:textId="2602F558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7" w:history="1">
            <w:r w:rsidRPr="00D826DC">
              <w:rPr>
                <w:rStyle w:val="Hyperlnk"/>
                <w:rFonts w:eastAsia="MS Gothic"/>
                <w:noProof/>
              </w:rPr>
              <w:t>Utredning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1928AB75" w14:textId="7D060C71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8" w:history="1">
            <w:r w:rsidRPr="00D826DC">
              <w:rPr>
                <w:rStyle w:val="Hyperlnk"/>
                <w:rFonts w:eastAsia="MS Gothic"/>
                <w:noProof/>
              </w:rPr>
              <w:t>Behandling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846714F" w14:textId="73A5F64B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39" w:history="1">
            <w:r w:rsidRPr="00D826DC">
              <w:rPr>
                <w:rStyle w:val="Hyperlnk"/>
                <w:rFonts w:eastAsia="MS Gothic"/>
                <w:noProof/>
              </w:rPr>
              <w:t>Uppföljning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_Toc210030239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5175BA51" w14:textId="1EA8C0CC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40" w:history="1">
            <w:r w:rsidRPr="00D826DC">
              <w:rPr>
                <w:rStyle w:val="Hyperlnk"/>
                <w:rFonts w:eastAsia="MS Gothic"/>
                <w:noProof/>
              </w:rPr>
              <w:t>Kontroller av kvinnor med hereditet för bröstcancer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C798E5E" w14:textId="68DFDE38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41" w:history="1">
            <w:r w:rsidRPr="00D826DC">
              <w:rPr>
                <w:rStyle w:val="Hyperlnk"/>
                <w:rFonts w:eastAsia="MS Gothic"/>
                <w:noProof/>
              </w:rPr>
              <w:t>Remissrutiner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E5776ED" w14:textId="571F170B" w:rsidR="009F3CE9" w:rsidRDefault="009F3CE9">
          <w:pPr>
            <w:pStyle w:val="Innehll2"/>
            <w:tabs>
              <w:tab w:val="right" w:leader="dot" w:pos="8496"/>
            </w:tabs>
            <w:rPr>
              <w:rFonts w:asciiTheme="minorHAnsi" w:eastAsiaTheme="minorEastAsia" w:hAnsiTheme="minorHAnsi" w:cstheme="minorBidi"/>
              <w:noProof/>
              <w:kern w:val="2"/>
              <w14:ligatures w14:val="standardContextual"/>
            </w:rPr>
          </w:pPr>
          <w:hyperlink w:anchor="_Toc210030242" w:history="1">
            <w:r w:rsidRPr="00D826DC">
              <w:rPr>
                <w:rStyle w:val="Hyperlnk"/>
                <w:rFonts w:eastAsia="MS Gothic"/>
                <w:noProof/>
              </w:rPr>
              <w:t>Referenser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_Toc210030242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96F22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7F04C55" w14:textId="0C7A4694" w:rsidR="005205DD" w:rsidRDefault="00447553" w:rsidP="009F3CE9">
          <w:r>
            <w:rPr>
              <w:b/>
              <w:bCs/>
            </w:rPr>
            <w:fldChar w:fldCharType="end"/>
          </w:r>
        </w:p>
      </w:sdtContent>
    </w:sdt>
    <w:p w14:paraId="7D0D5BF1" w14:textId="65199172" w:rsidR="00766E4F" w:rsidRPr="00BA15BA" w:rsidRDefault="00766E4F" w:rsidP="00982DA4">
      <w:pPr>
        <w:pStyle w:val="Rubrik2"/>
        <w:rPr>
          <w:szCs w:val="48"/>
        </w:rPr>
      </w:pPr>
      <w:bookmarkStart w:id="20" w:name="_Toc188453917"/>
      <w:bookmarkStart w:id="21" w:name="_Toc210030232"/>
      <w:r w:rsidRPr="00FA41FD">
        <w:lastRenderedPageBreak/>
        <w:t>Syfte</w:t>
      </w:r>
      <w:bookmarkEnd w:id="16"/>
      <w:bookmarkEnd w:id="17"/>
      <w:bookmarkEnd w:id="20"/>
      <w:bookmarkEnd w:id="21"/>
      <w:r w:rsidR="004C08F4">
        <w:t xml:space="preserve"> </w:t>
      </w:r>
    </w:p>
    <w:p w14:paraId="2C9C2687" w14:textId="653289E3" w:rsidR="001B201F" w:rsidRPr="005205DD" w:rsidRDefault="005F31C2" w:rsidP="00D43C93">
      <w:pPr>
        <w:pStyle w:val="MellanrubrikVGR"/>
        <w:spacing w:line="360" w:lineRule="auto"/>
        <w:ind w:right="1"/>
        <w:rPr>
          <w:rFonts w:ascii="Georgia" w:hAnsi="Georgia"/>
          <w:b w:val="0"/>
          <w:color w:val="auto"/>
          <w:szCs w:val="24"/>
        </w:rPr>
      </w:pPr>
      <w:r w:rsidRPr="00425CD2">
        <w:rPr>
          <w:rFonts w:ascii="Georgia" w:hAnsi="Georgia"/>
          <w:b w:val="0"/>
          <w:color w:val="auto"/>
          <w:szCs w:val="24"/>
        </w:rPr>
        <w:t xml:space="preserve">Den regionala medicinska riktlinjen för bröstcancer har utarbetats i samarbete med Regionalt cancercentrum Väst. Riktlinjen ska vara ett arbetsredskap för personalkategorier involverade i vården av patienter med bröstcancer och syftar till jämlik vård. Det är vår målsättning att riktlinjen ska revideras och uppdateras årligen. Riktlinjen baseras på Nationellt vårdprogram bröstcancer. </w:t>
      </w:r>
      <w:bookmarkEnd w:id="18"/>
    </w:p>
    <w:p w14:paraId="7EAB7385" w14:textId="1864BB1E" w:rsidR="00766E4F" w:rsidRPr="00BA15BA" w:rsidRDefault="00766E4F" w:rsidP="009421AC">
      <w:pPr>
        <w:pStyle w:val="Rubrik2"/>
        <w:rPr>
          <w:szCs w:val="48"/>
        </w:rPr>
      </w:pPr>
      <w:bookmarkStart w:id="22" w:name="_Toc83801822"/>
      <w:bookmarkStart w:id="23" w:name="_Toc188452764"/>
      <w:bookmarkStart w:id="24" w:name="_Toc188453919"/>
      <w:bookmarkStart w:id="25" w:name="_Toc210030233"/>
      <w:r w:rsidRPr="00F848D0">
        <w:t>Vårdnivå och samverkan</w:t>
      </w:r>
      <w:bookmarkEnd w:id="22"/>
      <w:bookmarkEnd w:id="23"/>
      <w:bookmarkEnd w:id="24"/>
      <w:bookmarkEnd w:id="25"/>
    </w:p>
    <w:p w14:paraId="2B2C5DC0" w14:textId="77777777" w:rsidR="00847149" w:rsidRPr="00847149" w:rsidRDefault="00847149" w:rsidP="00847149">
      <w:pPr>
        <w:spacing w:line="360" w:lineRule="auto"/>
        <w:ind w:left="993" w:right="-2"/>
        <w:rPr>
          <w:bCs/>
          <w:iCs/>
        </w:rPr>
      </w:pPr>
      <w:r w:rsidRPr="00847149">
        <w:rPr>
          <w:bCs/>
          <w:iCs/>
        </w:rPr>
        <w:t xml:space="preserve">Se </w:t>
      </w:r>
      <w:hyperlink r:id="rId7" w:history="1">
        <w:r w:rsidRPr="00847149">
          <w:rPr>
            <w:rStyle w:val="Hyperlnk"/>
            <w:bCs/>
            <w:iCs/>
          </w:rPr>
          <w:t>Bilaga 1 Flödesschema bröstcancer - regional tillämpning av nationellt vårdprogram</w:t>
        </w:r>
      </w:hyperlink>
      <w:r w:rsidRPr="00847149">
        <w:rPr>
          <w:bCs/>
          <w:iCs/>
        </w:rPr>
        <w:t>.</w:t>
      </w:r>
    </w:p>
    <w:p w14:paraId="7CEDB1F1" w14:textId="1580092F" w:rsidR="00847149" w:rsidRDefault="00847149" w:rsidP="00847149">
      <w:pPr>
        <w:spacing w:line="360" w:lineRule="auto"/>
        <w:ind w:left="993" w:right="-2"/>
        <w:rPr>
          <w:bCs/>
          <w:iCs/>
        </w:rPr>
      </w:pPr>
      <w:r w:rsidRPr="00847149">
        <w:rPr>
          <w:bCs/>
          <w:iCs/>
        </w:rPr>
        <w:t xml:space="preserve">Vid välgrundad misstanke om bröstcancer (för SVF-kriterier, se </w:t>
      </w:r>
      <w:hyperlink r:id="rId8" w:anchor="chapter--Flodesschema-for-vardforloppet" w:history="1">
        <w:r w:rsidRPr="00847149">
          <w:rPr>
            <w:rStyle w:val="Hyperlnk"/>
            <w:bCs/>
            <w:iCs/>
          </w:rPr>
          <w:t>Standardiserat vårdförlopp bröstcancer</w:t>
        </w:r>
      </w:hyperlink>
      <w:r w:rsidRPr="00847149">
        <w:rPr>
          <w:bCs/>
          <w:iCs/>
        </w:rPr>
        <w:t xml:space="preserve">) tar specialistsjukvården över kostnadsansvaret för utredning. Vid symtom från brösten </w:t>
      </w:r>
      <w:r w:rsidR="00F624F3">
        <w:rPr>
          <w:bCs/>
          <w:iCs/>
        </w:rPr>
        <w:t xml:space="preserve">eller oro för bröstcancer </w:t>
      </w:r>
      <w:r w:rsidRPr="00847149">
        <w:rPr>
          <w:bCs/>
          <w:iCs/>
        </w:rPr>
        <w:t xml:space="preserve">där SVF-kriterierna ej uppfylls bär primärvården kostnads- och patientansvar för bilddiagnostisk utredning. </w:t>
      </w:r>
      <w:r w:rsidRPr="00AD3AD8">
        <w:rPr>
          <w:bCs/>
          <w:iCs/>
        </w:rPr>
        <w:t>Finns det behov av vidare utredning tar specialistsjukvården över patient- och kostnadsansvar för fortsatt utredning</w:t>
      </w:r>
      <w:r w:rsidR="005D50EA" w:rsidRPr="00AD3AD8">
        <w:rPr>
          <w:bCs/>
          <w:iCs/>
        </w:rPr>
        <w:t>, om gällande SVF-kriterier uppfylls</w:t>
      </w:r>
      <w:r w:rsidRPr="00AD3AD8">
        <w:rPr>
          <w:bCs/>
          <w:iCs/>
        </w:rPr>
        <w:t>.</w:t>
      </w:r>
    </w:p>
    <w:p w14:paraId="599A5038" w14:textId="52FDDFE4" w:rsidR="00766E4F" w:rsidRPr="00BA15BA" w:rsidRDefault="00766E4F" w:rsidP="009421AC">
      <w:pPr>
        <w:pStyle w:val="Rubrik2"/>
        <w:rPr>
          <w:szCs w:val="48"/>
        </w:rPr>
      </w:pPr>
      <w:bookmarkStart w:id="26" w:name="_Toc83801823"/>
      <w:bookmarkStart w:id="27" w:name="_Toc188452765"/>
      <w:bookmarkStart w:id="28" w:name="_Toc188453920"/>
      <w:bookmarkStart w:id="29" w:name="_Toc210030234"/>
      <w:r w:rsidRPr="00F848D0">
        <w:t>Bakgrund</w:t>
      </w:r>
      <w:bookmarkEnd w:id="26"/>
      <w:bookmarkEnd w:id="27"/>
      <w:bookmarkEnd w:id="28"/>
      <w:bookmarkEnd w:id="29"/>
    </w:p>
    <w:p w14:paraId="75503D17" w14:textId="7C305157" w:rsidR="00766E4F" w:rsidRPr="000853BA" w:rsidRDefault="00E629C3" w:rsidP="00FC6F8E">
      <w:pPr>
        <w:spacing w:line="360" w:lineRule="auto"/>
        <w:ind w:left="993" w:right="-2"/>
        <w:rPr>
          <w:bCs/>
          <w:iCs/>
        </w:rPr>
      </w:pPr>
      <w:r w:rsidRPr="00E629C3">
        <w:rPr>
          <w:bCs/>
          <w:iCs/>
        </w:rPr>
        <w:t>Bröstcancer är den vanligaste cancerformen hos kvinnor och inom Västra sjukvårdsregionen ses en incidensökning det senaste årtiondet. 2022 diagnostiserades 1483 nya fall i regionen. Bröstcancer hos män är mycket sällsynt och antalet män som insjuknar i regionen är 10 per år. Medianåldern för att insjukna i bröstcancer är 65 år. Överlevnaden för kvinnor med bröstcancer har förbättrats såväl i riket som i regionen och relativ 5-årsöverlevnad ligger över 90%.</w:t>
      </w:r>
    </w:p>
    <w:p w14:paraId="0B7C1DC9" w14:textId="77777777" w:rsidR="00766E4F" w:rsidRPr="006A7953" w:rsidRDefault="00766E4F" w:rsidP="006A7953">
      <w:pPr>
        <w:pStyle w:val="Rubrik2"/>
      </w:pPr>
      <w:bookmarkStart w:id="30" w:name="_Toc83801825"/>
      <w:bookmarkStart w:id="31" w:name="_Toc188452767"/>
      <w:bookmarkStart w:id="32" w:name="_Toc188453922"/>
      <w:bookmarkStart w:id="33" w:name="_Toc210030235"/>
      <w:r w:rsidRPr="00F848D0">
        <w:t>Förändringar sedan föregående version</w:t>
      </w:r>
      <w:bookmarkEnd w:id="30"/>
      <w:bookmarkEnd w:id="31"/>
      <w:bookmarkEnd w:id="32"/>
      <w:bookmarkEnd w:id="33"/>
    </w:p>
    <w:p w14:paraId="74300C92" w14:textId="4E70CFEA" w:rsidR="00A42030" w:rsidRDefault="00613DD6" w:rsidP="00663782">
      <w:pPr>
        <w:spacing w:line="360" w:lineRule="auto"/>
        <w:ind w:left="993" w:right="-2"/>
        <w:rPr>
          <w:bCs/>
          <w:iCs/>
        </w:rPr>
      </w:pPr>
      <w:r>
        <w:rPr>
          <w:bCs/>
          <w:iCs/>
        </w:rPr>
        <w:t>Riktlinje</w:t>
      </w:r>
      <w:r w:rsidR="00EB6669">
        <w:rPr>
          <w:bCs/>
          <w:iCs/>
        </w:rPr>
        <w:t xml:space="preserve">r </w:t>
      </w:r>
      <w:r w:rsidR="003012EF">
        <w:rPr>
          <w:bCs/>
          <w:iCs/>
        </w:rPr>
        <w:t xml:space="preserve">för </w:t>
      </w:r>
      <w:r w:rsidR="00EB6669">
        <w:rPr>
          <w:bCs/>
          <w:iCs/>
        </w:rPr>
        <w:t xml:space="preserve">uppföljning av </w:t>
      </w:r>
      <w:r>
        <w:rPr>
          <w:bCs/>
          <w:iCs/>
        </w:rPr>
        <w:t>kvinnor över 74 år har uppdaterats</w:t>
      </w:r>
      <w:r w:rsidR="00AA5F29">
        <w:rPr>
          <w:bCs/>
          <w:iCs/>
        </w:rPr>
        <w:t xml:space="preserve">, liksom skrivelsen om att </w:t>
      </w:r>
      <w:r w:rsidR="003012EF">
        <w:rPr>
          <w:bCs/>
          <w:iCs/>
        </w:rPr>
        <w:t>uppföljning kan genomföras</w:t>
      </w:r>
      <w:r w:rsidR="00AA5F29">
        <w:rPr>
          <w:bCs/>
          <w:iCs/>
        </w:rPr>
        <w:t xml:space="preserve"> på olika sätt</w:t>
      </w:r>
      <w:r w:rsidR="00663782">
        <w:rPr>
          <w:bCs/>
          <w:iCs/>
        </w:rPr>
        <w:t xml:space="preserve">. </w:t>
      </w:r>
      <w:r w:rsidR="00865BAD">
        <w:rPr>
          <w:bCs/>
          <w:iCs/>
        </w:rPr>
        <w:t xml:space="preserve">I </w:t>
      </w:r>
      <w:r w:rsidR="00F167FF">
        <w:rPr>
          <w:bCs/>
          <w:iCs/>
        </w:rPr>
        <w:t>kapitlet</w:t>
      </w:r>
      <w:r w:rsidR="00865BAD">
        <w:rPr>
          <w:bCs/>
          <w:iCs/>
        </w:rPr>
        <w:t xml:space="preserve"> </w:t>
      </w:r>
      <w:r w:rsidR="006010DB">
        <w:rPr>
          <w:bCs/>
          <w:iCs/>
        </w:rPr>
        <w:t>vårdnivå och samverkan har man förtydligat</w:t>
      </w:r>
      <w:r w:rsidR="00F85E9C">
        <w:rPr>
          <w:bCs/>
          <w:iCs/>
        </w:rPr>
        <w:t xml:space="preserve"> att </w:t>
      </w:r>
      <w:r w:rsidR="005C2FDF">
        <w:rPr>
          <w:bCs/>
          <w:iCs/>
        </w:rPr>
        <w:t xml:space="preserve">SVF-kriterier </w:t>
      </w:r>
      <w:r w:rsidR="005C2FDF">
        <w:rPr>
          <w:bCs/>
          <w:iCs/>
        </w:rPr>
        <w:lastRenderedPageBreak/>
        <w:t>ska vara uppfyllda för att</w:t>
      </w:r>
      <w:r w:rsidR="00A42030" w:rsidRPr="00AD3AD8">
        <w:rPr>
          <w:bCs/>
          <w:iCs/>
        </w:rPr>
        <w:t xml:space="preserve"> specialistsjukvården </w:t>
      </w:r>
      <w:r w:rsidR="005C2FDF">
        <w:rPr>
          <w:bCs/>
          <w:iCs/>
        </w:rPr>
        <w:t xml:space="preserve">ska ta </w:t>
      </w:r>
      <w:r w:rsidR="00A42030" w:rsidRPr="00AD3AD8">
        <w:rPr>
          <w:bCs/>
          <w:iCs/>
        </w:rPr>
        <w:t>över patient- och kostnadsansvar för fortsatt utrednin</w:t>
      </w:r>
      <w:r w:rsidR="005C2FDF">
        <w:rPr>
          <w:bCs/>
          <w:iCs/>
        </w:rPr>
        <w:t>g</w:t>
      </w:r>
      <w:r w:rsidR="00F85E9C">
        <w:rPr>
          <w:bCs/>
          <w:iCs/>
        </w:rPr>
        <w:t xml:space="preserve">. </w:t>
      </w:r>
    </w:p>
    <w:p w14:paraId="4BCE295C" w14:textId="39E67647" w:rsidR="00B21D90" w:rsidRDefault="006F3D37" w:rsidP="00E56D16">
      <w:pPr>
        <w:spacing w:line="360" w:lineRule="auto"/>
        <w:ind w:left="993" w:right="-2"/>
        <w:rPr>
          <w:bCs/>
          <w:iCs/>
        </w:rPr>
      </w:pPr>
      <w:r w:rsidRPr="006F3D37">
        <w:rPr>
          <w:bCs/>
          <w:iCs/>
        </w:rPr>
        <w:t xml:space="preserve">Länk till </w:t>
      </w:r>
      <w:r w:rsidRPr="00AA5F29">
        <w:rPr>
          <w:bCs/>
          <w:i/>
        </w:rPr>
        <w:t>Regional standardremiss SVF Bröst</w:t>
      </w:r>
      <w:r w:rsidRPr="006F3D37">
        <w:rPr>
          <w:bCs/>
          <w:iCs/>
        </w:rPr>
        <w:t xml:space="preserve"> </w:t>
      </w:r>
      <w:r w:rsidR="00F85E9C">
        <w:rPr>
          <w:bCs/>
          <w:iCs/>
        </w:rPr>
        <w:t xml:space="preserve">samt länk </w:t>
      </w:r>
      <w:r w:rsidR="00AA5F29">
        <w:rPr>
          <w:bCs/>
          <w:iCs/>
        </w:rPr>
        <w:t xml:space="preserve">till </w:t>
      </w:r>
      <w:r w:rsidR="00AA5F29" w:rsidRPr="00AA5F29">
        <w:rPr>
          <w:bCs/>
          <w:i/>
        </w:rPr>
        <w:t>R</w:t>
      </w:r>
      <w:r w:rsidR="00F85E9C" w:rsidRPr="00AA5F29">
        <w:rPr>
          <w:bCs/>
          <w:i/>
        </w:rPr>
        <w:t>egional medicinsk riktlinje Bröstcancerscreening</w:t>
      </w:r>
      <w:r w:rsidR="00F85E9C">
        <w:rPr>
          <w:bCs/>
          <w:iCs/>
        </w:rPr>
        <w:t xml:space="preserve"> har uppdaterats. </w:t>
      </w:r>
      <w:r w:rsidRPr="006F3D37">
        <w:rPr>
          <w:bCs/>
          <w:iCs/>
        </w:rPr>
        <w:t xml:space="preserve">Länk till </w:t>
      </w:r>
      <w:r w:rsidRPr="00AA5F29">
        <w:rPr>
          <w:bCs/>
          <w:i/>
        </w:rPr>
        <w:t>Remiss klinisk genetik för analys om ärftlig bröstcancer</w:t>
      </w:r>
      <w:r w:rsidRPr="006F3D37">
        <w:rPr>
          <w:bCs/>
          <w:iCs/>
        </w:rPr>
        <w:t xml:space="preserve"> har </w:t>
      </w:r>
      <w:r w:rsidR="003E5E07">
        <w:rPr>
          <w:bCs/>
          <w:iCs/>
        </w:rPr>
        <w:t xml:space="preserve">adderats. </w:t>
      </w:r>
    </w:p>
    <w:p w14:paraId="7B4B1D8B" w14:textId="77777777" w:rsidR="00766E4F" w:rsidRPr="006A7953" w:rsidRDefault="00766E4F" w:rsidP="006A7953">
      <w:pPr>
        <w:pStyle w:val="Rubrik2"/>
      </w:pPr>
      <w:bookmarkStart w:id="34" w:name="_Toc188452768"/>
      <w:bookmarkStart w:id="35" w:name="_Toc188453923"/>
      <w:bookmarkStart w:id="36" w:name="_Toc210030236"/>
      <w:r w:rsidRPr="00F848D0">
        <w:t>Regional tillämpning av det nationella vårdprogrammet</w:t>
      </w:r>
      <w:bookmarkEnd w:id="34"/>
      <w:bookmarkEnd w:id="35"/>
      <w:bookmarkEnd w:id="36"/>
    </w:p>
    <w:p w14:paraId="6C279890" w14:textId="77777777" w:rsidR="00766E4F" w:rsidRPr="006A7953" w:rsidRDefault="00766E4F" w:rsidP="006A7953">
      <w:pPr>
        <w:pStyle w:val="Rubrik2"/>
      </w:pPr>
      <w:bookmarkStart w:id="37" w:name="_Toc83801827"/>
      <w:bookmarkStart w:id="38" w:name="_Toc188452769"/>
      <w:bookmarkStart w:id="39" w:name="_Toc188453924"/>
      <w:bookmarkStart w:id="40" w:name="_Toc210030237"/>
      <w:r w:rsidRPr="000D0556">
        <w:t>Utredning</w:t>
      </w:r>
      <w:bookmarkEnd w:id="37"/>
      <w:bookmarkEnd w:id="38"/>
      <w:bookmarkEnd w:id="39"/>
      <w:bookmarkEnd w:id="40"/>
    </w:p>
    <w:p w14:paraId="2C68317B" w14:textId="77777777" w:rsidR="00596E14" w:rsidRPr="00596E14" w:rsidRDefault="00596E14" w:rsidP="00596E14">
      <w:pPr>
        <w:spacing w:line="360" w:lineRule="auto"/>
        <w:ind w:left="993" w:right="-2"/>
        <w:rPr>
          <w:bCs/>
          <w:iCs/>
        </w:rPr>
      </w:pPr>
      <w:r w:rsidRPr="00596E14">
        <w:rPr>
          <w:bCs/>
          <w:iCs/>
        </w:rPr>
        <w:t xml:space="preserve">Utredning av misstänkt bröstcancer sker utifrån gällande nationella SVF-kriterier avseende välgrundad misstanke; </w:t>
      </w:r>
      <w:hyperlink r:id="rId9" w:anchor="chapter--Flodesschema-for-vardforloppet" w:history="1">
        <w:r w:rsidRPr="00596E14">
          <w:rPr>
            <w:rStyle w:val="Hyperlnk"/>
            <w:bCs/>
            <w:iCs/>
          </w:rPr>
          <w:t>Standardiserat vårdförlopp bröstcancer</w:t>
        </w:r>
      </w:hyperlink>
    </w:p>
    <w:p w14:paraId="343EFF92" w14:textId="14BCB399" w:rsidR="00596E14" w:rsidRPr="00596E14" w:rsidRDefault="00596E14" w:rsidP="00596E14">
      <w:pPr>
        <w:spacing w:line="360" w:lineRule="auto"/>
        <w:ind w:left="993" w:right="-2"/>
        <w:rPr>
          <w:bCs/>
          <w:iCs/>
        </w:rPr>
      </w:pPr>
      <w:r w:rsidRPr="00596E14">
        <w:rPr>
          <w:bCs/>
          <w:iCs/>
        </w:rPr>
        <w:t xml:space="preserve">Remittering ska följa en standardiserad mall där all nödvändig information fylls i så att korrekt remissbedömning och prioritering kan ske; </w:t>
      </w:r>
      <w:hyperlink r:id="rId10">
        <w:r w:rsidRPr="003D2468">
          <w:rPr>
            <w:rStyle w:val="Hyperlnk"/>
            <w:bCs/>
            <w:iCs/>
            <w:color w:val="006298" w:themeColor="accent1"/>
          </w:rPr>
          <w:t>Regional standardremiss SVF Bröst</w:t>
        </w:r>
      </w:hyperlink>
    </w:p>
    <w:p w14:paraId="7D0B1080" w14:textId="5440E236" w:rsidR="00596E14" w:rsidRDefault="00596E14" w:rsidP="00596E14">
      <w:pPr>
        <w:spacing w:line="360" w:lineRule="auto"/>
        <w:ind w:left="993" w:right="-2"/>
        <w:rPr>
          <w:bCs/>
          <w:iCs/>
        </w:rPr>
      </w:pPr>
      <w:r w:rsidRPr="00596E14">
        <w:rPr>
          <w:bCs/>
          <w:iCs/>
        </w:rPr>
        <w:t xml:space="preserve">För utredningsgång av screeningupptäckt bröstcancer, se regional medicinsk riktlinje för </w:t>
      </w:r>
      <w:hyperlink r:id="rId11" w:history="1">
        <w:r w:rsidR="00B617E7">
          <w:rPr>
            <w:rStyle w:val="Hyperlnk"/>
            <w:bCs/>
            <w:iCs/>
          </w:rPr>
          <w:t>Bröstcancerscreening</w:t>
        </w:r>
      </w:hyperlink>
    </w:p>
    <w:p w14:paraId="74E36C88" w14:textId="2507E96E" w:rsidR="003D1AD0" w:rsidRPr="00CE3AE2" w:rsidRDefault="00D61F09" w:rsidP="00596E14">
      <w:pPr>
        <w:spacing w:line="360" w:lineRule="auto"/>
        <w:ind w:left="993" w:right="-2"/>
        <w:rPr>
          <w:bCs/>
          <w:iCs/>
          <w:color w:val="000000" w:themeColor="text1"/>
        </w:rPr>
      </w:pPr>
      <w:r w:rsidRPr="00CE3AE2">
        <w:rPr>
          <w:bCs/>
          <w:iCs/>
          <w:color w:val="000000" w:themeColor="text1"/>
        </w:rPr>
        <w:t xml:space="preserve">Remiss till klinisk genetik för </w:t>
      </w:r>
      <w:r w:rsidR="002D009D" w:rsidRPr="00CE3AE2">
        <w:rPr>
          <w:bCs/>
          <w:iCs/>
          <w:color w:val="000000" w:themeColor="text1"/>
        </w:rPr>
        <w:t xml:space="preserve">analys om ärftlig bröstcancer. </w:t>
      </w:r>
      <w:hyperlink r:id="rId12" w:history="1">
        <w:r w:rsidR="00F97EBD" w:rsidRPr="00F97EBD">
          <w:rPr>
            <w:rStyle w:val="Hyperlnk"/>
            <w:bCs/>
            <w:iCs/>
          </w:rPr>
          <w:t>Remiss bröstcancer BenGT</w:t>
        </w:r>
      </w:hyperlink>
    </w:p>
    <w:p w14:paraId="0A72436E" w14:textId="77777777" w:rsidR="00766E4F" w:rsidRPr="006A7953" w:rsidRDefault="00766E4F" w:rsidP="006A7953">
      <w:pPr>
        <w:pStyle w:val="Rubrik2"/>
      </w:pPr>
      <w:bookmarkStart w:id="41" w:name="_Toc188452770"/>
      <w:bookmarkStart w:id="42" w:name="_Toc188453925"/>
      <w:bookmarkStart w:id="43" w:name="_Toc210030238"/>
      <w:bookmarkStart w:id="44" w:name="_Toc83801828"/>
      <w:r w:rsidRPr="000D0556">
        <w:t>Behandling</w:t>
      </w:r>
      <w:bookmarkEnd w:id="41"/>
      <w:bookmarkEnd w:id="42"/>
      <w:bookmarkEnd w:id="43"/>
      <w:r w:rsidRPr="000D0556">
        <w:t xml:space="preserve"> </w:t>
      </w:r>
      <w:bookmarkEnd w:id="44"/>
    </w:p>
    <w:p w14:paraId="750272D0" w14:textId="58488F13" w:rsidR="00CA4496" w:rsidRPr="00CA4496" w:rsidRDefault="00CA4496" w:rsidP="00CA4496">
      <w:pPr>
        <w:spacing w:line="360" w:lineRule="auto"/>
        <w:ind w:left="993" w:right="-2"/>
        <w:rPr>
          <w:rFonts w:ascii="Verdana" w:hAnsi="Verdana"/>
          <w:b/>
          <w:color w:val="000000"/>
          <w:szCs w:val="18"/>
        </w:rPr>
      </w:pPr>
      <w:bookmarkStart w:id="45" w:name="_Toc144406859"/>
      <w:r w:rsidRPr="00CA4496">
        <w:rPr>
          <w:rFonts w:ascii="Verdana" w:hAnsi="Verdana"/>
          <w:b/>
          <w:color w:val="000000"/>
          <w:szCs w:val="18"/>
        </w:rPr>
        <w:t>Kirurgisk behandling</w:t>
      </w:r>
      <w:bookmarkEnd w:id="45"/>
    </w:p>
    <w:p w14:paraId="79FB9E27" w14:textId="77777777" w:rsidR="00CA4496" w:rsidRPr="00CA4496" w:rsidRDefault="00CA4496" w:rsidP="00CA4496">
      <w:pPr>
        <w:spacing w:line="360" w:lineRule="auto"/>
        <w:ind w:left="993" w:right="-2"/>
        <w:rPr>
          <w:bCs/>
          <w:iCs/>
        </w:rPr>
      </w:pPr>
      <w:r w:rsidRPr="00CA4496">
        <w:rPr>
          <w:bCs/>
          <w:iCs/>
        </w:rPr>
        <w:t xml:space="preserve">Se </w:t>
      </w:r>
      <w:hyperlink r:id="rId13" w:history="1">
        <w:r w:rsidRPr="00CA4496">
          <w:rPr>
            <w:rStyle w:val="Hyperlnk"/>
            <w:bCs/>
            <w:iCs/>
          </w:rPr>
          <w:t>SWEBCG</w:t>
        </w:r>
      </w:hyperlink>
      <w:r w:rsidRPr="00CA4496">
        <w:rPr>
          <w:bCs/>
          <w:iCs/>
        </w:rPr>
        <w:t xml:space="preserve"> för uppdaterad version av ”Kirurgisk och onkologisk behandling av bröstcancer - SweBCGs behandlingsrekommendationer”.</w:t>
      </w:r>
    </w:p>
    <w:p w14:paraId="44EF4377" w14:textId="77777777" w:rsidR="00CA4496" w:rsidRPr="00CA4496" w:rsidRDefault="00CA4496" w:rsidP="00CA4496">
      <w:pPr>
        <w:spacing w:line="360" w:lineRule="auto"/>
        <w:ind w:left="993" w:right="-2"/>
        <w:rPr>
          <w:rFonts w:ascii="Verdana" w:hAnsi="Verdana"/>
          <w:b/>
          <w:color w:val="000000"/>
          <w:szCs w:val="18"/>
        </w:rPr>
      </w:pPr>
      <w:bookmarkStart w:id="46" w:name="_Toc144406860"/>
      <w:r w:rsidRPr="00CA4496">
        <w:rPr>
          <w:rFonts w:ascii="Verdana" w:hAnsi="Verdana"/>
          <w:b/>
          <w:color w:val="000000"/>
          <w:szCs w:val="18"/>
        </w:rPr>
        <w:t>Onkologisk behandling</w:t>
      </w:r>
      <w:bookmarkEnd w:id="46"/>
      <w:r w:rsidRPr="00CA4496">
        <w:rPr>
          <w:rFonts w:ascii="Verdana" w:hAnsi="Verdana"/>
          <w:b/>
          <w:color w:val="000000"/>
          <w:szCs w:val="18"/>
        </w:rPr>
        <w:t xml:space="preserve"> </w:t>
      </w:r>
    </w:p>
    <w:p w14:paraId="3E99A5F3" w14:textId="3760C612" w:rsidR="00595DA5" w:rsidRPr="000853BA" w:rsidRDefault="00CA4496" w:rsidP="00CA4496">
      <w:pPr>
        <w:spacing w:line="360" w:lineRule="auto"/>
        <w:ind w:left="993" w:right="-2"/>
        <w:rPr>
          <w:bCs/>
          <w:iCs/>
        </w:rPr>
      </w:pPr>
      <w:r w:rsidRPr="00CA4496">
        <w:rPr>
          <w:bCs/>
          <w:iCs/>
        </w:rPr>
        <w:t xml:space="preserve">Se </w:t>
      </w:r>
      <w:hyperlink r:id="rId14" w:history="1">
        <w:r w:rsidRPr="00CA4496">
          <w:rPr>
            <w:rStyle w:val="Hyperlnk"/>
            <w:bCs/>
            <w:iCs/>
          </w:rPr>
          <w:t>SWEBCG</w:t>
        </w:r>
      </w:hyperlink>
      <w:r w:rsidRPr="00CA4496">
        <w:rPr>
          <w:bCs/>
          <w:iCs/>
        </w:rPr>
        <w:t xml:space="preserve"> för uppdaterad version av ”Kirurgisk och onkologisk behandling av bröstcancer - SweBCGs behandlingsrekommendationer”.</w:t>
      </w:r>
    </w:p>
    <w:p w14:paraId="4367F3C3" w14:textId="6D59D27C" w:rsidR="00766E4F" w:rsidRPr="00513ED9" w:rsidRDefault="008F63D4" w:rsidP="008D3400">
      <w:pPr>
        <w:pStyle w:val="Rubrik2"/>
        <w:rPr>
          <w:szCs w:val="48"/>
        </w:rPr>
      </w:pPr>
      <w:bookmarkStart w:id="47" w:name="_Toc83801832"/>
      <w:bookmarkStart w:id="48" w:name="_Toc188452773"/>
      <w:bookmarkStart w:id="49" w:name="_Toc188453928"/>
      <w:bookmarkStart w:id="50" w:name="_Toc210030239"/>
      <w:bookmarkStart w:id="51" w:name="_Toc83801829"/>
      <w:r>
        <w:lastRenderedPageBreak/>
        <w:t>U</w:t>
      </w:r>
      <w:r w:rsidR="00766E4F" w:rsidRPr="000D0556">
        <w:t>ppföljning</w:t>
      </w:r>
      <w:bookmarkEnd w:id="47"/>
      <w:bookmarkEnd w:id="48"/>
      <w:bookmarkEnd w:id="49"/>
      <w:bookmarkEnd w:id="50"/>
    </w:p>
    <w:p w14:paraId="07EFDFDB" w14:textId="4483D409" w:rsidR="00E500FA" w:rsidRPr="00E500FA" w:rsidRDefault="00E500FA" w:rsidP="00E500FA">
      <w:pPr>
        <w:spacing w:line="360" w:lineRule="auto"/>
        <w:ind w:left="993" w:right="-2"/>
        <w:rPr>
          <w:bCs/>
          <w:iCs/>
        </w:rPr>
      </w:pPr>
      <w:r w:rsidRPr="00E500FA">
        <w:rPr>
          <w:bCs/>
          <w:iCs/>
        </w:rPr>
        <w:t xml:space="preserve">Strukturerad årlig uppföljning </w:t>
      </w:r>
      <w:r w:rsidR="004435F6">
        <w:rPr>
          <w:bCs/>
          <w:iCs/>
        </w:rPr>
        <w:t xml:space="preserve">år </w:t>
      </w:r>
      <w:r w:rsidR="00A40BD2">
        <w:rPr>
          <w:bCs/>
          <w:iCs/>
        </w:rPr>
        <w:t>1–5</w:t>
      </w:r>
      <w:r w:rsidR="004435F6">
        <w:rPr>
          <w:bCs/>
          <w:iCs/>
        </w:rPr>
        <w:t xml:space="preserve"> </w:t>
      </w:r>
      <w:r w:rsidRPr="00E500FA">
        <w:rPr>
          <w:bCs/>
          <w:iCs/>
        </w:rPr>
        <w:t>utöver radiologisk u</w:t>
      </w:r>
      <w:r w:rsidR="004435F6">
        <w:rPr>
          <w:bCs/>
          <w:iCs/>
        </w:rPr>
        <w:t xml:space="preserve">ndersökning </w:t>
      </w:r>
      <w:r w:rsidRPr="00E500FA">
        <w:rPr>
          <w:bCs/>
          <w:iCs/>
        </w:rPr>
        <w:t>(enligt nedan)</w:t>
      </w:r>
      <w:r w:rsidR="00346DEB" w:rsidRPr="00346DEB">
        <w:rPr>
          <w:rFonts w:ascii="Helvetica" w:hAnsi="Helvetica" w:cs="Helvetica"/>
          <w:color w:val="181818"/>
        </w:rPr>
        <w:t xml:space="preserve"> </w:t>
      </w:r>
      <w:r w:rsidR="00346DEB" w:rsidRPr="00346DEB">
        <w:rPr>
          <w:bCs/>
          <w:iCs/>
        </w:rPr>
        <w:t>kan genomföras i olika former</w:t>
      </w:r>
      <w:r w:rsidR="00463518">
        <w:rPr>
          <w:bCs/>
          <w:iCs/>
        </w:rPr>
        <w:t xml:space="preserve">, </w:t>
      </w:r>
      <w:r w:rsidR="00346DEB" w:rsidRPr="00346DEB">
        <w:rPr>
          <w:bCs/>
          <w:iCs/>
        </w:rPr>
        <w:t>exempelvis via besök, telefon, brev, frågeformulär eller digitala tjänster</w:t>
      </w:r>
      <w:r w:rsidR="00463518">
        <w:rPr>
          <w:bCs/>
          <w:iCs/>
        </w:rPr>
        <w:t xml:space="preserve">, </w:t>
      </w:r>
      <w:r w:rsidR="00346DEB" w:rsidRPr="00346DEB">
        <w:rPr>
          <w:bCs/>
          <w:iCs/>
        </w:rPr>
        <w:t>och bör anpassas efter patientens behov</w:t>
      </w:r>
      <w:r w:rsidRPr="00E500FA">
        <w:rPr>
          <w:bCs/>
          <w:iCs/>
        </w:rPr>
        <w:t>. Vid avslutande kontakt vid 5 eller 10 år ska data rapporteras till INCA.</w:t>
      </w:r>
    </w:p>
    <w:p w14:paraId="186B789A" w14:textId="77777777" w:rsidR="00E500FA" w:rsidRDefault="00E500FA" w:rsidP="00E500FA">
      <w:pPr>
        <w:spacing w:line="360" w:lineRule="auto"/>
        <w:ind w:left="993" w:right="-2"/>
        <w:rPr>
          <w:bCs/>
          <w:iCs/>
        </w:rPr>
      </w:pPr>
      <w:r w:rsidRPr="00E500FA">
        <w:rPr>
          <w:bCs/>
          <w:iCs/>
        </w:rPr>
        <w:t>Alla patienter ska göra undersökning med mammografi och vid behov ultraljud av eventuellt kvarvarande bröst och kontralateralt bröst efter 1 år.</w:t>
      </w:r>
    </w:p>
    <w:p w14:paraId="6DE7DE8E" w14:textId="382BE4E0" w:rsidR="009A12CC" w:rsidRPr="009A12CC" w:rsidRDefault="009A12CC" w:rsidP="009A12CC">
      <w:pPr>
        <w:numPr>
          <w:ilvl w:val="0"/>
          <w:numId w:val="21"/>
        </w:numPr>
        <w:spacing w:line="360" w:lineRule="auto"/>
        <w:ind w:right="-2"/>
        <w:rPr>
          <w:bCs/>
          <w:iCs/>
        </w:rPr>
      </w:pPr>
      <w:r w:rsidRPr="004C5AFC">
        <w:rPr>
          <w:b/>
          <w:iCs/>
        </w:rPr>
        <w:t>År 1–</w:t>
      </w:r>
      <w:r w:rsidR="002776A8">
        <w:rPr>
          <w:b/>
          <w:iCs/>
        </w:rPr>
        <w:t>5</w:t>
      </w:r>
      <w:r w:rsidRPr="009A12CC">
        <w:rPr>
          <w:bCs/>
          <w:iCs/>
        </w:rPr>
        <w:t xml:space="preserve">: För patienter som genomgått </w:t>
      </w:r>
      <w:r w:rsidRPr="009A12CC">
        <w:rPr>
          <w:b/>
          <w:bCs/>
          <w:iCs/>
        </w:rPr>
        <w:t xml:space="preserve">bröstbevarande kirurgi </w:t>
      </w:r>
      <w:r w:rsidRPr="009A12CC">
        <w:rPr>
          <w:bCs/>
          <w:iCs/>
        </w:rPr>
        <w:t xml:space="preserve">kan mammografikontroller göras som Cancerkontroll i screeningen 1 ggr/år (kvinnor 40–74 år) i </w:t>
      </w:r>
      <w:r w:rsidRPr="00383553">
        <w:rPr>
          <w:bCs/>
          <w:iCs/>
        </w:rPr>
        <w:t>minst 5 år</w:t>
      </w:r>
      <w:r w:rsidRPr="009A12CC">
        <w:rPr>
          <w:bCs/>
          <w:iCs/>
        </w:rPr>
        <w:t xml:space="preserve"> postoperativt, remiss krävs. Cancerkontroll i screeningen är en typ av klinisk mammografi där undersökningen genomförs och granskas på samma sätt som en screeningmammografi och ett speciellt utformat ”friskbrev” alternativt selektionsbrev går ut direkt till patienten. I de fall där cancerkontroll i screeningen inte bedöms lämpligt görs i stället årliga kliniska mammografier. </w:t>
      </w:r>
    </w:p>
    <w:p w14:paraId="56F849D8" w14:textId="4ED108F2" w:rsidR="00197CD5" w:rsidRPr="00A4381F" w:rsidRDefault="005C633F" w:rsidP="00A4381F">
      <w:pPr>
        <w:numPr>
          <w:ilvl w:val="0"/>
          <w:numId w:val="21"/>
        </w:numPr>
        <w:spacing w:line="360" w:lineRule="auto"/>
        <w:ind w:right="-2"/>
        <w:rPr>
          <w:bCs/>
          <w:iCs/>
        </w:rPr>
      </w:pPr>
      <w:r w:rsidRPr="004C5AFC">
        <w:rPr>
          <w:b/>
          <w:iCs/>
        </w:rPr>
        <w:t>År 2 och framåt</w:t>
      </w:r>
      <w:r w:rsidRPr="005C633F">
        <w:rPr>
          <w:bCs/>
          <w:iCs/>
        </w:rPr>
        <w:t xml:space="preserve">: För kvinnor som genomgått </w:t>
      </w:r>
      <w:r w:rsidRPr="005C633F">
        <w:rPr>
          <w:b/>
          <w:bCs/>
          <w:iCs/>
        </w:rPr>
        <w:t xml:space="preserve">mastektomi </w:t>
      </w:r>
      <w:r w:rsidRPr="005C633F">
        <w:rPr>
          <w:bCs/>
          <w:iCs/>
        </w:rPr>
        <w:t xml:space="preserve">sker uppföljning av kontralaterala bröstet via ordinarie hälsokontroll med mammografi efter första årskontrollen. </w:t>
      </w:r>
    </w:p>
    <w:p w14:paraId="10C0CFF9" w14:textId="43A43667" w:rsidR="005D3E65" w:rsidRPr="00463518" w:rsidRDefault="00C12169" w:rsidP="005D3E65">
      <w:pPr>
        <w:pStyle w:val="Liststycke"/>
        <w:numPr>
          <w:ilvl w:val="0"/>
          <w:numId w:val="21"/>
        </w:numPr>
        <w:spacing w:line="360" w:lineRule="auto"/>
      </w:pPr>
      <w:r w:rsidRPr="005D3E65">
        <w:rPr>
          <w:b/>
        </w:rPr>
        <w:t>Kvinnor yngre än 40</w:t>
      </w:r>
      <w:r w:rsidRPr="004C6AD7">
        <w:t xml:space="preserve"> </w:t>
      </w:r>
      <w:r w:rsidRPr="005D3E65">
        <w:rPr>
          <w:b/>
        </w:rPr>
        <w:t xml:space="preserve">år </w:t>
      </w:r>
      <w:r w:rsidRPr="004C6AD7">
        <w:t xml:space="preserve">ska </w:t>
      </w:r>
      <w:r w:rsidRPr="00463518">
        <w:t>följas med årlig klinisk mammografi samt ultraljud tills dess screeningålder uppnås.</w:t>
      </w:r>
    </w:p>
    <w:p w14:paraId="51077E3A" w14:textId="59CECFC8" w:rsidR="00E3159F" w:rsidRPr="005D3E65" w:rsidRDefault="00E3159F" w:rsidP="005D3E65">
      <w:pPr>
        <w:pStyle w:val="Liststycke"/>
        <w:numPr>
          <w:ilvl w:val="0"/>
          <w:numId w:val="21"/>
        </w:numPr>
        <w:spacing w:line="360" w:lineRule="auto"/>
        <w:rPr>
          <w:bCs/>
          <w:iCs/>
        </w:rPr>
      </w:pPr>
      <w:r w:rsidRPr="005D3E65">
        <w:rPr>
          <w:b/>
          <w:iCs/>
        </w:rPr>
        <w:t>Kvinnor över 74 års ålder</w:t>
      </w:r>
      <w:r w:rsidRPr="005D3E65">
        <w:rPr>
          <w:bCs/>
          <w:iCs/>
        </w:rPr>
        <w:t xml:space="preserve"> följs enligt samma principer som yngre kvinnor (</w:t>
      </w:r>
      <w:r w:rsidR="00AA5F29" w:rsidRPr="005D3E65">
        <w:rPr>
          <w:bCs/>
          <w:iCs/>
        </w:rPr>
        <w:t>40–74</w:t>
      </w:r>
      <w:r w:rsidRPr="005D3E65">
        <w:rPr>
          <w:bCs/>
          <w:iCs/>
        </w:rPr>
        <w:t xml:space="preserve"> år), men individuell bedömning bör göras av behovet av kontroller beroende på tumörstatus och hälsotillstånd. Efter 74 års ålder görs den bilddiagnostiska uppföljningen med klinisk mammografi.</w:t>
      </w:r>
    </w:p>
    <w:p w14:paraId="5F05866E" w14:textId="77777777" w:rsidR="00D661DF" w:rsidRPr="00D661DF" w:rsidRDefault="00D661DF" w:rsidP="00E3159F">
      <w:pPr>
        <w:pStyle w:val="Liststycke"/>
        <w:numPr>
          <w:ilvl w:val="0"/>
          <w:numId w:val="0"/>
        </w:numPr>
        <w:spacing w:line="360" w:lineRule="auto"/>
        <w:ind w:left="1664" w:right="0"/>
        <w:rPr>
          <w:bCs/>
          <w:iCs/>
        </w:rPr>
      </w:pPr>
    </w:p>
    <w:p w14:paraId="1F1E665E" w14:textId="7A576D68" w:rsidR="00E500FA" w:rsidRDefault="00D661DF" w:rsidP="00B95A73">
      <w:pPr>
        <w:spacing w:line="360" w:lineRule="auto"/>
        <w:ind w:left="993" w:right="1"/>
        <w:rPr>
          <w:bCs/>
          <w:iCs/>
        </w:rPr>
      </w:pPr>
      <w:r w:rsidRPr="00D661DF">
        <w:rPr>
          <w:bCs/>
          <w:iCs/>
        </w:rPr>
        <w:lastRenderedPageBreak/>
        <w:t>Patient som uteblir från cancerkontroll i screeningen ska</w:t>
      </w:r>
      <w:r>
        <w:rPr>
          <w:bCs/>
          <w:iCs/>
        </w:rPr>
        <w:t xml:space="preserve"> </w:t>
      </w:r>
      <w:r w:rsidRPr="00D661DF">
        <w:rPr>
          <w:bCs/>
          <w:iCs/>
        </w:rPr>
        <w:t>erhålla en påminnelse med erbjudande om ny tid, därefter</w:t>
      </w:r>
      <w:r>
        <w:rPr>
          <w:bCs/>
          <w:iCs/>
        </w:rPr>
        <w:t xml:space="preserve"> </w:t>
      </w:r>
      <w:r w:rsidRPr="00D661DF">
        <w:rPr>
          <w:bCs/>
          <w:iCs/>
        </w:rPr>
        <w:t>vidtas ingen</w:t>
      </w:r>
      <w:r>
        <w:rPr>
          <w:bCs/>
          <w:iCs/>
        </w:rPr>
        <w:t xml:space="preserve"> y</w:t>
      </w:r>
      <w:r w:rsidRPr="00D661DF">
        <w:rPr>
          <w:bCs/>
          <w:iCs/>
        </w:rPr>
        <w:t xml:space="preserve">tterligare åtgärd. </w:t>
      </w:r>
    </w:p>
    <w:p w14:paraId="4EA81727" w14:textId="77777777" w:rsidR="00D01648" w:rsidRPr="009F3CE9" w:rsidRDefault="00D01648" w:rsidP="009F3CE9">
      <w:pPr>
        <w:pStyle w:val="Rubrik2"/>
      </w:pPr>
      <w:bookmarkStart w:id="52" w:name="_Toc210030240"/>
      <w:r w:rsidRPr="009F3CE9">
        <w:t>Kontroller av kvinnor med hereditet för bröstcancer</w:t>
      </w:r>
      <w:bookmarkEnd w:id="52"/>
    </w:p>
    <w:p w14:paraId="5CF5199A" w14:textId="77777777" w:rsidR="007B1246" w:rsidRPr="007B1246" w:rsidRDefault="007B1246" w:rsidP="007B1246">
      <w:pPr>
        <w:spacing w:line="360" w:lineRule="auto"/>
        <w:ind w:left="993" w:right="1"/>
        <w:rPr>
          <w:bCs/>
          <w:iCs/>
        </w:rPr>
      </w:pPr>
      <w:r w:rsidRPr="007B1246">
        <w:rPr>
          <w:bCs/>
          <w:iCs/>
        </w:rPr>
        <w:t>För kvinnor (40–74 år) som enligt utredning och svar från Klinisk genetik ska följas med årliga mammografikontroller kan dessa göras som Hereditetskontroll i screeningverksamheten, remiss krävs. I remissen ska framgå genomgången utredning, rekommendation om uppföljning och till vilken ålder som kontrollerna ska pågå.</w:t>
      </w:r>
    </w:p>
    <w:p w14:paraId="41E412BF" w14:textId="77777777" w:rsidR="007B1246" w:rsidRPr="007B1246" w:rsidRDefault="007B1246" w:rsidP="007B1246">
      <w:pPr>
        <w:spacing w:line="360" w:lineRule="auto"/>
        <w:ind w:left="993" w:right="1"/>
        <w:rPr>
          <w:bCs/>
          <w:iCs/>
        </w:rPr>
      </w:pPr>
      <w:r w:rsidRPr="007B1246">
        <w:rPr>
          <w:bCs/>
          <w:iCs/>
        </w:rPr>
        <w:t>Hereditetskontroll i screeningverksamheten är en typ av klinisk mammografi där undersökningen genomförs och granskas på samma sätt som en screeningmammografi och ett speciellt utformat ”friskbrev” går ut direkt till patienten.</w:t>
      </w:r>
    </w:p>
    <w:p w14:paraId="65AFEF25" w14:textId="77777777" w:rsidR="007B1246" w:rsidRPr="007B1246" w:rsidRDefault="007B1246" w:rsidP="007B1246">
      <w:pPr>
        <w:spacing w:line="360" w:lineRule="auto"/>
        <w:ind w:left="993" w:right="1"/>
        <w:rPr>
          <w:bCs/>
          <w:iCs/>
        </w:rPr>
      </w:pPr>
      <w:r w:rsidRPr="007B1246">
        <w:rPr>
          <w:bCs/>
          <w:iCs/>
        </w:rPr>
        <w:t xml:space="preserve">Kvinnor som är yngre är 40 år, och kvinnor som har behov av kompletterande bilddiagnostik, såsom ultraljud- eller MR-undersökning, utöver mammografi remitteras i stället för klinisk mammografi och kompletterande undersökningar. </w:t>
      </w:r>
    </w:p>
    <w:p w14:paraId="59837A67" w14:textId="63273E8B" w:rsidR="005F20C6" w:rsidRPr="00B95A73" w:rsidRDefault="007B1246" w:rsidP="007B1246">
      <w:pPr>
        <w:spacing w:line="360" w:lineRule="auto"/>
        <w:ind w:left="993" w:right="1"/>
        <w:rPr>
          <w:bCs/>
          <w:iCs/>
        </w:rPr>
      </w:pPr>
      <w:r w:rsidRPr="007B1246">
        <w:rPr>
          <w:bCs/>
          <w:iCs/>
        </w:rPr>
        <w:t>Kvinnor som uteblir från Hereditetskontroll i screeningverksamheten ska erhålla en påminnelse med erbjudande om ny tid, därefter vidtas ingen ytterligare åtgärd.</w:t>
      </w:r>
    </w:p>
    <w:p w14:paraId="45AFFD10" w14:textId="77777777" w:rsidR="00766E4F" w:rsidRPr="008D3400" w:rsidRDefault="00766E4F" w:rsidP="008D3400">
      <w:pPr>
        <w:pStyle w:val="Rubrik2"/>
      </w:pPr>
      <w:bookmarkStart w:id="53" w:name="_Toc188452774"/>
      <w:bookmarkStart w:id="54" w:name="_Toc188453929"/>
      <w:bookmarkStart w:id="55" w:name="_Toc210030241"/>
      <w:r w:rsidRPr="000D0556">
        <w:t>Remissrutiner</w:t>
      </w:r>
      <w:bookmarkEnd w:id="51"/>
      <w:bookmarkEnd w:id="53"/>
      <w:bookmarkEnd w:id="54"/>
      <w:bookmarkEnd w:id="55"/>
    </w:p>
    <w:p w14:paraId="1B719C69" w14:textId="44E8F957" w:rsidR="00925EAF" w:rsidRPr="00925EAF" w:rsidRDefault="00925EAF" w:rsidP="00925EAF">
      <w:pPr>
        <w:ind w:left="993" w:right="-2"/>
      </w:pPr>
      <w:hyperlink r:id="rId15">
        <w:r w:rsidRPr="00925EAF">
          <w:rPr>
            <w:rStyle w:val="Hyperlnk"/>
          </w:rPr>
          <w:t>Regional standardremiss SVF Bröst</w:t>
        </w:r>
      </w:hyperlink>
    </w:p>
    <w:p w14:paraId="6F2EFF2C" w14:textId="425C9989" w:rsidR="00DD7E3A" w:rsidRDefault="00925EAF" w:rsidP="002F6CB0">
      <w:pPr>
        <w:ind w:left="993" w:right="-2"/>
      </w:pPr>
      <w:hyperlink r:id="rId16">
        <w:r w:rsidRPr="00925EAF">
          <w:rPr>
            <w:rStyle w:val="Hyperlnk"/>
          </w:rPr>
          <w:t>Återkoppling på ofullständig SVF remiss bröstcancer</w:t>
        </w:r>
      </w:hyperlink>
    </w:p>
    <w:p w14:paraId="130E4FF9" w14:textId="59713070" w:rsidR="002A5757" w:rsidRDefault="002A5757" w:rsidP="002F6CB0">
      <w:pPr>
        <w:ind w:left="993" w:right="-2"/>
      </w:pPr>
      <w:hyperlink r:id="rId17" w:history="1">
        <w:r w:rsidRPr="00F97EBD">
          <w:rPr>
            <w:rStyle w:val="Hyperlnk"/>
            <w:bCs/>
            <w:iCs/>
          </w:rPr>
          <w:t>Remiss bröstcancer BenGT</w:t>
        </w:r>
      </w:hyperlink>
    </w:p>
    <w:p w14:paraId="66E51C0D" w14:textId="53345EDB" w:rsidR="00766E4F" w:rsidRPr="008D3400" w:rsidRDefault="00766E4F" w:rsidP="008D3400">
      <w:pPr>
        <w:pStyle w:val="Rubrik2"/>
      </w:pPr>
      <w:bookmarkStart w:id="56" w:name="_Toc83801835"/>
      <w:bookmarkStart w:id="57" w:name="_Toc188452779"/>
      <w:bookmarkStart w:id="58" w:name="_Toc188453934"/>
      <w:bookmarkStart w:id="59" w:name="_Toc210030242"/>
      <w:r w:rsidRPr="000D0556">
        <w:t>Referens</w:t>
      </w:r>
      <w:bookmarkEnd w:id="19"/>
      <w:bookmarkEnd w:id="56"/>
      <w:r w:rsidRPr="000D0556">
        <w:t>er</w:t>
      </w:r>
      <w:bookmarkEnd w:id="57"/>
      <w:bookmarkEnd w:id="58"/>
      <w:bookmarkEnd w:id="59"/>
    </w:p>
    <w:p w14:paraId="04C0A52C" w14:textId="77777777" w:rsidR="002D426C" w:rsidRPr="002D426C" w:rsidRDefault="002D426C" w:rsidP="009F3CE9">
      <w:pPr>
        <w:spacing w:line="360" w:lineRule="auto"/>
        <w:ind w:right="-2"/>
        <w:rPr>
          <w:bCs/>
          <w:iCs/>
        </w:rPr>
      </w:pPr>
      <w:hyperlink r:id="rId18" w:history="1">
        <w:r w:rsidRPr="002D426C">
          <w:rPr>
            <w:rStyle w:val="Hyperlnk"/>
            <w:bCs/>
            <w:iCs/>
          </w:rPr>
          <w:t>Nationellt vårdprogram bröstcancer</w:t>
        </w:r>
      </w:hyperlink>
    </w:p>
    <w:p w14:paraId="6D8D46DF" w14:textId="77777777" w:rsidR="002D426C" w:rsidRPr="002D426C" w:rsidRDefault="002D426C" w:rsidP="009F3CE9">
      <w:pPr>
        <w:spacing w:line="360" w:lineRule="auto"/>
        <w:ind w:right="-2"/>
        <w:rPr>
          <w:bCs/>
          <w:iCs/>
        </w:rPr>
      </w:pPr>
      <w:hyperlink r:id="rId19" w:history="1">
        <w:r w:rsidRPr="002D426C">
          <w:rPr>
            <w:rStyle w:val="Hyperlnk"/>
            <w:bCs/>
            <w:iCs/>
          </w:rPr>
          <w:t>Bilaga 1 Flödesschema bröstcancer - regional tillämpning av nationellt vårdprogram</w:t>
        </w:r>
      </w:hyperlink>
    </w:p>
    <w:p w14:paraId="7EA5A6B1" w14:textId="77777777" w:rsidR="003B5571" w:rsidRPr="000853BA" w:rsidRDefault="003B5571" w:rsidP="009F3CE9">
      <w:pPr>
        <w:spacing w:line="360" w:lineRule="auto"/>
        <w:ind w:left="0" w:right="-2"/>
        <w:rPr>
          <w:bCs/>
          <w:iCs/>
        </w:rPr>
      </w:pPr>
    </w:p>
    <w:sectPr w:rsidR="003B5571" w:rsidRPr="000853BA" w:rsidSect="00C0717E"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2402" w:bottom="1276" w:left="992" w:header="680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BCC716" w14:textId="77777777" w:rsidR="005D3255" w:rsidRDefault="005D3255">
      <w:r>
        <w:separator/>
      </w:r>
    </w:p>
  </w:endnote>
  <w:endnote w:type="continuationSeparator" w:id="0">
    <w:p w14:paraId="5E18259B" w14:textId="77777777" w:rsidR="005D3255" w:rsidRDefault="005D3255">
      <w:r>
        <w:continuationSeparator/>
      </w:r>
    </w:p>
  </w:endnote>
  <w:endnote w:type="continuationNotice" w:id="1">
    <w:p w14:paraId="22B6659B" w14:textId="77777777" w:rsidR="005D3255" w:rsidRDefault="005D32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08E915" w14:textId="77777777" w:rsidR="00C0717E" w:rsidRDefault="00C0717E">
    <w:pPr>
      <w:pStyle w:val="Sidfot"/>
    </w:pPr>
  </w:p>
  <w:sdt>
    <w:sdtPr>
      <w:id w:val="-809555000"/>
      <w:docPartObj>
        <w:docPartGallery w:val="Page Numbers (Bottom of Page)"/>
        <w:docPartUnique/>
      </w:docPartObj>
    </w:sdtPr>
    <w:sdtEndPr>
      <w:rPr>
        <w:rFonts w:ascii="Georgia" w:hAnsi="Georgia"/>
        <w:sz w:val="24"/>
        <w:szCs w:val="24"/>
      </w:rPr>
    </w:sdtEndPr>
    <w:sdtContent>
      <w:p w14:paraId="65CFD31F" w14:textId="4C8E8EA8" w:rsidR="001C2F82" w:rsidRPr="00FB2FB2" w:rsidRDefault="001C2F82" w:rsidP="00C97762">
        <w:pPr>
          <w:pStyle w:val="Sidfot"/>
          <w:rPr>
            <w:rFonts w:ascii="Georgia" w:hAnsi="Georgia"/>
            <w:sz w:val="24"/>
            <w:szCs w:val="24"/>
          </w:rPr>
        </w:pPr>
        <w:r w:rsidRPr="00FB2FB2">
          <w:rPr>
            <w:rFonts w:ascii="Georgia" w:hAnsi="Georgia"/>
            <w:sz w:val="24"/>
            <w:szCs w:val="24"/>
          </w:rPr>
          <w:fldChar w:fldCharType="begin"/>
        </w:r>
        <w:r w:rsidRPr="00FB2FB2">
          <w:rPr>
            <w:rFonts w:ascii="Georgia" w:hAnsi="Georgia"/>
            <w:sz w:val="24"/>
            <w:szCs w:val="24"/>
          </w:rPr>
          <w:instrText>PAGE   \* MERGEFORMAT</w:instrText>
        </w:r>
        <w:r w:rsidRPr="00FB2FB2">
          <w:rPr>
            <w:rFonts w:ascii="Georgia" w:hAnsi="Georgia"/>
            <w:sz w:val="24"/>
            <w:szCs w:val="24"/>
          </w:rPr>
          <w:fldChar w:fldCharType="separate"/>
        </w:r>
        <w:r w:rsidRPr="00FB2FB2">
          <w:rPr>
            <w:rFonts w:ascii="Georgia" w:hAnsi="Georgia"/>
            <w:sz w:val="24"/>
            <w:szCs w:val="24"/>
          </w:rPr>
          <w:t>2</w:t>
        </w:r>
        <w:r w:rsidRPr="00FB2FB2">
          <w:rPr>
            <w:rFonts w:ascii="Georgia" w:hAnsi="Georgia"/>
            <w:sz w:val="24"/>
            <w:szCs w:val="24"/>
          </w:rPr>
          <w:fldChar w:fldCharType="end"/>
        </w:r>
        <w:r w:rsidRPr="00FB2FB2">
          <w:rPr>
            <w:rFonts w:ascii="Georgia" w:hAnsi="Georgia"/>
            <w:sz w:val="24"/>
            <w:szCs w:val="24"/>
          </w:rPr>
          <w:t>(</w:t>
        </w:r>
        <w:r w:rsidR="00D96F22">
          <w:rPr>
            <w:rFonts w:ascii="Georgia" w:hAnsi="Georgia"/>
            <w:sz w:val="24"/>
            <w:szCs w:val="24"/>
          </w:rPr>
          <w:t>5</w:t>
        </w:r>
        <w:r w:rsidRPr="00FB2FB2">
          <w:rPr>
            <w:rFonts w:ascii="Georgia" w:hAnsi="Georgia"/>
            <w:sz w:val="24"/>
            <w:szCs w:val="24"/>
          </w:rPr>
          <w:t>)</w:t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D74FB" w14:textId="6681928B" w:rsidR="00C0717E" w:rsidRDefault="00E064D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3DFD9D5" wp14:editId="19C621BA">
          <wp:simplePos x="0" y="0"/>
          <wp:positionH relativeFrom="column">
            <wp:posOffset>4629150</wp:posOffset>
          </wp:positionH>
          <wp:positionV relativeFrom="paragraph">
            <wp:posOffset>57150</wp:posOffset>
          </wp:positionV>
          <wp:extent cx="1916461" cy="341547"/>
          <wp:effectExtent l="0" t="0" r="0" b="1905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Bildobjekt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16461" cy="34154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D6FB5E" w14:textId="77777777" w:rsidR="005D3255" w:rsidRDefault="005D3255"/>
  </w:footnote>
  <w:footnote w:type="continuationSeparator" w:id="0">
    <w:p w14:paraId="7D378AA6" w14:textId="77777777" w:rsidR="005D3255" w:rsidRDefault="005D3255">
      <w:r>
        <w:continuationSeparator/>
      </w:r>
    </w:p>
  </w:footnote>
  <w:footnote w:type="continuationNotice" w:id="1">
    <w:p w14:paraId="5CCB7BFA" w14:textId="77777777" w:rsidR="005D3255" w:rsidRDefault="005D32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10A58E" w14:textId="710D8FC0" w:rsidR="00CB2343" w:rsidRDefault="00867EA8" w:rsidP="00867EA8">
    <w:pPr>
      <w:pStyle w:val="Sidhuvud"/>
      <w:ind w:left="0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54EFA75" wp14:editId="27A43610">
              <wp:simplePos x="0" y="0"/>
              <wp:positionH relativeFrom="margin">
                <wp:posOffset>29689</wp:posOffset>
              </wp:positionH>
              <wp:positionV relativeFrom="paragraph">
                <wp:posOffset>-160844</wp:posOffset>
              </wp:positionV>
              <wp:extent cx="4714875" cy="2109470"/>
              <wp:effectExtent l="0" t="0" r="0" b="508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714875" cy="210947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71DC172" w14:textId="77777777" w:rsidR="00867EA8" w:rsidRDefault="00867EA8" w:rsidP="00867EA8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</w:t>
                          </w:r>
                          <w:r>
                            <w:rPr>
                              <w:sz w:val="20"/>
                              <w:szCs w:val="20"/>
                            </w:rPr>
                            <w:t>kr</w:t>
                          </w:r>
                          <w:r w:rsidRPr="00762EE0">
                            <w:rPr>
                              <w:sz w:val="20"/>
                              <w:szCs w:val="20"/>
                            </w:rPr>
                            <w:t>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4EFA75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6" type="#_x0000_t202" style="position:absolute;margin-left:2.35pt;margin-top:-12.65pt;width:371.25pt;height:166.1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" filled="f" stroked="f" strokeweight=".5pt">
              <v:textbox>
                <w:txbxContent>
                  <w:p w14:paraId="071DC172" w14:textId="77777777" w:rsidR="00867EA8" w:rsidRDefault="00867EA8" w:rsidP="00867EA8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</w:t>
                    </w:r>
                    <w:r>
                      <w:rPr>
                        <w:sz w:val="20"/>
                        <w:szCs w:val="20"/>
                      </w:rPr>
                      <w:t>kr</w:t>
                    </w:r>
                    <w:r w:rsidRPr="00762EE0">
                      <w:rPr>
                        <w:sz w:val="20"/>
                        <w:szCs w:val="20"/>
                      </w:rPr>
                      <w:t>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CD410A"/>
    <w:multiLevelType w:val="hybridMultilevel"/>
    <w:tmpl w:val="B920B154"/>
    <w:lvl w:ilvl="0" w:tplc="041D0001">
      <w:start w:val="1"/>
      <w:numFmt w:val="bullet"/>
      <w:lvlText w:val=""/>
      <w:lvlJc w:val="left"/>
      <w:pPr>
        <w:ind w:left="2075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795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515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235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55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75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95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115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835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31B3E98"/>
    <w:multiLevelType w:val="hybridMultilevel"/>
    <w:tmpl w:val="8988D24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6E017646"/>
    <w:multiLevelType w:val="hybridMultilevel"/>
    <w:tmpl w:val="BB683B8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40142043">
    <w:abstractNumId w:val="20"/>
  </w:num>
  <w:num w:numId="2" w16cid:durableId="975766403">
    <w:abstractNumId w:val="15"/>
  </w:num>
  <w:num w:numId="3" w16cid:durableId="707527977">
    <w:abstractNumId w:val="0"/>
  </w:num>
  <w:num w:numId="4" w16cid:durableId="1887528513">
    <w:abstractNumId w:val="7"/>
  </w:num>
  <w:num w:numId="5" w16cid:durableId="1115323449">
    <w:abstractNumId w:val="18"/>
  </w:num>
  <w:num w:numId="6" w16cid:durableId="404837893">
    <w:abstractNumId w:val="2"/>
  </w:num>
  <w:num w:numId="7" w16cid:durableId="150604466">
    <w:abstractNumId w:val="12"/>
  </w:num>
  <w:num w:numId="8" w16cid:durableId="1805925101">
    <w:abstractNumId w:val="9"/>
  </w:num>
  <w:num w:numId="9" w16cid:durableId="1327436310">
    <w:abstractNumId w:val="1"/>
  </w:num>
  <w:num w:numId="10" w16cid:durableId="995572737">
    <w:abstractNumId w:val="1"/>
  </w:num>
  <w:num w:numId="11" w16cid:durableId="1797719338">
    <w:abstractNumId w:val="3"/>
  </w:num>
  <w:num w:numId="12" w16cid:durableId="1982076558">
    <w:abstractNumId w:val="5"/>
  </w:num>
  <w:num w:numId="13" w16cid:durableId="1604149410">
    <w:abstractNumId w:val="14"/>
  </w:num>
  <w:num w:numId="14" w16cid:durableId="217592614">
    <w:abstractNumId w:val="10"/>
  </w:num>
  <w:num w:numId="15" w16cid:durableId="795677159">
    <w:abstractNumId w:val="8"/>
  </w:num>
  <w:num w:numId="16" w16cid:durableId="1708603507">
    <w:abstractNumId w:val="13"/>
  </w:num>
  <w:num w:numId="17" w16cid:durableId="643854180">
    <w:abstractNumId w:val="6"/>
  </w:num>
  <w:num w:numId="18" w16cid:durableId="1402748770">
    <w:abstractNumId w:val="11"/>
  </w:num>
  <w:num w:numId="19" w16cid:durableId="33821283">
    <w:abstractNumId w:val="19"/>
  </w:num>
  <w:num w:numId="20" w16cid:durableId="802769691">
    <w:abstractNumId w:val="4"/>
  </w:num>
  <w:num w:numId="21" w16cid:durableId="1816950534">
    <w:abstractNumId w:val="17"/>
  </w:num>
  <w:num w:numId="22" w16cid:durableId="124349180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428"/>
    <w:rsid w:val="000050B0"/>
    <w:rsid w:val="000051D5"/>
    <w:rsid w:val="00006D2A"/>
    <w:rsid w:val="00010D47"/>
    <w:rsid w:val="00016CF0"/>
    <w:rsid w:val="00026A7C"/>
    <w:rsid w:val="00030DDD"/>
    <w:rsid w:val="00033ED5"/>
    <w:rsid w:val="0004327F"/>
    <w:rsid w:val="00050500"/>
    <w:rsid w:val="00051BDE"/>
    <w:rsid w:val="00053BA9"/>
    <w:rsid w:val="0005691C"/>
    <w:rsid w:val="00056ECB"/>
    <w:rsid w:val="00056ED5"/>
    <w:rsid w:val="00063066"/>
    <w:rsid w:val="000655CC"/>
    <w:rsid w:val="000700AE"/>
    <w:rsid w:val="00071967"/>
    <w:rsid w:val="00072CDF"/>
    <w:rsid w:val="00084024"/>
    <w:rsid w:val="000853BA"/>
    <w:rsid w:val="0009062C"/>
    <w:rsid w:val="00091ECA"/>
    <w:rsid w:val="00094E3C"/>
    <w:rsid w:val="00095368"/>
    <w:rsid w:val="000954C4"/>
    <w:rsid w:val="00097502"/>
    <w:rsid w:val="000A611A"/>
    <w:rsid w:val="000B12D9"/>
    <w:rsid w:val="000B4536"/>
    <w:rsid w:val="000B7715"/>
    <w:rsid w:val="000D0556"/>
    <w:rsid w:val="000D0D6E"/>
    <w:rsid w:val="000E463B"/>
    <w:rsid w:val="000F38D9"/>
    <w:rsid w:val="000F43A3"/>
    <w:rsid w:val="000F7681"/>
    <w:rsid w:val="00103031"/>
    <w:rsid w:val="001044FE"/>
    <w:rsid w:val="001055CB"/>
    <w:rsid w:val="00113586"/>
    <w:rsid w:val="001139D4"/>
    <w:rsid w:val="001152C8"/>
    <w:rsid w:val="0011685C"/>
    <w:rsid w:val="001168AC"/>
    <w:rsid w:val="00125542"/>
    <w:rsid w:val="00125E9A"/>
    <w:rsid w:val="00131B08"/>
    <w:rsid w:val="00133193"/>
    <w:rsid w:val="00133A0F"/>
    <w:rsid w:val="00133D99"/>
    <w:rsid w:val="0013580F"/>
    <w:rsid w:val="00137B6D"/>
    <w:rsid w:val="0014070B"/>
    <w:rsid w:val="001422C1"/>
    <w:rsid w:val="00144D00"/>
    <w:rsid w:val="001522AE"/>
    <w:rsid w:val="00157D5B"/>
    <w:rsid w:val="00161FE6"/>
    <w:rsid w:val="00163A05"/>
    <w:rsid w:val="00164843"/>
    <w:rsid w:val="00164C3D"/>
    <w:rsid w:val="0016529B"/>
    <w:rsid w:val="001664FC"/>
    <w:rsid w:val="001806D9"/>
    <w:rsid w:val="00181FDC"/>
    <w:rsid w:val="00183FCC"/>
    <w:rsid w:val="00185905"/>
    <w:rsid w:val="001860B9"/>
    <w:rsid w:val="00186F2B"/>
    <w:rsid w:val="001874D6"/>
    <w:rsid w:val="00193771"/>
    <w:rsid w:val="0019632A"/>
    <w:rsid w:val="00197CD5"/>
    <w:rsid w:val="001A4E7C"/>
    <w:rsid w:val="001B201F"/>
    <w:rsid w:val="001C2F82"/>
    <w:rsid w:val="001C331E"/>
    <w:rsid w:val="001C4D0A"/>
    <w:rsid w:val="001C500C"/>
    <w:rsid w:val="001C5334"/>
    <w:rsid w:val="001C5FEF"/>
    <w:rsid w:val="001D6D20"/>
    <w:rsid w:val="001E4D90"/>
    <w:rsid w:val="00205109"/>
    <w:rsid w:val="0020775A"/>
    <w:rsid w:val="00211487"/>
    <w:rsid w:val="00211D91"/>
    <w:rsid w:val="00215BAF"/>
    <w:rsid w:val="0022295F"/>
    <w:rsid w:val="0022609D"/>
    <w:rsid w:val="00235B57"/>
    <w:rsid w:val="002401E4"/>
    <w:rsid w:val="00250F24"/>
    <w:rsid w:val="002523C5"/>
    <w:rsid w:val="00253A20"/>
    <w:rsid w:val="0025703A"/>
    <w:rsid w:val="00262F3D"/>
    <w:rsid w:val="00263281"/>
    <w:rsid w:val="00263E88"/>
    <w:rsid w:val="002648FA"/>
    <w:rsid w:val="002651D6"/>
    <w:rsid w:val="0026551F"/>
    <w:rsid w:val="002776A8"/>
    <w:rsid w:val="00280A85"/>
    <w:rsid w:val="0028409A"/>
    <w:rsid w:val="00284119"/>
    <w:rsid w:val="0029155A"/>
    <w:rsid w:val="00292D81"/>
    <w:rsid w:val="002A20D3"/>
    <w:rsid w:val="002A5757"/>
    <w:rsid w:val="002B0B30"/>
    <w:rsid w:val="002B0C78"/>
    <w:rsid w:val="002B238C"/>
    <w:rsid w:val="002C0C02"/>
    <w:rsid w:val="002C1277"/>
    <w:rsid w:val="002C3492"/>
    <w:rsid w:val="002C60AD"/>
    <w:rsid w:val="002D009D"/>
    <w:rsid w:val="002D25BB"/>
    <w:rsid w:val="002D426C"/>
    <w:rsid w:val="002E263F"/>
    <w:rsid w:val="002E49FE"/>
    <w:rsid w:val="002E6EF8"/>
    <w:rsid w:val="002E6F81"/>
    <w:rsid w:val="002F08BA"/>
    <w:rsid w:val="002F2CFF"/>
    <w:rsid w:val="002F568B"/>
    <w:rsid w:val="002F6CB0"/>
    <w:rsid w:val="002F7818"/>
    <w:rsid w:val="003012EF"/>
    <w:rsid w:val="00306236"/>
    <w:rsid w:val="003066D0"/>
    <w:rsid w:val="00310068"/>
    <w:rsid w:val="00311401"/>
    <w:rsid w:val="00314A0D"/>
    <w:rsid w:val="003203D7"/>
    <w:rsid w:val="00320EB0"/>
    <w:rsid w:val="00320F86"/>
    <w:rsid w:val="00324171"/>
    <w:rsid w:val="00326C24"/>
    <w:rsid w:val="00332125"/>
    <w:rsid w:val="00337F99"/>
    <w:rsid w:val="0034307B"/>
    <w:rsid w:val="00345EB1"/>
    <w:rsid w:val="00346DEB"/>
    <w:rsid w:val="00350F20"/>
    <w:rsid w:val="00351461"/>
    <w:rsid w:val="0035401C"/>
    <w:rsid w:val="00361E81"/>
    <w:rsid w:val="0036357D"/>
    <w:rsid w:val="0036594C"/>
    <w:rsid w:val="00366ABA"/>
    <w:rsid w:val="00371007"/>
    <w:rsid w:val="00371BED"/>
    <w:rsid w:val="00374CCC"/>
    <w:rsid w:val="00377FF1"/>
    <w:rsid w:val="00382363"/>
    <w:rsid w:val="00383553"/>
    <w:rsid w:val="00384019"/>
    <w:rsid w:val="003854F1"/>
    <w:rsid w:val="00387CA4"/>
    <w:rsid w:val="0039118E"/>
    <w:rsid w:val="00393C37"/>
    <w:rsid w:val="00394D64"/>
    <w:rsid w:val="00397F54"/>
    <w:rsid w:val="003A0D43"/>
    <w:rsid w:val="003A4DD7"/>
    <w:rsid w:val="003B2A4B"/>
    <w:rsid w:val="003B46A2"/>
    <w:rsid w:val="003B5571"/>
    <w:rsid w:val="003C5661"/>
    <w:rsid w:val="003C6E22"/>
    <w:rsid w:val="003D099E"/>
    <w:rsid w:val="003D1AD0"/>
    <w:rsid w:val="003D21A2"/>
    <w:rsid w:val="003D2468"/>
    <w:rsid w:val="003D29D2"/>
    <w:rsid w:val="003E0705"/>
    <w:rsid w:val="003E0D49"/>
    <w:rsid w:val="003E2FF7"/>
    <w:rsid w:val="003E3E2C"/>
    <w:rsid w:val="003E5CEC"/>
    <w:rsid w:val="003E5E07"/>
    <w:rsid w:val="003F2D06"/>
    <w:rsid w:val="003F4490"/>
    <w:rsid w:val="00404948"/>
    <w:rsid w:val="00406BEA"/>
    <w:rsid w:val="004213FE"/>
    <w:rsid w:val="004230F7"/>
    <w:rsid w:val="00425CD2"/>
    <w:rsid w:val="0043167E"/>
    <w:rsid w:val="0043409A"/>
    <w:rsid w:val="004402D2"/>
    <w:rsid w:val="004409F4"/>
    <w:rsid w:val="00442DEA"/>
    <w:rsid w:val="004435F6"/>
    <w:rsid w:val="00444A83"/>
    <w:rsid w:val="00447553"/>
    <w:rsid w:val="004505A7"/>
    <w:rsid w:val="00451935"/>
    <w:rsid w:val="00460ED0"/>
    <w:rsid w:val="00462100"/>
    <w:rsid w:val="00463518"/>
    <w:rsid w:val="00465651"/>
    <w:rsid w:val="00470CE7"/>
    <w:rsid w:val="00470F4F"/>
    <w:rsid w:val="00472482"/>
    <w:rsid w:val="00472503"/>
    <w:rsid w:val="004767BC"/>
    <w:rsid w:val="00480DC7"/>
    <w:rsid w:val="004826E3"/>
    <w:rsid w:val="00485FA7"/>
    <w:rsid w:val="0049236A"/>
    <w:rsid w:val="00492718"/>
    <w:rsid w:val="00494CF8"/>
    <w:rsid w:val="00496775"/>
    <w:rsid w:val="00497E15"/>
    <w:rsid w:val="004A194E"/>
    <w:rsid w:val="004A355D"/>
    <w:rsid w:val="004A4970"/>
    <w:rsid w:val="004B1588"/>
    <w:rsid w:val="004B1D25"/>
    <w:rsid w:val="004B2183"/>
    <w:rsid w:val="004B2A01"/>
    <w:rsid w:val="004C069E"/>
    <w:rsid w:val="004C08F4"/>
    <w:rsid w:val="004C324A"/>
    <w:rsid w:val="004C5AFC"/>
    <w:rsid w:val="004D3A0D"/>
    <w:rsid w:val="004D7BA3"/>
    <w:rsid w:val="004E3D26"/>
    <w:rsid w:val="004E4A60"/>
    <w:rsid w:val="004F09D8"/>
    <w:rsid w:val="004F4518"/>
    <w:rsid w:val="004F4C62"/>
    <w:rsid w:val="004F5211"/>
    <w:rsid w:val="004F6B85"/>
    <w:rsid w:val="00501433"/>
    <w:rsid w:val="005027E3"/>
    <w:rsid w:val="0050345F"/>
    <w:rsid w:val="005107BF"/>
    <w:rsid w:val="00511CC4"/>
    <w:rsid w:val="00513ED9"/>
    <w:rsid w:val="00514D45"/>
    <w:rsid w:val="00517DC7"/>
    <w:rsid w:val="005205DD"/>
    <w:rsid w:val="00522638"/>
    <w:rsid w:val="005301D4"/>
    <w:rsid w:val="0053028A"/>
    <w:rsid w:val="00531E60"/>
    <w:rsid w:val="00541D07"/>
    <w:rsid w:val="005458CC"/>
    <w:rsid w:val="00545F31"/>
    <w:rsid w:val="00546B89"/>
    <w:rsid w:val="005478F6"/>
    <w:rsid w:val="00547954"/>
    <w:rsid w:val="00550316"/>
    <w:rsid w:val="00550531"/>
    <w:rsid w:val="005536F3"/>
    <w:rsid w:val="00553DF8"/>
    <w:rsid w:val="0055463B"/>
    <w:rsid w:val="00554917"/>
    <w:rsid w:val="005578FA"/>
    <w:rsid w:val="0056508D"/>
    <w:rsid w:val="00565129"/>
    <w:rsid w:val="00565CD0"/>
    <w:rsid w:val="00567820"/>
    <w:rsid w:val="00576243"/>
    <w:rsid w:val="005770AD"/>
    <w:rsid w:val="00581414"/>
    <w:rsid w:val="00582490"/>
    <w:rsid w:val="00585A50"/>
    <w:rsid w:val="00595DA5"/>
    <w:rsid w:val="00596E14"/>
    <w:rsid w:val="00597E28"/>
    <w:rsid w:val="005A54ED"/>
    <w:rsid w:val="005A5D5B"/>
    <w:rsid w:val="005A6081"/>
    <w:rsid w:val="005A627D"/>
    <w:rsid w:val="005B0632"/>
    <w:rsid w:val="005B1FCD"/>
    <w:rsid w:val="005C084E"/>
    <w:rsid w:val="005C2FDF"/>
    <w:rsid w:val="005C40B4"/>
    <w:rsid w:val="005C633F"/>
    <w:rsid w:val="005D0B0C"/>
    <w:rsid w:val="005D3255"/>
    <w:rsid w:val="005D3E65"/>
    <w:rsid w:val="005D50EA"/>
    <w:rsid w:val="005D53EC"/>
    <w:rsid w:val="005E02B3"/>
    <w:rsid w:val="005E1E24"/>
    <w:rsid w:val="005F20C6"/>
    <w:rsid w:val="005F31C2"/>
    <w:rsid w:val="006010DB"/>
    <w:rsid w:val="0060596B"/>
    <w:rsid w:val="0060615E"/>
    <w:rsid w:val="00606D97"/>
    <w:rsid w:val="00612C63"/>
    <w:rsid w:val="00613DD6"/>
    <w:rsid w:val="00614E64"/>
    <w:rsid w:val="00617710"/>
    <w:rsid w:val="00617EE6"/>
    <w:rsid w:val="0062184C"/>
    <w:rsid w:val="00622046"/>
    <w:rsid w:val="00622D5B"/>
    <w:rsid w:val="00623724"/>
    <w:rsid w:val="00627BEA"/>
    <w:rsid w:val="006319DB"/>
    <w:rsid w:val="00632B43"/>
    <w:rsid w:val="00646677"/>
    <w:rsid w:val="00651F92"/>
    <w:rsid w:val="00654D72"/>
    <w:rsid w:val="00655233"/>
    <w:rsid w:val="0065725E"/>
    <w:rsid w:val="00660269"/>
    <w:rsid w:val="00660E4A"/>
    <w:rsid w:val="00663782"/>
    <w:rsid w:val="006639CA"/>
    <w:rsid w:val="00664C5F"/>
    <w:rsid w:val="00665F89"/>
    <w:rsid w:val="00673494"/>
    <w:rsid w:val="00673C92"/>
    <w:rsid w:val="006753EC"/>
    <w:rsid w:val="006914F8"/>
    <w:rsid w:val="006972F9"/>
    <w:rsid w:val="006A2789"/>
    <w:rsid w:val="006A5CE9"/>
    <w:rsid w:val="006A7261"/>
    <w:rsid w:val="006A7953"/>
    <w:rsid w:val="006B0D29"/>
    <w:rsid w:val="006B1819"/>
    <w:rsid w:val="006B410B"/>
    <w:rsid w:val="006C5048"/>
    <w:rsid w:val="006C6A4B"/>
    <w:rsid w:val="006C779F"/>
    <w:rsid w:val="006D01F5"/>
    <w:rsid w:val="006D0CFB"/>
    <w:rsid w:val="006D3085"/>
    <w:rsid w:val="006D7535"/>
    <w:rsid w:val="006E450B"/>
    <w:rsid w:val="006F0D7E"/>
    <w:rsid w:val="006F3D37"/>
    <w:rsid w:val="006F5772"/>
    <w:rsid w:val="00710B77"/>
    <w:rsid w:val="0072075B"/>
    <w:rsid w:val="007221C2"/>
    <w:rsid w:val="0072493B"/>
    <w:rsid w:val="00726E34"/>
    <w:rsid w:val="00730955"/>
    <w:rsid w:val="00733A9C"/>
    <w:rsid w:val="00736574"/>
    <w:rsid w:val="007367E0"/>
    <w:rsid w:val="00737215"/>
    <w:rsid w:val="007525D0"/>
    <w:rsid w:val="00754905"/>
    <w:rsid w:val="0076560F"/>
    <w:rsid w:val="00765C41"/>
    <w:rsid w:val="007667C7"/>
    <w:rsid w:val="00766E4F"/>
    <w:rsid w:val="00767051"/>
    <w:rsid w:val="00771100"/>
    <w:rsid w:val="007759DD"/>
    <w:rsid w:val="00776D16"/>
    <w:rsid w:val="0078609F"/>
    <w:rsid w:val="007917BA"/>
    <w:rsid w:val="00792637"/>
    <w:rsid w:val="007926E0"/>
    <w:rsid w:val="007B1246"/>
    <w:rsid w:val="007B2424"/>
    <w:rsid w:val="007B30F1"/>
    <w:rsid w:val="007B42DD"/>
    <w:rsid w:val="007C6D2C"/>
    <w:rsid w:val="007D4241"/>
    <w:rsid w:val="007D4EA3"/>
    <w:rsid w:val="007D716F"/>
    <w:rsid w:val="007F181C"/>
    <w:rsid w:val="007F1CFF"/>
    <w:rsid w:val="007F52F5"/>
    <w:rsid w:val="007F5DD5"/>
    <w:rsid w:val="007F729D"/>
    <w:rsid w:val="008019CA"/>
    <w:rsid w:val="00801B9A"/>
    <w:rsid w:val="00804C95"/>
    <w:rsid w:val="00814A45"/>
    <w:rsid w:val="00815AA0"/>
    <w:rsid w:val="00821A1B"/>
    <w:rsid w:val="008262E9"/>
    <w:rsid w:val="00827E69"/>
    <w:rsid w:val="00832F71"/>
    <w:rsid w:val="00833B93"/>
    <w:rsid w:val="00835C4D"/>
    <w:rsid w:val="00836ED3"/>
    <w:rsid w:val="00843F48"/>
    <w:rsid w:val="00847149"/>
    <w:rsid w:val="0085048B"/>
    <w:rsid w:val="008533BA"/>
    <w:rsid w:val="00853AB8"/>
    <w:rsid w:val="00857848"/>
    <w:rsid w:val="00860C30"/>
    <w:rsid w:val="00865BAD"/>
    <w:rsid w:val="00867EA8"/>
    <w:rsid w:val="0087139C"/>
    <w:rsid w:val="00872DE0"/>
    <w:rsid w:val="00875AEF"/>
    <w:rsid w:val="00892F28"/>
    <w:rsid w:val="008A0C5F"/>
    <w:rsid w:val="008A28E3"/>
    <w:rsid w:val="008A3DEA"/>
    <w:rsid w:val="008A4EB9"/>
    <w:rsid w:val="008A74C0"/>
    <w:rsid w:val="008B1694"/>
    <w:rsid w:val="008B549D"/>
    <w:rsid w:val="008C125F"/>
    <w:rsid w:val="008C25C8"/>
    <w:rsid w:val="008C315D"/>
    <w:rsid w:val="008C7F2A"/>
    <w:rsid w:val="008D3400"/>
    <w:rsid w:val="008D3549"/>
    <w:rsid w:val="008D3B53"/>
    <w:rsid w:val="008E36F8"/>
    <w:rsid w:val="008E375E"/>
    <w:rsid w:val="008E3C17"/>
    <w:rsid w:val="008E46B2"/>
    <w:rsid w:val="008E682C"/>
    <w:rsid w:val="008E78A1"/>
    <w:rsid w:val="008F2A28"/>
    <w:rsid w:val="008F63D4"/>
    <w:rsid w:val="00906238"/>
    <w:rsid w:val="00907EF9"/>
    <w:rsid w:val="00921F47"/>
    <w:rsid w:val="00925EAF"/>
    <w:rsid w:val="0092627F"/>
    <w:rsid w:val="0093085B"/>
    <w:rsid w:val="00931C57"/>
    <w:rsid w:val="009324F1"/>
    <w:rsid w:val="00933BB7"/>
    <w:rsid w:val="009347A5"/>
    <w:rsid w:val="00941CA0"/>
    <w:rsid w:val="009421AC"/>
    <w:rsid w:val="00942257"/>
    <w:rsid w:val="009471BF"/>
    <w:rsid w:val="00950E4E"/>
    <w:rsid w:val="009529BD"/>
    <w:rsid w:val="009533B4"/>
    <w:rsid w:val="0096146B"/>
    <w:rsid w:val="00964444"/>
    <w:rsid w:val="00971D93"/>
    <w:rsid w:val="00982DA4"/>
    <w:rsid w:val="00987CE8"/>
    <w:rsid w:val="00991DDD"/>
    <w:rsid w:val="009931FD"/>
    <w:rsid w:val="009954E1"/>
    <w:rsid w:val="0099637D"/>
    <w:rsid w:val="009A12CC"/>
    <w:rsid w:val="009A3B4D"/>
    <w:rsid w:val="009A6A6F"/>
    <w:rsid w:val="009A6FCE"/>
    <w:rsid w:val="009B167F"/>
    <w:rsid w:val="009B1F6B"/>
    <w:rsid w:val="009C0AAB"/>
    <w:rsid w:val="009C0D12"/>
    <w:rsid w:val="009C192E"/>
    <w:rsid w:val="009D6517"/>
    <w:rsid w:val="009D6819"/>
    <w:rsid w:val="009D6D1C"/>
    <w:rsid w:val="009E0CF9"/>
    <w:rsid w:val="009E2EE6"/>
    <w:rsid w:val="009E5018"/>
    <w:rsid w:val="009E531B"/>
    <w:rsid w:val="009E6C56"/>
    <w:rsid w:val="009E7DCF"/>
    <w:rsid w:val="009F3CE9"/>
    <w:rsid w:val="009F4A56"/>
    <w:rsid w:val="009F4E65"/>
    <w:rsid w:val="009F61C7"/>
    <w:rsid w:val="00A050DF"/>
    <w:rsid w:val="00A05942"/>
    <w:rsid w:val="00A07BEC"/>
    <w:rsid w:val="00A100F8"/>
    <w:rsid w:val="00A17FD5"/>
    <w:rsid w:val="00A264BE"/>
    <w:rsid w:val="00A272CA"/>
    <w:rsid w:val="00A2746D"/>
    <w:rsid w:val="00A30C3E"/>
    <w:rsid w:val="00A33051"/>
    <w:rsid w:val="00A34FC3"/>
    <w:rsid w:val="00A407AD"/>
    <w:rsid w:val="00A40BD2"/>
    <w:rsid w:val="00A41C05"/>
    <w:rsid w:val="00A42030"/>
    <w:rsid w:val="00A42426"/>
    <w:rsid w:val="00A4381F"/>
    <w:rsid w:val="00A50A5D"/>
    <w:rsid w:val="00A514B7"/>
    <w:rsid w:val="00A51884"/>
    <w:rsid w:val="00A54A0B"/>
    <w:rsid w:val="00A55904"/>
    <w:rsid w:val="00A6617E"/>
    <w:rsid w:val="00A81198"/>
    <w:rsid w:val="00A81E48"/>
    <w:rsid w:val="00A90D77"/>
    <w:rsid w:val="00A92606"/>
    <w:rsid w:val="00A92E07"/>
    <w:rsid w:val="00A946EE"/>
    <w:rsid w:val="00AA5F29"/>
    <w:rsid w:val="00AA6EB4"/>
    <w:rsid w:val="00AB4411"/>
    <w:rsid w:val="00AC2ED7"/>
    <w:rsid w:val="00AC3220"/>
    <w:rsid w:val="00AC3FF6"/>
    <w:rsid w:val="00AD3AD8"/>
    <w:rsid w:val="00AD73EC"/>
    <w:rsid w:val="00AE06AD"/>
    <w:rsid w:val="00AE0C34"/>
    <w:rsid w:val="00AE20B2"/>
    <w:rsid w:val="00AE5AE6"/>
    <w:rsid w:val="00AE5BC7"/>
    <w:rsid w:val="00AF5AAF"/>
    <w:rsid w:val="00B046D8"/>
    <w:rsid w:val="00B04D01"/>
    <w:rsid w:val="00B13F4C"/>
    <w:rsid w:val="00B1593D"/>
    <w:rsid w:val="00B16219"/>
    <w:rsid w:val="00B16C59"/>
    <w:rsid w:val="00B21D90"/>
    <w:rsid w:val="00B33FDD"/>
    <w:rsid w:val="00B36107"/>
    <w:rsid w:val="00B41789"/>
    <w:rsid w:val="00B45324"/>
    <w:rsid w:val="00B46C03"/>
    <w:rsid w:val="00B50A37"/>
    <w:rsid w:val="00B55B51"/>
    <w:rsid w:val="00B575F9"/>
    <w:rsid w:val="00B60C6C"/>
    <w:rsid w:val="00B617E7"/>
    <w:rsid w:val="00B647EE"/>
    <w:rsid w:val="00B65BA7"/>
    <w:rsid w:val="00B67E5E"/>
    <w:rsid w:val="00B73363"/>
    <w:rsid w:val="00B74F7B"/>
    <w:rsid w:val="00B75EDE"/>
    <w:rsid w:val="00B77D88"/>
    <w:rsid w:val="00B77FAF"/>
    <w:rsid w:val="00B84336"/>
    <w:rsid w:val="00B851B9"/>
    <w:rsid w:val="00B86453"/>
    <w:rsid w:val="00B90054"/>
    <w:rsid w:val="00B92C14"/>
    <w:rsid w:val="00B946E3"/>
    <w:rsid w:val="00B95A73"/>
    <w:rsid w:val="00BA0066"/>
    <w:rsid w:val="00BA15BA"/>
    <w:rsid w:val="00BA2CC3"/>
    <w:rsid w:val="00BA5009"/>
    <w:rsid w:val="00BB07BA"/>
    <w:rsid w:val="00BB15F7"/>
    <w:rsid w:val="00BB69DB"/>
    <w:rsid w:val="00BC322E"/>
    <w:rsid w:val="00BC44CD"/>
    <w:rsid w:val="00BC4A7B"/>
    <w:rsid w:val="00BC5215"/>
    <w:rsid w:val="00BD15C9"/>
    <w:rsid w:val="00BE54E7"/>
    <w:rsid w:val="00BE7978"/>
    <w:rsid w:val="00BF3C5D"/>
    <w:rsid w:val="00C008B6"/>
    <w:rsid w:val="00C0717E"/>
    <w:rsid w:val="00C12169"/>
    <w:rsid w:val="00C13575"/>
    <w:rsid w:val="00C23355"/>
    <w:rsid w:val="00C25745"/>
    <w:rsid w:val="00C35816"/>
    <w:rsid w:val="00C379CA"/>
    <w:rsid w:val="00C4115D"/>
    <w:rsid w:val="00C43BDD"/>
    <w:rsid w:val="00C47778"/>
    <w:rsid w:val="00C50EE5"/>
    <w:rsid w:val="00C5240A"/>
    <w:rsid w:val="00C5398F"/>
    <w:rsid w:val="00C556F5"/>
    <w:rsid w:val="00C5742A"/>
    <w:rsid w:val="00C70E19"/>
    <w:rsid w:val="00C72D92"/>
    <w:rsid w:val="00C7430C"/>
    <w:rsid w:val="00C75128"/>
    <w:rsid w:val="00C81F4F"/>
    <w:rsid w:val="00C824EA"/>
    <w:rsid w:val="00C85DA1"/>
    <w:rsid w:val="00C9071C"/>
    <w:rsid w:val="00C908FF"/>
    <w:rsid w:val="00C97762"/>
    <w:rsid w:val="00C97BD3"/>
    <w:rsid w:val="00CA4496"/>
    <w:rsid w:val="00CA521F"/>
    <w:rsid w:val="00CB0493"/>
    <w:rsid w:val="00CB17FF"/>
    <w:rsid w:val="00CB1ED7"/>
    <w:rsid w:val="00CB2343"/>
    <w:rsid w:val="00CB3395"/>
    <w:rsid w:val="00CB609E"/>
    <w:rsid w:val="00CC0442"/>
    <w:rsid w:val="00CC0BC8"/>
    <w:rsid w:val="00CC167C"/>
    <w:rsid w:val="00CC52D9"/>
    <w:rsid w:val="00CC5A5C"/>
    <w:rsid w:val="00CD6647"/>
    <w:rsid w:val="00CE3AE2"/>
    <w:rsid w:val="00CE4B73"/>
    <w:rsid w:val="00CF1B84"/>
    <w:rsid w:val="00CF3C65"/>
    <w:rsid w:val="00CF70BB"/>
    <w:rsid w:val="00D01648"/>
    <w:rsid w:val="00D06AB7"/>
    <w:rsid w:val="00D139CF"/>
    <w:rsid w:val="00D33305"/>
    <w:rsid w:val="00D37C42"/>
    <w:rsid w:val="00D37E7F"/>
    <w:rsid w:val="00D43C93"/>
    <w:rsid w:val="00D47AD7"/>
    <w:rsid w:val="00D5143C"/>
    <w:rsid w:val="00D51529"/>
    <w:rsid w:val="00D60797"/>
    <w:rsid w:val="00D61F09"/>
    <w:rsid w:val="00D661DF"/>
    <w:rsid w:val="00D818AA"/>
    <w:rsid w:val="00D85218"/>
    <w:rsid w:val="00D85B9C"/>
    <w:rsid w:val="00D871FE"/>
    <w:rsid w:val="00D915B1"/>
    <w:rsid w:val="00D92843"/>
    <w:rsid w:val="00D96F22"/>
    <w:rsid w:val="00D9773C"/>
    <w:rsid w:val="00DA0543"/>
    <w:rsid w:val="00DA078E"/>
    <w:rsid w:val="00DA12B3"/>
    <w:rsid w:val="00DA299D"/>
    <w:rsid w:val="00DA2A68"/>
    <w:rsid w:val="00DA5E4E"/>
    <w:rsid w:val="00DB7878"/>
    <w:rsid w:val="00DD31BA"/>
    <w:rsid w:val="00DD7E3A"/>
    <w:rsid w:val="00DE247F"/>
    <w:rsid w:val="00DE4447"/>
    <w:rsid w:val="00DE5DA2"/>
    <w:rsid w:val="00DF0033"/>
    <w:rsid w:val="00DF7C59"/>
    <w:rsid w:val="00E026BF"/>
    <w:rsid w:val="00E064D3"/>
    <w:rsid w:val="00E07B1B"/>
    <w:rsid w:val="00E11853"/>
    <w:rsid w:val="00E23518"/>
    <w:rsid w:val="00E3159F"/>
    <w:rsid w:val="00E408F4"/>
    <w:rsid w:val="00E41284"/>
    <w:rsid w:val="00E500FA"/>
    <w:rsid w:val="00E52A86"/>
    <w:rsid w:val="00E54B47"/>
    <w:rsid w:val="00E553BF"/>
    <w:rsid w:val="00E55D93"/>
    <w:rsid w:val="00E56D16"/>
    <w:rsid w:val="00E61294"/>
    <w:rsid w:val="00E6244D"/>
    <w:rsid w:val="00E629C3"/>
    <w:rsid w:val="00E63301"/>
    <w:rsid w:val="00E66321"/>
    <w:rsid w:val="00E668BF"/>
    <w:rsid w:val="00E7033E"/>
    <w:rsid w:val="00E7237C"/>
    <w:rsid w:val="00E825E9"/>
    <w:rsid w:val="00E8317B"/>
    <w:rsid w:val="00E841F1"/>
    <w:rsid w:val="00E86CE8"/>
    <w:rsid w:val="00E90E82"/>
    <w:rsid w:val="00EA00CB"/>
    <w:rsid w:val="00EA1BAA"/>
    <w:rsid w:val="00EA3FCD"/>
    <w:rsid w:val="00EA42A0"/>
    <w:rsid w:val="00EB1993"/>
    <w:rsid w:val="00EB6669"/>
    <w:rsid w:val="00EB6714"/>
    <w:rsid w:val="00EC0A68"/>
    <w:rsid w:val="00EC3424"/>
    <w:rsid w:val="00EC5006"/>
    <w:rsid w:val="00EC5A56"/>
    <w:rsid w:val="00EC7525"/>
    <w:rsid w:val="00EC7F1C"/>
    <w:rsid w:val="00ED0A41"/>
    <w:rsid w:val="00ED49C3"/>
    <w:rsid w:val="00ED6CE8"/>
    <w:rsid w:val="00ED7AA6"/>
    <w:rsid w:val="00EE0E07"/>
    <w:rsid w:val="00EE2A56"/>
    <w:rsid w:val="00EE3818"/>
    <w:rsid w:val="00EF3E54"/>
    <w:rsid w:val="00EF6F03"/>
    <w:rsid w:val="00F02190"/>
    <w:rsid w:val="00F14CE7"/>
    <w:rsid w:val="00F167FF"/>
    <w:rsid w:val="00F22264"/>
    <w:rsid w:val="00F225F2"/>
    <w:rsid w:val="00F2564D"/>
    <w:rsid w:val="00F25EC3"/>
    <w:rsid w:val="00F3051D"/>
    <w:rsid w:val="00F35B05"/>
    <w:rsid w:val="00F413D9"/>
    <w:rsid w:val="00F43196"/>
    <w:rsid w:val="00F5135F"/>
    <w:rsid w:val="00F55461"/>
    <w:rsid w:val="00F55586"/>
    <w:rsid w:val="00F57903"/>
    <w:rsid w:val="00F62115"/>
    <w:rsid w:val="00F624F3"/>
    <w:rsid w:val="00F71A8B"/>
    <w:rsid w:val="00F72A52"/>
    <w:rsid w:val="00F848D0"/>
    <w:rsid w:val="00F85E9C"/>
    <w:rsid w:val="00F86F47"/>
    <w:rsid w:val="00F90B64"/>
    <w:rsid w:val="00F97EBD"/>
    <w:rsid w:val="00FA4149"/>
    <w:rsid w:val="00FA41FD"/>
    <w:rsid w:val="00FA4C2F"/>
    <w:rsid w:val="00FB2F0F"/>
    <w:rsid w:val="00FB2FB2"/>
    <w:rsid w:val="00FB3304"/>
    <w:rsid w:val="00FB5086"/>
    <w:rsid w:val="00FB5C0C"/>
    <w:rsid w:val="00FB5E7D"/>
    <w:rsid w:val="00FB6392"/>
    <w:rsid w:val="00FC6F8E"/>
    <w:rsid w:val="00FD0AEC"/>
    <w:rsid w:val="00FD3C70"/>
    <w:rsid w:val="00FD3C8A"/>
    <w:rsid w:val="00FD5B3C"/>
    <w:rsid w:val="00FD632A"/>
    <w:rsid w:val="00FE12D8"/>
    <w:rsid w:val="00FF227D"/>
    <w:rsid w:val="00FF3CDA"/>
    <w:rsid w:val="00FF4564"/>
    <w:rsid w:val="00FF5B48"/>
    <w:rsid w:val="00FF7C02"/>
    <w:rsid w:val="024801E3"/>
    <w:rsid w:val="330F8B90"/>
    <w:rsid w:val="4C3ECEF8"/>
    <w:rsid w:val="619A3796"/>
    <w:rsid w:val="647B2B65"/>
    <w:rsid w:val="6B2CF8ED"/>
    <w:rsid w:val="7F7FA0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593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B647EE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EF3E54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B647EE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EF3E54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A55904"/>
    <w:pPr>
      <w:tabs>
        <w:tab w:val="right" w:leader="dot" w:pos="9072"/>
      </w:tabs>
      <w:ind w:right="851"/>
    </w:pPr>
  </w:style>
  <w:style w:type="paragraph" w:customStyle="1" w:styleId="Omslagsrubrik">
    <w:name w:val="Omslagsrubrik"/>
    <w:basedOn w:val="Rubrik1"/>
    <w:link w:val="OmslagsrubrikChar"/>
    <w:uiPriority w:val="3"/>
    <w:qFormat/>
    <w:rsid w:val="00933BB7"/>
  </w:style>
  <w:style w:type="character" w:customStyle="1" w:styleId="OmslagsrubrikChar">
    <w:name w:val="Omslagsrubrik Char"/>
    <w:basedOn w:val="Standardstycketeckensnitt"/>
    <w:link w:val="Omslagsrubrik"/>
    <w:uiPriority w:val="3"/>
    <w:rsid w:val="00933BB7"/>
    <w:rPr>
      <w:rFonts w:ascii="Calibri" w:eastAsia="MS Gothic" w:hAnsi="Calibri"/>
      <w:bCs/>
      <w:kern w:val="32"/>
      <w:sz w:val="48"/>
      <w:szCs w:val="32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FF4564"/>
    <w:pPr>
      <w:ind w:left="1134"/>
    </w:pPr>
  </w:style>
  <w:style w:type="paragraph" w:styleId="Innehll3">
    <w:name w:val="toc 3"/>
    <w:basedOn w:val="Normal"/>
    <w:next w:val="Normal"/>
    <w:autoRedefine/>
    <w:uiPriority w:val="39"/>
    <w:unhideWhenUsed/>
    <w:rsid w:val="00FF4564"/>
    <w:pPr>
      <w:ind w:left="482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215BAF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ind w:left="0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632B43"/>
    <w:pPr>
      <w:keepLines/>
      <w:spacing w:before="240" w:after="0"/>
      <w:contextualSpacing w:val="0"/>
      <w:outlineLvl w:val="9"/>
    </w:pPr>
    <w:rPr>
      <w:rFonts w:asciiTheme="majorHAnsi" w:eastAsiaTheme="majorEastAsia" w:hAnsiTheme="majorHAnsi" w:cstheme="majorBidi"/>
      <w:bCs w:val="0"/>
      <w:kern w:val="0"/>
      <w:sz w:val="40"/>
    </w:rPr>
  </w:style>
  <w:style w:type="character" w:styleId="AnvndHyperlnk">
    <w:name w:val="FollowedHyperlink"/>
    <w:basedOn w:val="Standardstycketeckensnitt"/>
    <w:uiPriority w:val="99"/>
    <w:semiHidden/>
    <w:unhideWhenUsed/>
    <w:rsid w:val="009931FD"/>
    <w:rPr>
      <w:color w:val="9EA2A2" w:themeColor="followedHyperlink"/>
      <w:u w:val="single"/>
    </w:rPr>
  </w:style>
  <w:style w:type="character" w:customStyle="1" w:styleId="ui-provider">
    <w:name w:val="ui-provider"/>
    <w:basedOn w:val="Standardstycketeckensnitt"/>
    <w:rsid w:val="00DD7E3A"/>
  </w:style>
  <w:style w:type="character" w:styleId="Olstomnmnande">
    <w:name w:val="Unresolved Mention"/>
    <w:basedOn w:val="Standardstycketeckensnitt"/>
    <w:uiPriority w:val="99"/>
    <w:semiHidden/>
    <w:unhideWhenUsed/>
    <w:rsid w:val="00DD7E3A"/>
    <w:rPr>
      <w:color w:val="605E5C"/>
      <w:shd w:val="clear" w:color="auto" w:fill="E1DFDD"/>
    </w:rPr>
  </w:style>
  <w:style w:type="paragraph" w:customStyle="1" w:styleId="Tabell">
    <w:name w:val="Tabell"/>
    <w:link w:val="TabellChar"/>
    <w:qFormat/>
    <w:rsid w:val="00DA2A68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DA2A68"/>
    <w:rPr>
      <w:rFonts w:ascii="Georgia" w:hAnsi="Georgia"/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5B1FCD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5B1FCD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5B1FCD"/>
    <w:rPr>
      <w:rFonts w:ascii="Georgia" w:hAnsi="Georgia"/>
    </w:rPr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5B1FCD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5B1FCD"/>
    <w:rPr>
      <w:rFonts w:ascii="Georgia" w:hAnsi="Georgia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4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kunskapsbanken.cancercentrum.se/diagnoser/brostcancer/vardforlopp/" TargetMode="External" Id="rId8" /><Relationship Type="http://schemas.openxmlformats.org/officeDocument/2006/relationships/hyperlink" Target="http://www.swebcg.se/vardprogram/" TargetMode="External" Id="rId13" /><Relationship Type="http://schemas.openxmlformats.org/officeDocument/2006/relationships/hyperlink" Target="https://kunskapsbanken.cancercentrum.se/diagnoser/brostcancer/vardprogram/" TargetMode="External" Id="rId18" /><Relationship Type="http://schemas.openxmlformats.org/officeDocument/2006/relationships/settings" Target="settings.xml" Id="rId3" /><Relationship Type="http://schemas.openxmlformats.org/officeDocument/2006/relationships/header" Target="header1.xml" Id="rId21" /><Relationship Type="http://schemas.openxmlformats.org/officeDocument/2006/relationships/hyperlink" Target="https://mellanarkiv-offentlig.vgregion.se/alfresco/s/archive/stream/public/v1/source/available/sofia/ssn11859-696346978-180/native/Bilaga%201%20Br%c3%b6stcancer%20-%20regional%20till%c3%a4mpning%20av%20nationellt%20v%c3%a5rdprogram.pdf" TargetMode="External" Id="rId7" /><Relationship Type="http://schemas.openxmlformats.org/officeDocument/2006/relationships/hyperlink" Target="https://cancercentrum.se/download/18.2f2f3c719a767c305d48999/1763978466976/REMISS%20DNA%20ANALYS%20&#196;RFTLIG%20BR&#214;STCANCER.pdf" TargetMode="External" Id="rId12" /><Relationship Type="http://schemas.openxmlformats.org/officeDocument/2006/relationships/hyperlink" Target="https://cancercentrum.se/download/18.2f2f3c719a767c305d48999/1763978466976/REMISS%20DNA%20ANALYS%20&#196;RFTLIG%20BR&#214;STCANCER.pdf" TargetMode="External" Id="rId17" /><Relationship Type="http://schemas.openxmlformats.org/officeDocument/2006/relationships/styles" Target="styles.xml" Id="rId2" /><Relationship Type="http://schemas.openxmlformats.org/officeDocument/2006/relationships/hyperlink" Target="https://cancercentrum.se/download/18.d2b18b4195b2913b57d289/1742917256379/regionalremissaterkopplingsvfv1.02.docx" TargetMode="External" Id="rId16" /><Relationship Type="http://schemas.openxmlformats.org/officeDocument/2006/relationships/footer" Target="footer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yperlink" Target="https://mellanarkiv-offentlig.vgregion.se/alfresco/s/archive/stream/public/v1/source/available/sofia/ssn11800-2140136717-901/surrogate/Br&#246;stcancerscreening%20-%20regional%20till&#228;mpning%20av%20Nationellt%20v&#229;rdprogram.pdf" TargetMode="External" Id="rId11" /><Relationship Type="http://schemas.openxmlformats.org/officeDocument/2006/relationships/theme" Target="theme/theme1.xml" Id="rId24" /><Relationship Type="http://schemas.openxmlformats.org/officeDocument/2006/relationships/footnotes" Target="footnotes.xml" Id="rId5" /><Relationship Type="http://schemas.openxmlformats.org/officeDocument/2006/relationships/hyperlink" Target="https://cancercentrum.se/download/18.4d05b5ec19a0afd6ba74ce0f/1762173655800/251024%20rev.%20regional-standardremiss-svf-brost-word-2.0.docx" TargetMode="External" Id="rId15" /><Relationship Type="http://schemas.openxmlformats.org/officeDocument/2006/relationships/fontTable" Target="fontTable.xml" Id="rId23" /><Relationship Type="http://schemas.openxmlformats.org/officeDocument/2006/relationships/hyperlink" Target="https://cancercentrum.se/download/18.4d05b5ec19a0afd6ba74ce0f/1762173655800/251024%20rev.%20regional-standardremiss-svf-brost-word-2.0.docx" TargetMode="External" Id="rId10" /><Relationship Type="http://schemas.openxmlformats.org/officeDocument/2006/relationships/hyperlink" Target="https://mellanarkiv-offentlig.vgregion.se/alfresco/s/archive/stream/public/v1/source/available/sofia/ssn11859-696346978-180/native/Bilaga%201%20Br%c3%b6stcancer%20-%20regional%20till%c3%a4mpning%20av%20nationellt%20v%c3%a5rdprogram.pdf" TargetMode="External" Id="rId19" /><Relationship Type="http://schemas.openxmlformats.org/officeDocument/2006/relationships/webSettings" Target="webSettings.xml" Id="rId4" /><Relationship Type="http://schemas.openxmlformats.org/officeDocument/2006/relationships/hyperlink" Target="https://kunskapsbanken.cancercentrum.se/diagnoser/brostcancer/vardforlopp/" TargetMode="External" Id="rId9" /><Relationship Type="http://schemas.openxmlformats.org/officeDocument/2006/relationships/hyperlink" Target="http://www.swebcg.se/vardprogram/" TargetMode="External" Id="rId14" /><Relationship Type="http://schemas.openxmlformats.org/officeDocument/2006/relationships/footer" Target="footer2.xml" Id="rId22" 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822</Words>
  <Characters>8056</Characters>
  <Application>Microsoft Office Word</Application>
  <DocSecurity>0</DocSecurity>
  <Lines>67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8861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Bröstcancer - regional tillämpning av nationellt vårdprogram</dc:title>
  <dc:subject/>
  <dc:creator/>
  <keywords/>
  <lastModifiedBy/>
  <revision>1</revision>
  <dcterms:created xsi:type="dcterms:W3CDTF">2026-01-19T07:33:00.0000000Z</dcterms:created>
  <dcterms:modified xsi:type="dcterms:W3CDTF">2026-01-27T09:12:00.0000000Z</dcterms:modified>
</coreProperties>
</file>