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B2505A" w14:textId="77777777" w:rsidR="00F508BE" w:rsidRDefault="00F508BE" w:rsidP="00F35B05">
      <w:pPr>
        <w:pStyle w:val="Rubrik2"/>
        <w:sectPr w:rsidR="00F508BE" w:rsidSect="00F508BE">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bookmarkEnd w:id="0"/>
    <w:p w14:paraId="38051DC0" w14:textId="5A76B249" w:rsidR="00696D89" w:rsidRDefault="00696D89" w:rsidP="00696D89">
      <w:pPr>
        <w:pStyle w:val="Rubrik1"/>
      </w:pPr>
      <w:r>
        <w:t>Personuppgift - registrering</w:t>
      </w:r>
    </w:p>
    <w:p w14:paraId="6922DD5C" w14:textId="6B460360" w:rsidR="00696D89" w:rsidRPr="00F508BE" w:rsidRDefault="00696D89" w:rsidP="00696D89">
      <w:pPr>
        <w:pStyle w:val="Rubrik2"/>
      </w:pPr>
      <w:bookmarkStart w:id="1" w:name="_Toc156813658"/>
      <w:r>
        <w:t>Förändringar sedan föregående version</w:t>
      </w:r>
      <w:bookmarkEnd w:id="1"/>
    </w:p>
    <w:p w14:paraId="14E0539E" w14:textId="2DD70C3D" w:rsidR="00696D89" w:rsidRDefault="00696D89" w:rsidP="00696D89">
      <w:r w:rsidRPr="00F508BE">
        <w:t>Enklare textuella ändringar.</w:t>
      </w:r>
    </w:p>
    <w:p w14:paraId="4C911E59" w14:textId="27A56FAC" w:rsidR="00696D89" w:rsidRDefault="00696D89" w:rsidP="00696D89">
      <w:pPr>
        <w:pStyle w:val="Rubrik2"/>
      </w:pPr>
      <w:bookmarkStart w:id="2" w:name="_Toc156813659"/>
      <w:r>
        <w:t>Innehållsförteckning</w:t>
      </w:r>
      <w:bookmarkEnd w:id="2"/>
    </w:p>
    <w:p w14:paraId="60579E4E" w14:textId="51788F47"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2;1;Mellanrubrik VGR;2" </w:instrText>
      </w:r>
      <w:r>
        <w:fldChar w:fldCharType="separate"/>
      </w:r>
      <w:hyperlink w:anchor="_Toc156813658" w:history="1">
        <w:r w:rsidRPr="00B81C00">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_Toc156813658 \h </w:instrText>
        </w:r>
        <w:r>
          <w:rPr>
            <w:noProof/>
            <w:webHidden/>
          </w:rPr>
        </w:r>
        <w:r>
          <w:rPr>
            <w:noProof/>
            <w:webHidden/>
          </w:rPr>
          <w:fldChar w:fldCharType="separate"/>
        </w:r>
        <w:r>
          <w:rPr>
            <w:noProof/>
            <w:webHidden/>
          </w:rPr>
          <w:t>1</w:t>
        </w:r>
        <w:r>
          <w:rPr>
            <w:noProof/>
            <w:webHidden/>
          </w:rPr>
          <w:fldChar w:fldCharType="end"/>
        </w:r>
      </w:hyperlink>
    </w:p>
    <w:p w14:paraId="1C610528" w14:textId="4FC3BB51"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59" w:history="1">
        <w:r w:rsidRPr="00B81C00">
          <w:rPr>
            <w:rStyle w:val="Hyperlnk"/>
            <w:rFonts w:eastAsia="MS Gothic"/>
            <w:noProof/>
          </w:rPr>
          <w:t>Innehållsförteckning</w:t>
        </w:r>
        <w:r>
          <w:rPr>
            <w:noProof/>
            <w:webHidden/>
          </w:rPr>
          <w:tab/>
        </w:r>
        <w:r>
          <w:rPr>
            <w:noProof/>
            <w:webHidden/>
          </w:rPr>
          <w:fldChar w:fldCharType="begin"/>
        </w:r>
        <w:r>
          <w:rPr>
            <w:noProof/>
            <w:webHidden/>
          </w:rPr>
          <w:instrText xml:space="preserve"> PAGEREF _Toc156813659 \h </w:instrText>
        </w:r>
        <w:r>
          <w:rPr>
            <w:noProof/>
            <w:webHidden/>
          </w:rPr>
        </w:r>
        <w:r>
          <w:rPr>
            <w:noProof/>
            <w:webHidden/>
          </w:rPr>
          <w:fldChar w:fldCharType="separate"/>
        </w:r>
        <w:r>
          <w:rPr>
            <w:noProof/>
            <w:webHidden/>
          </w:rPr>
          <w:t>1</w:t>
        </w:r>
        <w:r>
          <w:rPr>
            <w:noProof/>
            <w:webHidden/>
          </w:rPr>
          <w:fldChar w:fldCharType="end"/>
        </w:r>
      </w:hyperlink>
    </w:p>
    <w:p w14:paraId="510F9BCF" w14:textId="5943A779"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60" w:history="1">
        <w:r w:rsidRPr="00B81C00">
          <w:rPr>
            <w:rStyle w:val="Hyperlnk"/>
            <w:rFonts w:eastAsia="MS Gothic"/>
            <w:noProof/>
          </w:rPr>
          <w:t>Bakgrund, syfte och mål</w:t>
        </w:r>
        <w:r>
          <w:rPr>
            <w:noProof/>
            <w:webHidden/>
          </w:rPr>
          <w:tab/>
        </w:r>
        <w:r>
          <w:rPr>
            <w:noProof/>
            <w:webHidden/>
          </w:rPr>
          <w:fldChar w:fldCharType="begin"/>
        </w:r>
        <w:r>
          <w:rPr>
            <w:noProof/>
            <w:webHidden/>
          </w:rPr>
          <w:instrText xml:space="preserve"> PAGEREF _Toc156813660 \h </w:instrText>
        </w:r>
        <w:r>
          <w:rPr>
            <w:noProof/>
            <w:webHidden/>
          </w:rPr>
        </w:r>
        <w:r>
          <w:rPr>
            <w:noProof/>
            <w:webHidden/>
          </w:rPr>
          <w:fldChar w:fldCharType="separate"/>
        </w:r>
        <w:r>
          <w:rPr>
            <w:noProof/>
            <w:webHidden/>
          </w:rPr>
          <w:t>2</w:t>
        </w:r>
        <w:r>
          <w:rPr>
            <w:noProof/>
            <w:webHidden/>
          </w:rPr>
          <w:fldChar w:fldCharType="end"/>
        </w:r>
      </w:hyperlink>
    </w:p>
    <w:p w14:paraId="5ED92A97" w14:textId="457E3403"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61" w:history="1">
        <w:r w:rsidRPr="00B81C00">
          <w:rPr>
            <w:rStyle w:val="Hyperlnk"/>
            <w:rFonts w:eastAsia="MS Gothic"/>
            <w:noProof/>
          </w:rPr>
          <w:t>Förutsättningar</w:t>
        </w:r>
        <w:r>
          <w:rPr>
            <w:noProof/>
            <w:webHidden/>
          </w:rPr>
          <w:tab/>
        </w:r>
        <w:r>
          <w:rPr>
            <w:noProof/>
            <w:webHidden/>
          </w:rPr>
          <w:fldChar w:fldCharType="begin"/>
        </w:r>
        <w:r>
          <w:rPr>
            <w:noProof/>
            <w:webHidden/>
          </w:rPr>
          <w:instrText xml:space="preserve"> PAGEREF _Toc156813661 \h </w:instrText>
        </w:r>
        <w:r>
          <w:rPr>
            <w:noProof/>
            <w:webHidden/>
          </w:rPr>
        </w:r>
        <w:r>
          <w:rPr>
            <w:noProof/>
            <w:webHidden/>
          </w:rPr>
          <w:fldChar w:fldCharType="separate"/>
        </w:r>
        <w:r>
          <w:rPr>
            <w:noProof/>
            <w:webHidden/>
          </w:rPr>
          <w:t>2</w:t>
        </w:r>
        <w:r>
          <w:rPr>
            <w:noProof/>
            <w:webHidden/>
          </w:rPr>
          <w:fldChar w:fldCharType="end"/>
        </w:r>
      </w:hyperlink>
    </w:p>
    <w:p w14:paraId="4C43CD41" w14:textId="6C26C189"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2" w:history="1">
        <w:r w:rsidRPr="00B81C00">
          <w:rPr>
            <w:rStyle w:val="Hyperlnk"/>
            <w:rFonts w:eastAsia="MS Gothic"/>
            <w:noProof/>
          </w:rPr>
          <w:t>Ansvar</w:t>
        </w:r>
        <w:r>
          <w:rPr>
            <w:noProof/>
            <w:webHidden/>
          </w:rPr>
          <w:tab/>
        </w:r>
        <w:r>
          <w:rPr>
            <w:noProof/>
            <w:webHidden/>
          </w:rPr>
          <w:fldChar w:fldCharType="begin"/>
        </w:r>
        <w:r>
          <w:rPr>
            <w:noProof/>
            <w:webHidden/>
          </w:rPr>
          <w:instrText xml:space="preserve"> PAGEREF _Toc156813662 \h </w:instrText>
        </w:r>
        <w:r>
          <w:rPr>
            <w:noProof/>
            <w:webHidden/>
          </w:rPr>
        </w:r>
        <w:r>
          <w:rPr>
            <w:noProof/>
            <w:webHidden/>
          </w:rPr>
          <w:fldChar w:fldCharType="separate"/>
        </w:r>
        <w:r>
          <w:rPr>
            <w:noProof/>
            <w:webHidden/>
          </w:rPr>
          <w:t>2</w:t>
        </w:r>
        <w:r>
          <w:rPr>
            <w:noProof/>
            <w:webHidden/>
          </w:rPr>
          <w:fldChar w:fldCharType="end"/>
        </w:r>
      </w:hyperlink>
    </w:p>
    <w:p w14:paraId="60260DC1" w14:textId="3F590F2C"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3" w:history="1">
        <w:r w:rsidRPr="00B81C00">
          <w:rPr>
            <w:rStyle w:val="Hyperlnk"/>
            <w:rFonts w:eastAsia="MS Gothic"/>
            <w:noProof/>
          </w:rPr>
          <w:t>Avgränsningar</w:t>
        </w:r>
        <w:r>
          <w:rPr>
            <w:noProof/>
            <w:webHidden/>
          </w:rPr>
          <w:tab/>
        </w:r>
        <w:r>
          <w:rPr>
            <w:noProof/>
            <w:webHidden/>
          </w:rPr>
          <w:fldChar w:fldCharType="begin"/>
        </w:r>
        <w:r>
          <w:rPr>
            <w:noProof/>
            <w:webHidden/>
          </w:rPr>
          <w:instrText xml:space="preserve"> PAGEREF _Toc156813663 \h </w:instrText>
        </w:r>
        <w:r>
          <w:rPr>
            <w:noProof/>
            <w:webHidden/>
          </w:rPr>
        </w:r>
        <w:r>
          <w:rPr>
            <w:noProof/>
            <w:webHidden/>
          </w:rPr>
          <w:fldChar w:fldCharType="separate"/>
        </w:r>
        <w:r>
          <w:rPr>
            <w:noProof/>
            <w:webHidden/>
          </w:rPr>
          <w:t>2</w:t>
        </w:r>
        <w:r>
          <w:rPr>
            <w:noProof/>
            <w:webHidden/>
          </w:rPr>
          <w:fldChar w:fldCharType="end"/>
        </w:r>
      </w:hyperlink>
    </w:p>
    <w:p w14:paraId="2EEA8878" w14:textId="2C8071F9"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4" w:history="1">
        <w:r w:rsidRPr="00B81C00">
          <w:rPr>
            <w:rStyle w:val="Hyperlnk"/>
            <w:rFonts w:eastAsia="MS Gothic"/>
            <w:noProof/>
          </w:rPr>
          <w:t>Förberedelser</w:t>
        </w:r>
        <w:r>
          <w:rPr>
            <w:noProof/>
            <w:webHidden/>
          </w:rPr>
          <w:tab/>
        </w:r>
        <w:r>
          <w:rPr>
            <w:noProof/>
            <w:webHidden/>
          </w:rPr>
          <w:fldChar w:fldCharType="begin"/>
        </w:r>
        <w:r>
          <w:rPr>
            <w:noProof/>
            <w:webHidden/>
          </w:rPr>
          <w:instrText xml:space="preserve"> PAGEREF _Toc156813664 \h </w:instrText>
        </w:r>
        <w:r>
          <w:rPr>
            <w:noProof/>
            <w:webHidden/>
          </w:rPr>
        </w:r>
        <w:r>
          <w:rPr>
            <w:noProof/>
            <w:webHidden/>
          </w:rPr>
          <w:fldChar w:fldCharType="separate"/>
        </w:r>
        <w:r>
          <w:rPr>
            <w:noProof/>
            <w:webHidden/>
          </w:rPr>
          <w:t>2</w:t>
        </w:r>
        <w:r>
          <w:rPr>
            <w:noProof/>
            <w:webHidden/>
          </w:rPr>
          <w:fldChar w:fldCharType="end"/>
        </w:r>
      </w:hyperlink>
    </w:p>
    <w:p w14:paraId="768237E3" w14:textId="63AA368F"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65" w:history="1">
        <w:r w:rsidRPr="00B81C00">
          <w:rPr>
            <w:rStyle w:val="Hyperlnk"/>
            <w:rFonts w:eastAsia="MS Gothic"/>
            <w:noProof/>
          </w:rPr>
          <w:t>Arbetsbeskrivning</w:t>
        </w:r>
        <w:r>
          <w:rPr>
            <w:noProof/>
            <w:webHidden/>
          </w:rPr>
          <w:tab/>
        </w:r>
        <w:r>
          <w:rPr>
            <w:noProof/>
            <w:webHidden/>
          </w:rPr>
          <w:fldChar w:fldCharType="begin"/>
        </w:r>
        <w:r>
          <w:rPr>
            <w:noProof/>
            <w:webHidden/>
          </w:rPr>
          <w:instrText xml:space="preserve"> PAGEREF _Toc156813665 \h </w:instrText>
        </w:r>
        <w:r>
          <w:rPr>
            <w:noProof/>
            <w:webHidden/>
          </w:rPr>
        </w:r>
        <w:r>
          <w:rPr>
            <w:noProof/>
            <w:webHidden/>
          </w:rPr>
          <w:fldChar w:fldCharType="separate"/>
        </w:r>
        <w:r>
          <w:rPr>
            <w:noProof/>
            <w:webHidden/>
          </w:rPr>
          <w:t>2</w:t>
        </w:r>
        <w:r>
          <w:rPr>
            <w:noProof/>
            <w:webHidden/>
          </w:rPr>
          <w:fldChar w:fldCharType="end"/>
        </w:r>
      </w:hyperlink>
    </w:p>
    <w:p w14:paraId="7CA6E690" w14:textId="2961FE7D"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6" w:history="1">
        <w:r w:rsidRPr="00B81C00">
          <w:rPr>
            <w:rStyle w:val="Hyperlnk"/>
            <w:rFonts w:eastAsia="MS Gothic"/>
            <w:noProof/>
          </w:rPr>
          <w:t>Vårdtagare utan svenskt person- eller samordningsnummer</w:t>
        </w:r>
        <w:r>
          <w:rPr>
            <w:noProof/>
            <w:webHidden/>
          </w:rPr>
          <w:tab/>
        </w:r>
        <w:r>
          <w:rPr>
            <w:noProof/>
            <w:webHidden/>
          </w:rPr>
          <w:fldChar w:fldCharType="begin"/>
        </w:r>
        <w:r>
          <w:rPr>
            <w:noProof/>
            <w:webHidden/>
          </w:rPr>
          <w:instrText xml:space="preserve"> PAGEREF _Toc156813666 \h </w:instrText>
        </w:r>
        <w:r>
          <w:rPr>
            <w:noProof/>
            <w:webHidden/>
          </w:rPr>
        </w:r>
        <w:r>
          <w:rPr>
            <w:noProof/>
            <w:webHidden/>
          </w:rPr>
          <w:fldChar w:fldCharType="separate"/>
        </w:r>
        <w:r>
          <w:rPr>
            <w:noProof/>
            <w:webHidden/>
          </w:rPr>
          <w:t>2</w:t>
        </w:r>
        <w:r>
          <w:rPr>
            <w:noProof/>
            <w:webHidden/>
          </w:rPr>
          <w:fldChar w:fldCharType="end"/>
        </w:r>
      </w:hyperlink>
    </w:p>
    <w:p w14:paraId="29E8201E" w14:textId="39DEF110"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7" w:history="1">
        <w:r w:rsidRPr="00B81C00">
          <w:rPr>
            <w:rStyle w:val="Hyperlnk"/>
            <w:rFonts w:eastAsia="MS Gothic"/>
            <w:noProof/>
          </w:rPr>
          <w:t>Samordningsnummer</w:t>
        </w:r>
        <w:r>
          <w:rPr>
            <w:noProof/>
            <w:webHidden/>
          </w:rPr>
          <w:tab/>
        </w:r>
        <w:r>
          <w:rPr>
            <w:noProof/>
            <w:webHidden/>
          </w:rPr>
          <w:fldChar w:fldCharType="begin"/>
        </w:r>
        <w:r>
          <w:rPr>
            <w:noProof/>
            <w:webHidden/>
          </w:rPr>
          <w:instrText xml:space="preserve"> PAGEREF _Toc156813667 \h </w:instrText>
        </w:r>
        <w:r>
          <w:rPr>
            <w:noProof/>
            <w:webHidden/>
          </w:rPr>
        </w:r>
        <w:r>
          <w:rPr>
            <w:noProof/>
            <w:webHidden/>
          </w:rPr>
          <w:fldChar w:fldCharType="separate"/>
        </w:r>
        <w:r>
          <w:rPr>
            <w:noProof/>
            <w:webHidden/>
          </w:rPr>
          <w:t>2</w:t>
        </w:r>
        <w:r>
          <w:rPr>
            <w:noProof/>
            <w:webHidden/>
          </w:rPr>
          <w:fldChar w:fldCharType="end"/>
        </w:r>
      </w:hyperlink>
    </w:p>
    <w:p w14:paraId="4924F7D7" w14:textId="1C05587E"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8" w:history="1">
        <w:r w:rsidRPr="00B81C00">
          <w:rPr>
            <w:rStyle w:val="Hyperlnk"/>
            <w:rFonts w:eastAsia="MS Gothic"/>
            <w:noProof/>
          </w:rPr>
          <w:t>Flykting/asylsökande</w:t>
        </w:r>
        <w:r>
          <w:rPr>
            <w:noProof/>
            <w:webHidden/>
          </w:rPr>
          <w:tab/>
        </w:r>
        <w:r>
          <w:rPr>
            <w:noProof/>
            <w:webHidden/>
          </w:rPr>
          <w:fldChar w:fldCharType="begin"/>
        </w:r>
        <w:r>
          <w:rPr>
            <w:noProof/>
            <w:webHidden/>
          </w:rPr>
          <w:instrText xml:space="preserve"> PAGEREF _Toc156813668 \h </w:instrText>
        </w:r>
        <w:r>
          <w:rPr>
            <w:noProof/>
            <w:webHidden/>
          </w:rPr>
        </w:r>
        <w:r>
          <w:rPr>
            <w:noProof/>
            <w:webHidden/>
          </w:rPr>
          <w:fldChar w:fldCharType="separate"/>
        </w:r>
        <w:r>
          <w:rPr>
            <w:noProof/>
            <w:webHidden/>
          </w:rPr>
          <w:t>3</w:t>
        </w:r>
        <w:r>
          <w:rPr>
            <w:noProof/>
            <w:webHidden/>
          </w:rPr>
          <w:fldChar w:fldCharType="end"/>
        </w:r>
      </w:hyperlink>
    </w:p>
    <w:p w14:paraId="2A44BDE3" w14:textId="07663E95"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69" w:history="1">
        <w:r w:rsidRPr="00B81C00">
          <w:rPr>
            <w:rStyle w:val="Hyperlnk"/>
            <w:rFonts w:eastAsia="MS Gothic"/>
            <w:noProof/>
          </w:rPr>
          <w:t>Reservnummer</w:t>
        </w:r>
        <w:r>
          <w:rPr>
            <w:noProof/>
            <w:webHidden/>
          </w:rPr>
          <w:tab/>
        </w:r>
        <w:r>
          <w:rPr>
            <w:noProof/>
            <w:webHidden/>
          </w:rPr>
          <w:fldChar w:fldCharType="begin"/>
        </w:r>
        <w:r>
          <w:rPr>
            <w:noProof/>
            <w:webHidden/>
          </w:rPr>
          <w:instrText xml:space="preserve"> PAGEREF _Toc156813669 \h </w:instrText>
        </w:r>
        <w:r>
          <w:rPr>
            <w:noProof/>
            <w:webHidden/>
          </w:rPr>
        </w:r>
        <w:r>
          <w:rPr>
            <w:noProof/>
            <w:webHidden/>
          </w:rPr>
          <w:fldChar w:fldCharType="separate"/>
        </w:r>
        <w:r>
          <w:rPr>
            <w:noProof/>
            <w:webHidden/>
          </w:rPr>
          <w:t>3</w:t>
        </w:r>
        <w:r>
          <w:rPr>
            <w:noProof/>
            <w:webHidden/>
          </w:rPr>
          <w:fldChar w:fldCharType="end"/>
        </w:r>
      </w:hyperlink>
    </w:p>
    <w:p w14:paraId="2A356B95" w14:textId="2C49C1CD"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0" w:history="1">
        <w:r w:rsidRPr="00B81C00">
          <w:rPr>
            <w:rStyle w:val="Hyperlnk"/>
            <w:rFonts w:eastAsia="MS Gothic"/>
            <w:noProof/>
          </w:rPr>
          <w:t>Patienttyp oklar</w:t>
        </w:r>
        <w:r>
          <w:rPr>
            <w:noProof/>
            <w:webHidden/>
          </w:rPr>
          <w:tab/>
        </w:r>
        <w:r>
          <w:rPr>
            <w:noProof/>
            <w:webHidden/>
          </w:rPr>
          <w:fldChar w:fldCharType="begin"/>
        </w:r>
        <w:r>
          <w:rPr>
            <w:noProof/>
            <w:webHidden/>
          </w:rPr>
          <w:instrText xml:space="preserve"> PAGEREF _Toc156813670 \h </w:instrText>
        </w:r>
        <w:r>
          <w:rPr>
            <w:noProof/>
            <w:webHidden/>
          </w:rPr>
        </w:r>
        <w:r>
          <w:rPr>
            <w:noProof/>
            <w:webHidden/>
          </w:rPr>
          <w:fldChar w:fldCharType="separate"/>
        </w:r>
        <w:r>
          <w:rPr>
            <w:noProof/>
            <w:webHidden/>
          </w:rPr>
          <w:t>4</w:t>
        </w:r>
        <w:r>
          <w:rPr>
            <w:noProof/>
            <w:webHidden/>
          </w:rPr>
          <w:fldChar w:fldCharType="end"/>
        </w:r>
      </w:hyperlink>
    </w:p>
    <w:p w14:paraId="5E6CFCDB" w14:textId="79FB89B9"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1" w:history="1">
        <w:r w:rsidRPr="00B81C00">
          <w:rPr>
            <w:rStyle w:val="Hyperlnk"/>
            <w:rFonts w:eastAsia="MS Gothic"/>
            <w:noProof/>
          </w:rPr>
          <w:t>Anonym</w:t>
        </w:r>
        <w:r>
          <w:rPr>
            <w:noProof/>
            <w:webHidden/>
          </w:rPr>
          <w:tab/>
        </w:r>
        <w:r>
          <w:rPr>
            <w:noProof/>
            <w:webHidden/>
          </w:rPr>
          <w:fldChar w:fldCharType="begin"/>
        </w:r>
        <w:r>
          <w:rPr>
            <w:noProof/>
            <w:webHidden/>
          </w:rPr>
          <w:instrText xml:space="preserve"> PAGEREF _Toc156813671 \h </w:instrText>
        </w:r>
        <w:r>
          <w:rPr>
            <w:noProof/>
            <w:webHidden/>
          </w:rPr>
        </w:r>
        <w:r>
          <w:rPr>
            <w:noProof/>
            <w:webHidden/>
          </w:rPr>
          <w:fldChar w:fldCharType="separate"/>
        </w:r>
        <w:r>
          <w:rPr>
            <w:noProof/>
            <w:webHidden/>
          </w:rPr>
          <w:t>4</w:t>
        </w:r>
        <w:r>
          <w:rPr>
            <w:noProof/>
            <w:webHidden/>
          </w:rPr>
          <w:fldChar w:fldCharType="end"/>
        </w:r>
      </w:hyperlink>
    </w:p>
    <w:p w14:paraId="162D5393" w14:textId="0812085E"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2" w:history="1">
        <w:r w:rsidRPr="00B81C00">
          <w:rPr>
            <w:rStyle w:val="Hyperlnk"/>
            <w:rFonts w:eastAsia="MS Gothic"/>
            <w:noProof/>
          </w:rPr>
          <w:t>Oidentifierad vårdtagare på akutmottagning</w:t>
        </w:r>
        <w:r>
          <w:rPr>
            <w:noProof/>
            <w:webHidden/>
          </w:rPr>
          <w:tab/>
        </w:r>
        <w:r>
          <w:rPr>
            <w:noProof/>
            <w:webHidden/>
          </w:rPr>
          <w:fldChar w:fldCharType="begin"/>
        </w:r>
        <w:r>
          <w:rPr>
            <w:noProof/>
            <w:webHidden/>
          </w:rPr>
          <w:instrText xml:space="preserve"> PAGEREF _Toc156813672 \h </w:instrText>
        </w:r>
        <w:r>
          <w:rPr>
            <w:noProof/>
            <w:webHidden/>
          </w:rPr>
        </w:r>
        <w:r>
          <w:rPr>
            <w:noProof/>
            <w:webHidden/>
          </w:rPr>
          <w:fldChar w:fldCharType="separate"/>
        </w:r>
        <w:r>
          <w:rPr>
            <w:noProof/>
            <w:webHidden/>
          </w:rPr>
          <w:t>4</w:t>
        </w:r>
        <w:r>
          <w:rPr>
            <w:noProof/>
            <w:webHidden/>
          </w:rPr>
          <w:fldChar w:fldCharType="end"/>
        </w:r>
      </w:hyperlink>
    </w:p>
    <w:p w14:paraId="63EBE519" w14:textId="06D7CD68"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3" w:history="1">
        <w:r w:rsidRPr="00B81C00">
          <w:rPr>
            <w:rStyle w:val="Hyperlnk"/>
            <w:rFonts w:eastAsia="MS Gothic"/>
            <w:noProof/>
          </w:rPr>
          <w:t>Nyfödda barn</w:t>
        </w:r>
        <w:r>
          <w:rPr>
            <w:noProof/>
            <w:webHidden/>
          </w:rPr>
          <w:tab/>
        </w:r>
        <w:r>
          <w:rPr>
            <w:noProof/>
            <w:webHidden/>
          </w:rPr>
          <w:fldChar w:fldCharType="begin"/>
        </w:r>
        <w:r>
          <w:rPr>
            <w:noProof/>
            <w:webHidden/>
          </w:rPr>
          <w:instrText xml:space="preserve"> PAGEREF _Toc156813673 \h </w:instrText>
        </w:r>
        <w:r>
          <w:rPr>
            <w:noProof/>
            <w:webHidden/>
          </w:rPr>
        </w:r>
        <w:r>
          <w:rPr>
            <w:noProof/>
            <w:webHidden/>
          </w:rPr>
          <w:fldChar w:fldCharType="separate"/>
        </w:r>
        <w:r>
          <w:rPr>
            <w:noProof/>
            <w:webHidden/>
          </w:rPr>
          <w:t>5</w:t>
        </w:r>
        <w:r>
          <w:rPr>
            <w:noProof/>
            <w:webHidden/>
          </w:rPr>
          <w:fldChar w:fldCharType="end"/>
        </w:r>
      </w:hyperlink>
    </w:p>
    <w:p w14:paraId="6BC0E0D9" w14:textId="1EAAC92F"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4" w:history="1">
        <w:r w:rsidRPr="00B81C00">
          <w:rPr>
            <w:rStyle w:val="Hyperlnk"/>
            <w:rFonts w:eastAsia="MS Gothic"/>
            <w:noProof/>
          </w:rPr>
          <w:t>Patienter med skyddad identitet</w:t>
        </w:r>
        <w:r>
          <w:rPr>
            <w:noProof/>
            <w:webHidden/>
          </w:rPr>
          <w:tab/>
        </w:r>
        <w:r>
          <w:rPr>
            <w:noProof/>
            <w:webHidden/>
          </w:rPr>
          <w:fldChar w:fldCharType="begin"/>
        </w:r>
        <w:r>
          <w:rPr>
            <w:noProof/>
            <w:webHidden/>
          </w:rPr>
          <w:instrText xml:space="preserve"> PAGEREF _Toc156813674 \h </w:instrText>
        </w:r>
        <w:r>
          <w:rPr>
            <w:noProof/>
            <w:webHidden/>
          </w:rPr>
        </w:r>
        <w:r>
          <w:rPr>
            <w:noProof/>
            <w:webHidden/>
          </w:rPr>
          <w:fldChar w:fldCharType="separate"/>
        </w:r>
        <w:r>
          <w:rPr>
            <w:noProof/>
            <w:webHidden/>
          </w:rPr>
          <w:t>5</w:t>
        </w:r>
        <w:r>
          <w:rPr>
            <w:noProof/>
            <w:webHidden/>
          </w:rPr>
          <w:fldChar w:fldCharType="end"/>
        </w:r>
      </w:hyperlink>
    </w:p>
    <w:p w14:paraId="617ECCD5" w14:textId="669800F7"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5" w:history="1">
        <w:r w:rsidRPr="00B81C00">
          <w:rPr>
            <w:rStyle w:val="Hyperlnk"/>
            <w:rFonts w:eastAsia="MS Gothic"/>
            <w:noProof/>
          </w:rPr>
          <w:t>Nivå 1 - Sekretessmarkering</w:t>
        </w:r>
        <w:r>
          <w:rPr>
            <w:noProof/>
            <w:webHidden/>
          </w:rPr>
          <w:tab/>
        </w:r>
        <w:r>
          <w:rPr>
            <w:noProof/>
            <w:webHidden/>
          </w:rPr>
          <w:fldChar w:fldCharType="begin"/>
        </w:r>
        <w:r>
          <w:rPr>
            <w:noProof/>
            <w:webHidden/>
          </w:rPr>
          <w:instrText xml:space="preserve"> PAGEREF _Toc156813675 \h </w:instrText>
        </w:r>
        <w:r>
          <w:rPr>
            <w:noProof/>
            <w:webHidden/>
          </w:rPr>
        </w:r>
        <w:r>
          <w:rPr>
            <w:noProof/>
            <w:webHidden/>
          </w:rPr>
          <w:fldChar w:fldCharType="separate"/>
        </w:r>
        <w:r>
          <w:rPr>
            <w:noProof/>
            <w:webHidden/>
          </w:rPr>
          <w:t>5</w:t>
        </w:r>
        <w:r>
          <w:rPr>
            <w:noProof/>
            <w:webHidden/>
          </w:rPr>
          <w:fldChar w:fldCharType="end"/>
        </w:r>
      </w:hyperlink>
    </w:p>
    <w:p w14:paraId="5884E5B6" w14:textId="1E3FB86C"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6" w:history="1">
        <w:r w:rsidRPr="00B81C00">
          <w:rPr>
            <w:rStyle w:val="Hyperlnk"/>
            <w:rFonts w:eastAsia="MS Gothic"/>
            <w:noProof/>
          </w:rPr>
          <w:t>Nivå 2 – Skyddad folkbokföring</w:t>
        </w:r>
        <w:r>
          <w:rPr>
            <w:noProof/>
            <w:webHidden/>
          </w:rPr>
          <w:tab/>
        </w:r>
        <w:r>
          <w:rPr>
            <w:noProof/>
            <w:webHidden/>
          </w:rPr>
          <w:fldChar w:fldCharType="begin"/>
        </w:r>
        <w:r>
          <w:rPr>
            <w:noProof/>
            <w:webHidden/>
          </w:rPr>
          <w:instrText xml:space="preserve"> PAGEREF _Toc156813676 \h </w:instrText>
        </w:r>
        <w:r>
          <w:rPr>
            <w:noProof/>
            <w:webHidden/>
          </w:rPr>
        </w:r>
        <w:r>
          <w:rPr>
            <w:noProof/>
            <w:webHidden/>
          </w:rPr>
          <w:fldChar w:fldCharType="separate"/>
        </w:r>
        <w:r>
          <w:rPr>
            <w:noProof/>
            <w:webHidden/>
          </w:rPr>
          <w:t>6</w:t>
        </w:r>
        <w:r>
          <w:rPr>
            <w:noProof/>
            <w:webHidden/>
          </w:rPr>
          <w:fldChar w:fldCharType="end"/>
        </w:r>
      </w:hyperlink>
    </w:p>
    <w:p w14:paraId="7D6D6B41" w14:textId="5CE55FB2"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7" w:history="1">
        <w:r w:rsidRPr="00B81C00">
          <w:rPr>
            <w:rStyle w:val="Hyperlnk"/>
            <w:rFonts w:eastAsia="MS Gothic"/>
            <w:noProof/>
          </w:rPr>
          <w:t>Nivå 3 - Fingerad identitet</w:t>
        </w:r>
        <w:r>
          <w:rPr>
            <w:noProof/>
            <w:webHidden/>
          </w:rPr>
          <w:tab/>
        </w:r>
        <w:r>
          <w:rPr>
            <w:noProof/>
            <w:webHidden/>
          </w:rPr>
          <w:fldChar w:fldCharType="begin"/>
        </w:r>
        <w:r>
          <w:rPr>
            <w:noProof/>
            <w:webHidden/>
          </w:rPr>
          <w:instrText xml:space="preserve"> PAGEREF _Toc156813677 \h </w:instrText>
        </w:r>
        <w:r>
          <w:rPr>
            <w:noProof/>
            <w:webHidden/>
          </w:rPr>
        </w:r>
        <w:r>
          <w:rPr>
            <w:noProof/>
            <w:webHidden/>
          </w:rPr>
          <w:fldChar w:fldCharType="separate"/>
        </w:r>
        <w:r>
          <w:rPr>
            <w:noProof/>
            <w:webHidden/>
          </w:rPr>
          <w:t>6</w:t>
        </w:r>
        <w:r>
          <w:rPr>
            <w:noProof/>
            <w:webHidden/>
          </w:rPr>
          <w:fldChar w:fldCharType="end"/>
        </w:r>
      </w:hyperlink>
    </w:p>
    <w:p w14:paraId="69B88B48" w14:textId="2C9B6EB9" w:rsidR="00696D89" w:rsidRDefault="00696D89" w:rsidP="003070CC">
      <w:pPr>
        <w:pStyle w:val="Innehll2"/>
        <w:tabs>
          <w:tab w:val="right" w:leader="dot" w:pos="8505"/>
        </w:tabs>
        <w:rPr>
          <w:rFonts w:asciiTheme="minorHAnsi" w:eastAsiaTheme="minorEastAsia" w:hAnsiTheme="minorHAnsi" w:cstheme="minorBidi"/>
          <w:noProof/>
          <w:kern w:val="2"/>
          <w:sz w:val="22"/>
          <w:szCs w:val="22"/>
          <w14:ligatures w14:val="standardContextual"/>
        </w:rPr>
      </w:pPr>
      <w:hyperlink w:anchor="_Toc156813678" w:history="1">
        <w:r w:rsidRPr="00B81C00">
          <w:rPr>
            <w:rStyle w:val="Hyperlnk"/>
            <w:rFonts w:eastAsia="MS Gothic"/>
            <w:noProof/>
          </w:rPr>
          <w:t>Följande regler gäller i bemötandet med en patient som har skyddad identitet:</w:t>
        </w:r>
        <w:r>
          <w:rPr>
            <w:noProof/>
            <w:webHidden/>
          </w:rPr>
          <w:tab/>
        </w:r>
        <w:r>
          <w:rPr>
            <w:noProof/>
            <w:webHidden/>
          </w:rPr>
          <w:fldChar w:fldCharType="begin"/>
        </w:r>
        <w:r>
          <w:rPr>
            <w:noProof/>
            <w:webHidden/>
          </w:rPr>
          <w:instrText xml:space="preserve"> PAGEREF _Toc156813678 \h </w:instrText>
        </w:r>
        <w:r>
          <w:rPr>
            <w:noProof/>
            <w:webHidden/>
          </w:rPr>
        </w:r>
        <w:r>
          <w:rPr>
            <w:noProof/>
            <w:webHidden/>
          </w:rPr>
          <w:fldChar w:fldCharType="separate"/>
        </w:r>
        <w:r>
          <w:rPr>
            <w:noProof/>
            <w:webHidden/>
          </w:rPr>
          <w:t>6</w:t>
        </w:r>
        <w:r>
          <w:rPr>
            <w:noProof/>
            <w:webHidden/>
          </w:rPr>
          <w:fldChar w:fldCharType="end"/>
        </w:r>
      </w:hyperlink>
    </w:p>
    <w:p w14:paraId="67C42DEF" w14:textId="754D38EF"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79" w:history="1">
        <w:r w:rsidRPr="00B81C00">
          <w:rPr>
            <w:rStyle w:val="Hyperlnk"/>
            <w:rFonts w:eastAsia="MS Gothic"/>
            <w:noProof/>
          </w:rPr>
          <w:t>Relaterad information</w:t>
        </w:r>
        <w:r>
          <w:rPr>
            <w:noProof/>
            <w:webHidden/>
          </w:rPr>
          <w:tab/>
        </w:r>
        <w:r>
          <w:rPr>
            <w:noProof/>
            <w:webHidden/>
          </w:rPr>
          <w:fldChar w:fldCharType="begin"/>
        </w:r>
        <w:r>
          <w:rPr>
            <w:noProof/>
            <w:webHidden/>
          </w:rPr>
          <w:instrText xml:space="preserve"> PAGEREF _Toc156813679 \h </w:instrText>
        </w:r>
        <w:r>
          <w:rPr>
            <w:noProof/>
            <w:webHidden/>
          </w:rPr>
        </w:r>
        <w:r>
          <w:rPr>
            <w:noProof/>
            <w:webHidden/>
          </w:rPr>
          <w:fldChar w:fldCharType="separate"/>
        </w:r>
        <w:r>
          <w:rPr>
            <w:noProof/>
            <w:webHidden/>
          </w:rPr>
          <w:t>7</w:t>
        </w:r>
        <w:r>
          <w:rPr>
            <w:noProof/>
            <w:webHidden/>
          </w:rPr>
          <w:fldChar w:fldCharType="end"/>
        </w:r>
      </w:hyperlink>
    </w:p>
    <w:p w14:paraId="6C230F6D" w14:textId="3149BD55"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80" w:history="1">
        <w:r w:rsidRPr="00B81C00">
          <w:rPr>
            <w:rStyle w:val="Hyperlnk"/>
            <w:rFonts w:eastAsia="MS Gothic"/>
            <w:noProof/>
          </w:rPr>
          <w:t>Arbetsgrupp</w:t>
        </w:r>
        <w:r>
          <w:rPr>
            <w:noProof/>
            <w:webHidden/>
          </w:rPr>
          <w:tab/>
        </w:r>
        <w:r>
          <w:rPr>
            <w:noProof/>
            <w:webHidden/>
          </w:rPr>
          <w:fldChar w:fldCharType="begin"/>
        </w:r>
        <w:r>
          <w:rPr>
            <w:noProof/>
            <w:webHidden/>
          </w:rPr>
          <w:instrText xml:space="preserve"> PAGEREF _Toc156813680 \h </w:instrText>
        </w:r>
        <w:r>
          <w:rPr>
            <w:noProof/>
            <w:webHidden/>
          </w:rPr>
        </w:r>
        <w:r>
          <w:rPr>
            <w:noProof/>
            <w:webHidden/>
          </w:rPr>
          <w:fldChar w:fldCharType="separate"/>
        </w:r>
        <w:r>
          <w:rPr>
            <w:noProof/>
            <w:webHidden/>
          </w:rPr>
          <w:t>7</w:t>
        </w:r>
        <w:r>
          <w:rPr>
            <w:noProof/>
            <w:webHidden/>
          </w:rPr>
          <w:fldChar w:fldCharType="end"/>
        </w:r>
      </w:hyperlink>
    </w:p>
    <w:p w14:paraId="1813AE21" w14:textId="75843B7E" w:rsidR="00696D89" w:rsidRDefault="00696D89" w:rsidP="003070CC">
      <w:pPr>
        <w:pStyle w:val="Innehll1"/>
        <w:tabs>
          <w:tab w:val="right" w:leader="dot" w:pos="8505"/>
        </w:tabs>
        <w:rPr>
          <w:rFonts w:asciiTheme="minorHAnsi" w:eastAsiaTheme="minorEastAsia" w:hAnsiTheme="minorHAnsi" w:cstheme="minorBidi"/>
          <w:noProof/>
          <w:kern w:val="2"/>
          <w:sz w:val="22"/>
          <w:szCs w:val="22"/>
          <w14:ligatures w14:val="standardContextual"/>
        </w:rPr>
      </w:pPr>
      <w:hyperlink w:anchor="_Toc156813681" w:history="1">
        <w:r w:rsidRPr="00B81C00">
          <w:rPr>
            <w:rStyle w:val="Hyperlnk"/>
            <w:rFonts w:eastAsia="MS Gothic"/>
            <w:noProof/>
          </w:rPr>
          <w:t>Käll- och litteraturförteckning</w:t>
        </w:r>
        <w:r>
          <w:rPr>
            <w:noProof/>
            <w:webHidden/>
          </w:rPr>
          <w:tab/>
        </w:r>
        <w:r>
          <w:rPr>
            <w:noProof/>
            <w:webHidden/>
          </w:rPr>
          <w:fldChar w:fldCharType="begin"/>
        </w:r>
        <w:r>
          <w:rPr>
            <w:noProof/>
            <w:webHidden/>
          </w:rPr>
          <w:instrText xml:space="preserve"> PAGEREF _Toc156813681 \h </w:instrText>
        </w:r>
        <w:r>
          <w:rPr>
            <w:noProof/>
            <w:webHidden/>
          </w:rPr>
        </w:r>
        <w:r>
          <w:rPr>
            <w:noProof/>
            <w:webHidden/>
          </w:rPr>
          <w:fldChar w:fldCharType="separate"/>
        </w:r>
        <w:r>
          <w:rPr>
            <w:noProof/>
            <w:webHidden/>
          </w:rPr>
          <w:t>7</w:t>
        </w:r>
        <w:r>
          <w:rPr>
            <w:noProof/>
            <w:webHidden/>
          </w:rPr>
          <w:fldChar w:fldCharType="end"/>
        </w:r>
      </w:hyperlink>
    </w:p>
    <w:p w14:paraId="7CF494C2" w14:textId="1C80E3DF" w:rsidR="00696D89" w:rsidRPr="00F508BE" w:rsidRDefault="00696D89" w:rsidP="003070CC">
      <w:pPr>
        <w:pStyle w:val="Rubrik2"/>
      </w:pPr>
      <w:r>
        <w:fldChar w:fldCharType="end"/>
      </w:r>
      <w:bookmarkStart w:id="3" w:name="_Toc156813660"/>
      <w:r w:rsidRPr="00F508BE">
        <w:t>Bakgrund, syfte och mål</w:t>
      </w:r>
      <w:bookmarkEnd w:id="3"/>
    </w:p>
    <w:p w14:paraId="5192C118" w14:textId="11B6DAFB" w:rsidR="00696D89" w:rsidRPr="00F508BE" w:rsidRDefault="00696D89" w:rsidP="00696D89">
      <w:r w:rsidRPr="00F508BE">
        <w:t xml:space="preserve">Syftet med denna rutin är att beskriva hur registrering av personuppgifter ska ske i patientadministrativa system. </w:t>
      </w:r>
    </w:p>
    <w:p w14:paraId="06068599" w14:textId="77777777" w:rsidR="00696D89" w:rsidRPr="00F508BE" w:rsidRDefault="00696D89" w:rsidP="00696D89">
      <w:pPr>
        <w:pStyle w:val="Rubrik2"/>
      </w:pPr>
      <w:bookmarkStart w:id="4" w:name="_Toc156813661"/>
      <w:r w:rsidRPr="00F508BE">
        <w:t>Förutsättningar</w:t>
      </w:r>
      <w:bookmarkEnd w:id="4"/>
    </w:p>
    <w:p w14:paraId="433FE3D2" w14:textId="77777777" w:rsidR="00696D89" w:rsidRPr="00F508BE" w:rsidRDefault="00696D89" w:rsidP="00696D89">
      <w:pPr>
        <w:pStyle w:val="MellanrubrikVGR"/>
      </w:pPr>
      <w:bookmarkStart w:id="5" w:name="_Toc156813662"/>
      <w:r w:rsidRPr="00F508BE">
        <w:t>Ansvar</w:t>
      </w:r>
      <w:bookmarkEnd w:id="5"/>
    </w:p>
    <w:p w14:paraId="64AD166C" w14:textId="2F789013" w:rsidR="00696D89" w:rsidRPr="00F508BE" w:rsidRDefault="00696D89" w:rsidP="00696D89">
      <w:r w:rsidRPr="00F508BE">
        <w:t xml:space="preserve">Ansvarig för registrering kan vara personal från olika yrkeskategorier </w:t>
      </w:r>
      <w:proofErr w:type="gramStart"/>
      <w:r w:rsidRPr="00F508BE">
        <w:t>t.ex.</w:t>
      </w:r>
      <w:proofErr w:type="gramEnd"/>
      <w:r w:rsidRPr="00F508BE">
        <w:t xml:space="preserve"> medicinsk sekreterare, sjuksköterska, undersköterska. </w:t>
      </w:r>
    </w:p>
    <w:p w14:paraId="5F42275E" w14:textId="77777777" w:rsidR="00696D89" w:rsidRPr="00F508BE" w:rsidRDefault="00696D89" w:rsidP="00696D89">
      <w:pPr>
        <w:pStyle w:val="MellanrubrikVGR"/>
      </w:pPr>
      <w:bookmarkStart w:id="6" w:name="_Toc156813663"/>
      <w:r w:rsidRPr="00F508BE">
        <w:t>Avgränsningar</w:t>
      </w:r>
      <w:bookmarkEnd w:id="6"/>
    </w:p>
    <w:p w14:paraId="2E9E68AB" w14:textId="21809282" w:rsidR="00696D89" w:rsidRPr="00F508BE" w:rsidRDefault="00696D89" w:rsidP="00696D89">
      <w:r w:rsidRPr="00F508BE">
        <w:t xml:space="preserve">Den lokala rutinen gäller för alla vårdtagare på SkaS. </w:t>
      </w:r>
    </w:p>
    <w:p w14:paraId="0E223E5E" w14:textId="77777777" w:rsidR="00696D89" w:rsidRPr="00F508BE" w:rsidRDefault="00696D89" w:rsidP="00696D89">
      <w:pPr>
        <w:pStyle w:val="MellanrubrikVGR"/>
      </w:pPr>
      <w:bookmarkStart w:id="7" w:name="_Toc156813664"/>
      <w:r w:rsidRPr="00F508BE">
        <w:t>Förberedelser</w:t>
      </w:r>
      <w:bookmarkEnd w:id="7"/>
    </w:p>
    <w:p w14:paraId="10C31A46" w14:textId="420D6F34" w:rsidR="00696D89" w:rsidRPr="00F508BE" w:rsidRDefault="00696D89" w:rsidP="00696D89">
      <w:r w:rsidRPr="00F508BE">
        <w:t xml:space="preserve">Identifiering av vårdtagare (se lokal rutin). </w:t>
      </w:r>
    </w:p>
    <w:p w14:paraId="27D3ABAD" w14:textId="77777777" w:rsidR="00696D89" w:rsidRPr="00F508BE" w:rsidRDefault="00696D89" w:rsidP="00696D89">
      <w:pPr>
        <w:pStyle w:val="Rubrik2"/>
      </w:pPr>
      <w:bookmarkStart w:id="8" w:name="_Toc156813665"/>
      <w:r w:rsidRPr="00F508BE">
        <w:t>Arbetsbeskrivning</w:t>
      </w:r>
      <w:bookmarkEnd w:id="8"/>
    </w:p>
    <w:p w14:paraId="538B223D" w14:textId="3E8A5DA8" w:rsidR="00696D89" w:rsidRPr="00F508BE" w:rsidRDefault="00696D89" w:rsidP="00696D89">
      <w:r w:rsidRPr="00F508BE">
        <w:t>Personuppgifterna hämtas från en personuppgifttjänst, det betyder att alla vårdgivare som använder de system som utnyttjar tjänsten har exakt samma uppgifter om vårdtagaren.</w:t>
      </w:r>
    </w:p>
    <w:p w14:paraId="1BAD5202" w14:textId="77777777" w:rsidR="00696D89" w:rsidRPr="00E6538A" w:rsidRDefault="00696D89" w:rsidP="00696D89">
      <w:pPr>
        <w:pStyle w:val="MellanrubrikVGR"/>
      </w:pPr>
      <w:bookmarkStart w:id="9" w:name="_Toc156813666"/>
      <w:r w:rsidRPr="00E6538A">
        <w:t>Vårdtagare utan svenskt person- eller samordningsnummer</w:t>
      </w:r>
      <w:bookmarkEnd w:id="9"/>
      <w:r w:rsidRPr="00E6538A">
        <w:t xml:space="preserve"> </w:t>
      </w:r>
    </w:p>
    <w:p w14:paraId="3CE58D9F" w14:textId="3CF4C0B0" w:rsidR="00696D89" w:rsidRPr="00F508BE" w:rsidRDefault="00696D89" w:rsidP="00696D89">
      <w:r>
        <w:t>P</w:t>
      </w:r>
      <w:r w:rsidRPr="00F508BE">
        <w:t>erson som söker vård inom VGR</w:t>
      </w:r>
      <w:r>
        <w:t>,</w:t>
      </w:r>
      <w:r w:rsidRPr="00F508BE">
        <w:t xml:space="preserve"> </w:t>
      </w:r>
      <w:r>
        <w:t xml:space="preserve">där </w:t>
      </w:r>
      <w:r w:rsidRPr="00F508BE">
        <w:t xml:space="preserve">svenskt </w:t>
      </w:r>
      <w:proofErr w:type="gramStart"/>
      <w:r w:rsidRPr="00F508BE">
        <w:t>person</w:t>
      </w:r>
      <w:r>
        <w:t>- samordnings</w:t>
      </w:r>
      <w:r w:rsidRPr="00F508BE">
        <w:t>nummer</w:t>
      </w:r>
      <w:proofErr w:type="gramEnd"/>
      <w:r w:rsidRPr="00F508BE">
        <w:t xml:space="preserve"> </w:t>
      </w:r>
      <w:r>
        <w:t xml:space="preserve">inte kan säkerställas </w:t>
      </w:r>
      <w:r w:rsidRPr="00F508BE">
        <w:t xml:space="preserve">används </w:t>
      </w:r>
      <w:proofErr w:type="spellStart"/>
      <w:r w:rsidRPr="00F508BE">
        <w:t>Befreg</w:t>
      </w:r>
      <w:proofErr w:type="spellEnd"/>
      <w:r w:rsidRPr="00F508BE">
        <w:t xml:space="preserve"> för att skapa ett reservnummer. Det kan ex. gälla turister, asylsökande eller papperslösa. </w:t>
      </w:r>
    </w:p>
    <w:p w14:paraId="4D76E361" w14:textId="77777777" w:rsidR="00696D89" w:rsidRPr="00F508BE" w:rsidRDefault="00696D89" w:rsidP="00696D89">
      <w:pPr>
        <w:pStyle w:val="MellanrubrikVGR"/>
      </w:pPr>
      <w:bookmarkStart w:id="10" w:name="_Toc156813667"/>
      <w:r w:rsidRPr="00F508BE">
        <w:t>Samordningsnummer</w:t>
      </w:r>
      <w:bookmarkEnd w:id="10"/>
    </w:p>
    <w:p w14:paraId="64FDD92D" w14:textId="4C3E52C7" w:rsidR="00696D89" w:rsidRPr="00F508BE" w:rsidRDefault="00696D89" w:rsidP="00696D89">
      <w:r w:rsidRPr="00F508BE">
        <w:t xml:space="preserve">Samordningsnummer generas av Skatteverket, för person som är bosatt utomlands, som vistas i Sverige minst 6 månader men mindre än ett år. Personen kan arbeta och betala skatt i Sverige. Numret består av födelsedatum + 60 dagar samt 4 kontrollsiffror, </w:t>
      </w:r>
      <w:proofErr w:type="gramStart"/>
      <w:r w:rsidRPr="00F508BE">
        <w:t>t ex</w:t>
      </w:r>
      <w:proofErr w:type="gramEnd"/>
      <w:r w:rsidRPr="00F508BE">
        <w:t xml:space="preserve"> 19 741072-1234. Personuppgifterna kan inte ändras i </w:t>
      </w:r>
      <w:proofErr w:type="spellStart"/>
      <w:r w:rsidRPr="00F508BE">
        <w:t>Befreg</w:t>
      </w:r>
      <w:proofErr w:type="spellEnd"/>
      <w:r w:rsidRPr="00F508BE">
        <w:t xml:space="preserve"> utan enbart hos Skatteverket. Samordningsnumret kan användas i sjukhusets olika system.</w:t>
      </w:r>
    </w:p>
    <w:p w14:paraId="7981847C" w14:textId="77777777" w:rsidR="00696D89" w:rsidRPr="00F508BE" w:rsidRDefault="00696D89" w:rsidP="00696D89">
      <w:pPr>
        <w:pStyle w:val="MellanrubrikVGR"/>
      </w:pPr>
      <w:bookmarkStart w:id="11" w:name="_Toc156813668"/>
      <w:r w:rsidRPr="00F508BE">
        <w:lastRenderedPageBreak/>
        <w:t>Flykting/asylsökande</w:t>
      </w:r>
      <w:bookmarkEnd w:id="11"/>
    </w:p>
    <w:p w14:paraId="78C493E3" w14:textId="77777777" w:rsidR="00696D89" w:rsidRDefault="00696D89" w:rsidP="00696D89">
      <w:r w:rsidRPr="00F508BE">
        <w:t>Migrationsverkets LMA-kort ges till asylsökande och andra utlänningar, som har rätt att få ersättning enligt lagen om mottagande av asylsökande (LMA). Alla får likadana kort oavsett vilken lagparagraf som ligger till grund för rätten till ersättning, anledningen framgår inte av kortet.</w:t>
      </w:r>
      <w:r w:rsidRPr="009576D9">
        <w:t xml:space="preserve"> Giltighetstiden kontrolleras vid varje vårdkontakt för att se om kortet fortfarande är giltigt. Giltighetstiden står på kortet eller genom att skanna en QR-kod som finns på kort efter 1 jan 2022</w:t>
      </w:r>
      <w:r w:rsidRPr="00F508BE">
        <w:t>.</w:t>
      </w:r>
    </w:p>
    <w:p w14:paraId="286A5BA2" w14:textId="77777777" w:rsidR="00696D89" w:rsidRPr="00F508BE" w:rsidRDefault="00696D89" w:rsidP="00696D89">
      <w:r w:rsidRPr="00F508BE">
        <w:t>LMA-kortet visar endast att personen är inskriven på någon av Migrationsverkets mottagningsenheter under kortets namn och nummer, men LMA-kortet är inget ID-kort.</w:t>
      </w:r>
    </w:p>
    <w:p w14:paraId="1F9BB068" w14:textId="4D1178CB" w:rsidR="00696D89" w:rsidRPr="00F508BE" w:rsidRDefault="00696D89" w:rsidP="00696D89">
      <w:r w:rsidRPr="00F508BE">
        <w:t>För flykting/asylsökande används patientens födelsedata tillsammans med LMA-nummer, vilket dokumenteras i ELVIS. LMA- nummer krävs för att sjukhuset ska få ersättning för given vård av Migrationsverket. Giltighetstid för LMA-kort måste uppdateras i ELVIS vid varje vårdkontakt.</w:t>
      </w:r>
      <w:r w:rsidRPr="00F508BE">
        <w:br/>
        <w:t xml:space="preserve">LMA-numret ska skrivas in i samma format som på kortet, ex. </w:t>
      </w:r>
      <w:proofErr w:type="gramStart"/>
      <w:r w:rsidRPr="00F508BE">
        <w:t>50-123456</w:t>
      </w:r>
      <w:proofErr w:type="gramEnd"/>
      <w:r w:rsidRPr="00F508BE">
        <w:t xml:space="preserve">. Den sista siffran, versionsnumret, behöver inte anges, ex. </w:t>
      </w:r>
      <w:proofErr w:type="gramStart"/>
      <w:r w:rsidRPr="00F508BE">
        <w:t>50-123456</w:t>
      </w:r>
      <w:proofErr w:type="gramEnd"/>
      <w:r w:rsidRPr="00F508BE">
        <w:t>(/2)</w:t>
      </w:r>
      <w:r>
        <w:t>.</w:t>
      </w:r>
    </w:p>
    <w:p w14:paraId="32CB4C71" w14:textId="77777777" w:rsidR="00696D89" w:rsidRPr="00E6538A" w:rsidRDefault="00696D89" w:rsidP="00696D89">
      <w:pPr>
        <w:pStyle w:val="MellanrubrikVGR"/>
      </w:pPr>
      <w:bookmarkStart w:id="12" w:name="_Toc156813669"/>
      <w:r w:rsidRPr="00E6538A">
        <w:t>Reservnummer</w:t>
      </w:r>
      <w:bookmarkEnd w:id="12"/>
    </w:p>
    <w:p w14:paraId="09521FB5" w14:textId="1EF41EF9" w:rsidR="00696D89" w:rsidRPr="00F508BE" w:rsidRDefault="00696D89" w:rsidP="00696D89">
      <w:r w:rsidRPr="00301EA6">
        <w:t xml:space="preserve">Där person- eller samordningsnummer inte kan användas för vårdtagare får reservnummer skapas. </w:t>
      </w:r>
      <w:r w:rsidRPr="00F508BE">
        <w:t xml:space="preserve">Reservnumren är unika och sökbara, olika vårdtagare kan inte få samma identitet. Utdelat ID skall också återanvändas nästa gång vårdtagaren söker vård om identiteten kan fastställas. Reservnumret kan i ett senare skede kopplas samman med riktiga personuppgifter. Vissa IT-system inom Skaraborgs Sjukhus använder regionens befolkningsregister Västfolket. Västfolket fungerar i stort sett på samma sätt som </w:t>
      </w:r>
      <w:proofErr w:type="spellStart"/>
      <w:r w:rsidRPr="00F508BE">
        <w:t>Befreg</w:t>
      </w:r>
      <w:proofErr w:type="spellEnd"/>
      <w:r w:rsidRPr="00F508BE">
        <w:t xml:space="preserve"> men kan inte generera reservnummer. För IT-system som saknar koppling med </w:t>
      </w:r>
      <w:proofErr w:type="spellStart"/>
      <w:r w:rsidRPr="00F508BE">
        <w:t>Befreg</w:t>
      </w:r>
      <w:proofErr w:type="spellEnd"/>
      <w:r w:rsidRPr="00F508BE">
        <w:t xml:space="preserve">, innebär det att reservnumret först skapas i </w:t>
      </w:r>
      <w:proofErr w:type="spellStart"/>
      <w:r w:rsidRPr="00F508BE">
        <w:t>Befreg</w:t>
      </w:r>
      <w:proofErr w:type="spellEnd"/>
      <w:r w:rsidRPr="00F508BE">
        <w:t xml:space="preserve"> och sedan matas in i IT-systemet/Journalsystemet. För patient med reservnummer från privat vårdgivare som inte hittas i </w:t>
      </w:r>
      <w:proofErr w:type="spellStart"/>
      <w:r w:rsidRPr="00F508BE">
        <w:t>Befreg</w:t>
      </w:r>
      <w:proofErr w:type="spellEnd"/>
      <w:r w:rsidRPr="00F508BE">
        <w:t xml:space="preserve">, skapas ett nytt reservnummer i </w:t>
      </w:r>
      <w:proofErr w:type="spellStart"/>
      <w:r w:rsidRPr="00F508BE">
        <w:t>Befreg</w:t>
      </w:r>
      <w:proofErr w:type="spellEnd"/>
      <w:r w:rsidRPr="00F508BE">
        <w:t xml:space="preserve"> på SkaS.</w:t>
      </w:r>
      <w:r w:rsidRPr="00F508BE">
        <w:br/>
        <w:t xml:space="preserve">Reservnummer som inte hittas i </w:t>
      </w:r>
      <w:proofErr w:type="spellStart"/>
      <w:r w:rsidRPr="00F508BE">
        <w:t>Befreg</w:t>
      </w:r>
      <w:proofErr w:type="spellEnd"/>
      <w:r w:rsidRPr="00F508BE">
        <w:t xml:space="preserve"> får inte registreras i våra journalsystem. </w:t>
      </w:r>
    </w:p>
    <w:p w14:paraId="2E971DCC" w14:textId="77777777" w:rsidR="00696D89" w:rsidRPr="00E6538A" w:rsidRDefault="00696D89" w:rsidP="00696D89">
      <w:pPr>
        <w:pStyle w:val="MellanrubrikVGR"/>
      </w:pPr>
      <w:bookmarkStart w:id="13" w:name="_Toc156813670"/>
      <w:r w:rsidRPr="00E6538A">
        <w:t>Patienttyp oklar</w:t>
      </w:r>
      <w:bookmarkEnd w:id="13"/>
    </w:p>
    <w:p w14:paraId="34AB5728" w14:textId="6E18F492" w:rsidR="00696D89" w:rsidRPr="008B08BE" w:rsidRDefault="00696D89" w:rsidP="00696D89">
      <w:r w:rsidRPr="008B08BE">
        <w:t>Följande kan registreras som oklar:</w:t>
      </w:r>
    </w:p>
    <w:p w14:paraId="2C3B6762" w14:textId="77777777" w:rsidR="00696D89" w:rsidRPr="008B08BE" w:rsidRDefault="00696D89" w:rsidP="00696D89">
      <w:pPr>
        <w:pStyle w:val="Punktlista"/>
      </w:pPr>
      <w:r w:rsidRPr="008B08BE">
        <w:t>• Patient som inte kan identifiera sig</w:t>
      </w:r>
    </w:p>
    <w:p w14:paraId="7DF9E9DF" w14:textId="77777777" w:rsidR="00696D89" w:rsidRPr="008B08BE" w:rsidRDefault="00696D89" w:rsidP="00696D89">
      <w:pPr>
        <w:pStyle w:val="Punktlista"/>
      </w:pPr>
      <w:r w:rsidRPr="008B08BE">
        <w:lastRenderedPageBreak/>
        <w:t>• Patient som inte vill uppge identitet</w:t>
      </w:r>
    </w:p>
    <w:p w14:paraId="778E16F4" w14:textId="77777777" w:rsidR="00696D89" w:rsidRPr="008B08BE" w:rsidRDefault="00696D89" w:rsidP="00696D89">
      <w:pPr>
        <w:pStyle w:val="Punktlista"/>
      </w:pPr>
      <w:r w:rsidRPr="008B08BE">
        <w:t>• Personer som vistas i Sverige utan tillstånd</w:t>
      </w:r>
    </w:p>
    <w:p w14:paraId="21139417" w14:textId="77777777" w:rsidR="00696D89" w:rsidRPr="008B08BE" w:rsidRDefault="00696D89" w:rsidP="00696D89">
      <w:pPr>
        <w:pStyle w:val="Punktlista"/>
      </w:pPr>
      <w:r w:rsidRPr="008B08BE">
        <w:t>• Kvotflyktingar</w:t>
      </w:r>
    </w:p>
    <w:p w14:paraId="0724FD2B" w14:textId="77777777" w:rsidR="00696D89" w:rsidRPr="008B08BE" w:rsidRDefault="00696D89" w:rsidP="00696D89">
      <w:pPr>
        <w:pStyle w:val="Punktlista"/>
      </w:pPr>
      <w:r w:rsidRPr="008B08BE">
        <w:t>• Adoptivbarn som inte har fått uppgifter från Skatteverket</w:t>
      </w:r>
    </w:p>
    <w:p w14:paraId="74541DE6" w14:textId="45D0DB66" w:rsidR="00696D89" w:rsidRPr="008B08BE" w:rsidRDefault="00696D89" w:rsidP="00696D89">
      <w:pPr>
        <w:pStyle w:val="Punktlista"/>
      </w:pPr>
      <w:r w:rsidRPr="008B08BE">
        <w:t>• Nyfödda barn</w:t>
      </w:r>
    </w:p>
    <w:p w14:paraId="427BD1F6" w14:textId="38D6EDD1" w:rsidR="00696D89" w:rsidRPr="00F508BE" w:rsidRDefault="00696D89" w:rsidP="00696D89">
      <w:r w:rsidRPr="008B08BE">
        <w:t xml:space="preserve">Vilka personuppgifter vi får registrera/dela avgör personen. Personen måste informeras om att personuppgifterna delas nationellt. Det kan vara svårt att säkerställa identiteten vid kommande kontakter om för lite personuppgifter finns registrerade. Risker finns att det blir svårt att följa upp personens vård och behandling på ett säkert sätt när det finns bristfälliga personuppgifter för identifiering. </w:t>
      </w:r>
      <w:r>
        <w:t>D</w:t>
      </w:r>
      <w:r w:rsidRPr="00F508BE">
        <w:t>ärmed finns en risk att det blir svårt att följa upp patientens vård och behandling på ett säkert sätt.</w:t>
      </w:r>
    </w:p>
    <w:p w14:paraId="661D9617" w14:textId="56D72C2D" w:rsidR="00696D89" w:rsidRPr="00F508BE" w:rsidRDefault="00696D89" w:rsidP="00696D89">
      <w:r w:rsidRPr="00F508BE">
        <w:t>För vårdtagare som inte vill bli dataregistrerade ska manuella rutiner användas. Vårdtagaren skall informeras om att det i samband med kommande vårdkontakter inte kommer att finnas information från tidigare vårdtillfällen. Oavsett om vårdtagaren ger sitt medgivande till att personuppgifter får användas eller inte ska personen få vård.</w:t>
      </w:r>
    </w:p>
    <w:p w14:paraId="1813EBD7" w14:textId="77777777" w:rsidR="00696D89" w:rsidRPr="00F508BE" w:rsidRDefault="00696D89" w:rsidP="00696D89">
      <w:pPr>
        <w:pStyle w:val="MellanrubrikVGR"/>
      </w:pPr>
      <w:bookmarkStart w:id="14" w:name="_Toc156813671"/>
      <w:r w:rsidRPr="00F508BE">
        <w:t>Anonym</w:t>
      </w:r>
      <w:bookmarkEnd w:id="14"/>
    </w:p>
    <w:p w14:paraId="1872F10B" w14:textId="394C7712" w:rsidR="00696D89" w:rsidRPr="00D869A5" w:rsidRDefault="00696D89" w:rsidP="00696D89">
      <w:r w:rsidRPr="00D869A5">
        <w:t xml:space="preserve">Används enbart vid provtagning för HIV, inte för vård och behandling! För Anonym patienttyp är varje utfärdat reservnummer en engångshandling i </w:t>
      </w:r>
      <w:proofErr w:type="spellStart"/>
      <w:r w:rsidRPr="00D869A5">
        <w:t>Befreg</w:t>
      </w:r>
      <w:proofErr w:type="spellEnd"/>
      <w:r w:rsidRPr="00D869A5">
        <w:t xml:space="preserve">. Reservnumret består av dagens datum. </w:t>
      </w:r>
    </w:p>
    <w:p w14:paraId="4B823649" w14:textId="286E4777" w:rsidR="00696D89" w:rsidRPr="00F508BE" w:rsidRDefault="00696D89" w:rsidP="00696D89">
      <w:r w:rsidRPr="00D869A5">
        <w:t>Kan ej kopplas. För patient som söker annan vård och vill vara anonym, används ”Patienttyp oklar”</w:t>
      </w:r>
      <w:r w:rsidR="003070CC">
        <w:t>.</w:t>
      </w:r>
    </w:p>
    <w:p w14:paraId="5D696C8E" w14:textId="77777777" w:rsidR="00696D89" w:rsidRPr="00F508BE" w:rsidRDefault="00696D89" w:rsidP="00696D89">
      <w:pPr>
        <w:pStyle w:val="MellanrubrikVGR"/>
      </w:pPr>
      <w:bookmarkStart w:id="15" w:name="_Toc156813672"/>
      <w:r w:rsidRPr="00F508BE">
        <w:t>Oidentifierad vårdtagare på akutmottagning</w:t>
      </w:r>
      <w:bookmarkEnd w:id="15"/>
    </w:p>
    <w:p w14:paraId="47AE92FC" w14:textId="6CB8992C" w:rsidR="00696D89" w:rsidRPr="00F508BE" w:rsidRDefault="00696D89" w:rsidP="00696D89">
      <w:r w:rsidRPr="00F508BE">
        <w:t xml:space="preserve">Förbokade reservnummer i </w:t>
      </w:r>
      <w:proofErr w:type="spellStart"/>
      <w:r w:rsidRPr="00F508BE">
        <w:t>Befreg</w:t>
      </w:r>
      <w:proofErr w:type="spellEnd"/>
      <w:r w:rsidRPr="00F508BE">
        <w:t xml:space="preserve"> ska användas vid registrering av patienter som inte har möjlighet att förmedla sin identitet, ex. medvetslösa, förvirrade. Dessa nummer börjar alltid med årtalet 1908 för SkaS och därefter månad och dag. Kvinnor får en könsbokstav K och män ett M. Namnet är SkaS Oidentifierad patient. Ex. </w:t>
      </w:r>
      <w:r w:rsidRPr="00F508BE">
        <w:rPr>
          <w:i/>
        </w:rPr>
        <w:t>19 080603-K069 SkaS Oidentifierad patient</w:t>
      </w:r>
      <w:r w:rsidRPr="00F508BE">
        <w:t xml:space="preserve">. </w:t>
      </w:r>
    </w:p>
    <w:p w14:paraId="0F49B0C1" w14:textId="77777777" w:rsidR="00696D89" w:rsidRPr="00F508BE" w:rsidRDefault="00696D89" w:rsidP="00696D89">
      <w:r w:rsidRPr="00F508BE">
        <w:t>ID-märkning sker med förtryckta orange/vita ID-band med ovanstående nummer.</w:t>
      </w:r>
    </w:p>
    <w:p w14:paraId="617BC4EF" w14:textId="28BFBEA8" w:rsidR="00696D89" w:rsidRPr="00F508BE" w:rsidRDefault="00696D89" w:rsidP="00696D89">
      <w:r w:rsidRPr="00F508BE">
        <w:t xml:space="preserve">Man registrerar vårdtagaren först i </w:t>
      </w:r>
      <w:proofErr w:type="spellStart"/>
      <w:r w:rsidRPr="00F508BE">
        <w:t>Melior</w:t>
      </w:r>
      <w:proofErr w:type="spellEnd"/>
      <w:r w:rsidRPr="00F508BE">
        <w:t xml:space="preserve">, skriver in de 6 första siffrorna och söker sedan upp numret i </w:t>
      </w:r>
      <w:proofErr w:type="spellStart"/>
      <w:r w:rsidRPr="00F508BE">
        <w:t>Befreg</w:t>
      </w:r>
      <w:proofErr w:type="spellEnd"/>
      <w:r w:rsidRPr="00F508BE">
        <w:t xml:space="preserve">. Detta upprepas när registrering i ELVIS ska ske. Vårdtagarens tillfälliga reservnummer kan senare sammankopplas med rätt person-ID i alla IT-system. I </w:t>
      </w:r>
      <w:proofErr w:type="spellStart"/>
      <w:r w:rsidRPr="00F508BE">
        <w:t>Melior</w:t>
      </w:r>
      <w:proofErr w:type="spellEnd"/>
      <w:r w:rsidRPr="00F508BE">
        <w:t xml:space="preserve"> sammankopplas den tillfälliga journalen med den riktiga, men man kan se att patienten haft ett annat reservnummer. I ELVIS byts det tillfälliga </w:t>
      </w:r>
      <w:r w:rsidRPr="00F508BE">
        <w:lastRenderedPageBreak/>
        <w:t xml:space="preserve">reservnumret ut mot det riktiga personnumret/reservnumret efter det att koppling i </w:t>
      </w:r>
      <w:proofErr w:type="spellStart"/>
      <w:r w:rsidRPr="00F508BE">
        <w:t>Befreg</w:t>
      </w:r>
      <w:proofErr w:type="spellEnd"/>
      <w:r w:rsidRPr="00F508BE">
        <w:t xml:space="preserve"> har gjorts. </w:t>
      </w:r>
      <w:r w:rsidRPr="005B15E0">
        <w:t>När vårdtagaren blivit identifierad skickas en begäran om sammankoppling in via RAPS-formulär. Alla med Tjänste-ID kan skicka in ett RAPS-ärende.</w:t>
      </w:r>
    </w:p>
    <w:p w14:paraId="643F01E1" w14:textId="77777777" w:rsidR="00696D89" w:rsidRPr="00F508BE" w:rsidRDefault="00696D89" w:rsidP="00696D89">
      <w:pPr>
        <w:pStyle w:val="MellanrubrikVGR"/>
      </w:pPr>
      <w:bookmarkStart w:id="16" w:name="_Toc156813673"/>
      <w:r w:rsidRPr="00F508BE">
        <w:t>Nyfödda barn</w:t>
      </w:r>
      <w:bookmarkEnd w:id="16"/>
      <w:r w:rsidRPr="00F508BE">
        <w:t xml:space="preserve"> </w:t>
      </w:r>
    </w:p>
    <w:p w14:paraId="5DB14AF6" w14:textId="2E78F174" w:rsidR="00696D89" w:rsidRPr="00F508BE" w:rsidRDefault="00696D89" w:rsidP="00696D89">
      <w:r w:rsidRPr="00F508BE">
        <w:t>Barnets födelse registreras och skickas elektroniskt till Skatteverket av barnmorska på förlossningssalen i direkt anslutning till förlossning. När detta är gjort måste barnmorskan avvakta en stund innan informationen gått över till befolkningsregistret (</w:t>
      </w:r>
      <w:proofErr w:type="spellStart"/>
      <w:r w:rsidRPr="00F508BE">
        <w:t>befreg</w:t>
      </w:r>
      <w:proofErr w:type="spellEnd"/>
      <w:r w:rsidRPr="00F508BE">
        <w:t xml:space="preserve">). Om personnummer inte erhålls skapas reservnummer i </w:t>
      </w:r>
      <w:proofErr w:type="spellStart"/>
      <w:r w:rsidRPr="00F508BE">
        <w:t>befreg</w:t>
      </w:r>
      <w:proofErr w:type="spellEnd"/>
      <w:r w:rsidRPr="00F508BE">
        <w:t xml:space="preserve">. Om ett reservnummer är skapat ska detta användas under hela vårdtillfället. Nyfödda barn utan behov av sjukvård registreras inte i ELVIS. </w:t>
      </w:r>
    </w:p>
    <w:p w14:paraId="08C9E4EB" w14:textId="2A390507" w:rsidR="00696D89" w:rsidRPr="00F508BE" w:rsidRDefault="00696D89" w:rsidP="00696D89">
      <w:bookmarkStart w:id="17" w:name="_Hlk75784816"/>
      <w:r w:rsidRPr="00F508BE">
        <w:t xml:space="preserve">Barn till mödrar som inte har svenskt personnummer får ett reservnummer. </w:t>
      </w:r>
      <w:r w:rsidRPr="00790BF8">
        <w:t xml:space="preserve">Använd </w:t>
      </w:r>
      <w:proofErr w:type="spellStart"/>
      <w:r w:rsidRPr="00790BF8">
        <w:t>patientyp</w:t>
      </w:r>
      <w:proofErr w:type="spellEnd"/>
      <w:r w:rsidRPr="00790BF8">
        <w:t xml:space="preserve"> Oklar vid registreringen.</w:t>
      </w:r>
      <w:bookmarkEnd w:id="17"/>
    </w:p>
    <w:p w14:paraId="445FC67D" w14:textId="77777777" w:rsidR="00696D89" w:rsidRPr="00F508BE" w:rsidRDefault="00696D89" w:rsidP="00696D89">
      <w:pPr>
        <w:pStyle w:val="MellanrubrikVGR"/>
      </w:pPr>
      <w:bookmarkStart w:id="18" w:name="_Toc156813674"/>
      <w:r w:rsidRPr="00F508BE">
        <w:t>Patienter med skyddad identitet</w:t>
      </w:r>
      <w:bookmarkEnd w:id="18"/>
      <w:r w:rsidRPr="00F508BE">
        <w:t xml:space="preserve"> </w:t>
      </w:r>
    </w:p>
    <w:p w14:paraId="294E8F50" w14:textId="77777777" w:rsidR="00696D89" w:rsidRDefault="00696D89" w:rsidP="00696D89">
      <w:r w:rsidRPr="00F508BE">
        <w:t xml:space="preserve">Uppgifter om personer i folkbokföringen är i regel offentliga, men en person som är utsatt för hot kan få sina personuppgifter skyddade. Skatteverket för då in en spärrmarkering i det lokala folkbokföringsregistret. Markeringen ska ge en varningssignal om att uppgifter om personen inte får lämnas ut utan en noggrann sekretessprövning. Beslut om sekretess i folkbokföringen fattas av Skatteverket och kallas för ”sekretess-markering”. En person kan inte åberopa skyddad identitet utan medgivande från </w:t>
      </w:r>
      <w:r>
        <w:t>S</w:t>
      </w:r>
      <w:r w:rsidRPr="00F508BE">
        <w:t>katteverket, dessa beslut är tidsbestämda.</w:t>
      </w:r>
    </w:p>
    <w:p w14:paraId="42687285" w14:textId="018EE432" w:rsidR="00696D89" w:rsidRDefault="00696D89" w:rsidP="00696D89">
      <w:r w:rsidRPr="00AC774D">
        <w:t xml:space="preserve">Kommunikation med patienter med skyddade personuppgifter kan ske via 1177 e-tjänster. Detta då personen </w:t>
      </w:r>
      <w:proofErr w:type="gramStart"/>
      <w:r w:rsidRPr="00AC774D">
        <w:t>ifråga</w:t>
      </w:r>
      <w:proofErr w:type="gramEnd"/>
      <w:r w:rsidRPr="00AC774D">
        <w:t xml:space="preserve"> får identifiera sig med e-legitimation.</w:t>
      </w:r>
    </w:p>
    <w:p w14:paraId="2363A85C" w14:textId="23D8B171" w:rsidR="00696D89" w:rsidRPr="00F508BE" w:rsidRDefault="00696D89" w:rsidP="00696D89">
      <w:r w:rsidRPr="00F508BE">
        <w:t>Det finns tre sekretessnivåer i folkbokföringen.</w:t>
      </w:r>
      <w:r w:rsidRPr="00AC774D">
        <w:t xml:space="preserve"> </w:t>
      </w:r>
    </w:p>
    <w:p w14:paraId="413E8B31" w14:textId="77777777" w:rsidR="00696D89" w:rsidRPr="00F508BE" w:rsidRDefault="00696D89" w:rsidP="00696D89">
      <w:pPr>
        <w:pStyle w:val="MellanrubrikVGR"/>
      </w:pPr>
      <w:bookmarkStart w:id="19" w:name="_Toc156813675"/>
      <w:r w:rsidRPr="00F508BE">
        <w:t>Nivå 1 - Sekretessmarkering</w:t>
      </w:r>
      <w:bookmarkEnd w:id="19"/>
      <w:r w:rsidRPr="00F508BE">
        <w:t xml:space="preserve"> </w:t>
      </w:r>
    </w:p>
    <w:p w14:paraId="0CBD7247" w14:textId="2D2E204B" w:rsidR="00696D89" w:rsidRPr="00F508BE" w:rsidRDefault="00696D89" w:rsidP="00696D89">
      <w:r w:rsidRPr="00F508BE">
        <w:t xml:space="preserve">Sekretessmarkering är den vanligaste typen av skydd och föreligger om det av någon särskild anledning kan antas att en person, eller någon </w:t>
      </w:r>
      <w:proofErr w:type="gramStart"/>
      <w:r w:rsidRPr="00F508BE">
        <w:t>denne närstående</w:t>
      </w:r>
      <w:proofErr w:type="gramEnd"/>
      <w:r w:rsidRPr="00F508BE">
        <w:t xml:space="preserve">, kan lida skada eller men om uppgifter om personen lämnas ut. Det är Skatteverket som, efter ansökan från en person, bedömer om personen ska skyddas i folkbokföringsregistret. Markeringen omfattar alla uppgifter om en person. Omprövning av sekretessmarkeringen sker i regel varje år. Skatteverkets adress anges som särskild postadress. Eftersom det är Skatteverkets adress som </w:t>
      </w:r>
      <w:r w:rsidRPr="00F508BE">
        <w:lastRenderedPageBreak/>
        <w:t xml:space="preserve">aviseras kommer all post att gå till Skatteverket vars chef har den faktiska adressen och kan vidarebefordra posten. </w:t>
      </w:r>
    </w:p>
    <w:p w14:paraId="5AD5D520" w14:textId="77777777" w:rsidR="00696D89" w:rsidRPr="00F508BE" w:rsidRDefault="00696D89" w:rsidP="00696D89">
      <w:pPr>
        <w:pStyle w:val="MellanrubrikVGR"/>
      </w:pPr>
      <w:bookmarkStart w:id="20" w:name="_Toc156813676"/>
      <w:r w:rsidRPr="00F508BE">
        <w:t xml:space="preserve">Nivå 2 </w:t>
      </w:r>
      <w:r>
        <w:t>–</w:t>
      </w:r>
      <w:r w:rsidRPr="00F508BE">
        <w:t xml:space="preserve"> </w:t>
      </w:r>
      <w:r>
        <w:t>Skyddad folkbokföring</w:t>
      </w:r>
      <w:bookmarkEnd w:id="20"/>
    </w:p>
    <w:p w14:paraId="29B7DA14" w14:textId="386E0FEA" w:rsidR="00696D89" w:rsidRPr="00F508BE" w:rsidRDefault="00696D89" w:rsidP="00696D89">
      <w:r w:rsidRPr="00F508BE">
        <w:t xml:space="preserve">Ett annat sätt att skydda personuppgifter är genom beslut om kvarskrivning. Fördelen med kvarskrivning är att den verkliga bostadsorten inte framgår av befolkningsregistret och därmed inte heller sprids till aviseringsmottagarna. Den gamla adressen tas bort och personen registreras som ”på församlingen skriven”. Skattekontorets adress anges som en särskild postadress. Eftersom det är Skattekontorets adress som aviseras kommer all post att gå till skattekontoret vars chef har den faktiska adressen och kan vidarebefordra posten. </w:t>
      </w:r>
    </w:p>
    <w:p w14:paraId="0D35EFAF" w14:textId="77777777" w:rsidR="00696D89" w:rsidRPr="00F508BE" w:rsidRDefault="00696D89" w:rsidP="00696D89">
      <w:pPr>
        <w:pStyle w:val="MellanrubrikVGR"/>
      </w:pPr>
      <w:bookmarkStart w:id="21" w:name="_Toc156813677"/>
      <w:r w:rsidRPr="00F508BE">
        <w:t>Nivå 3 - Fingerad identitet</w:t>
      </w:r>
      <w:bookmarkEnd w:id="21"/>
    </w:p>
    <w:p w14:paraId="42EFD017" w14:textId="59AF2B3E" w:rsidR="00696D89" w:rsidRPr="00F508BE" w:rsidRDefault="00696D89" w:rsidP="00696D89">
      <w:r w:rsidRPr="00F508BE">
        <w:t>Vid särskilt allvarliga hot kan en person medges att använda annan identitet ”fingerad identitet” (dvs ny identitet). Beslut om detta meddelas av Stockholms Tingsrätt efter ansökan hos Rikspolisstyrelsen. I folkbokföringen avregistreras den gamla identiteten som obefintlig. Den nya identiteten inregistreras på ett sådant sätt att det inte framgår att det rör sig om fingerade personuppgifter. Kopplingen mellan identiteterna finns endast hos rikspolisstyrelsen.</w:t>
      </w:r>
    </w:p>
    <w:p w14:paraId="050EE0EB" w14:textId="77777777" w:rsidR="00696D89" w:rsidRPr="00F508BE" w:rsidRDefault="00696D89" w:rsidP="00696D89">
      <w:pPr>
        <w:pStyle w:val="MellanrubrikVGR"/>
      </w:pPr>
      <w:bookmarkStart w:id="22" w:name="_Toc156813678"/>
      <w:r w:rsidRPr="00F508BE">
        <w:t>Följande regler gäller i bemötandet med en patient som har skyddad identitet:</w:t>
      </w:r>
      <w:bookmarkEnd w:id="22"/>
    </w:p>
    <w:p w14:paraId="26D753B1" w14:textId="77777777" w:rsidR="00696D89" w:rsidRPr="00F508BE" w:rsidRDefault="00696D89" w:rsidP="00696D89">
      <w:pPr>
        <w:pStyle w:val="Punktlista"/>
      </w:pPr>
      <w:r w:rsidRPr="00F508BE">
        <w:t xml:space="preserve">Våra IT-system ska endast visa personnummer, övrig personinformation får under inga omständigheter noteras i patientens journal. </w:t>
      </w:r>
    </w:p>
    <w:p w14:paraId="2DB2693F" w14:textId="29B86039" w:rsidR="00696D89" w:rsidRPr="00F508BE" w:rsidRDefault="00696D89" w:rsidP="00696D89">
      <w:pPr>
        <w:pStyle w:val="Punktlista"/>
      </w:pPr>
      <w:r w:rsidRPr="00F508BE">
        <w:t xml:space="preserve">Vid samordnad vårdplanering av patient med skyddad identitet ska inte IT-stödet SAMSA användas för informationsöverföring. Kontakt med annan vårdgivare tas </w:t>
      </w:r>
      <w:proofErr w:type="gramStart"/>
      <w:r w:rsidRPr="00F508BE">
        <w:t>istället</w:t>
      </w:r>
      <w:proofErr w:type="gramEnd"/>
      <w:r w:rsidRPr="00F508BE">
        <w:t xml:space="preserve"> via telefon och vårdplaneringsprocessen dokumenteras i patientens journal.”</w:t>
      </w:r>
    </w:p>
    <w:p w14:paraId="307C555A" w14:textId="77777777" w:rsidR="00696D89" w:rsidRPr="00F508BE" w:rsidRDefault="00696D89" w:rsidP="00696D89">
      <w:pPr>
        <w:pStyle w:val="Punktlista"/>
      </w:pPr>
      <w:r w:rsidRPr="00F508BE">
        <w:t xml:space="preserve">Kommunikation sker via förmedlingsuppdrag (var god se adress nedan). </w:t>
      </w:r>
    </w:p>
    <w:p w14:paraId="2CE331C4" w14:textId="77777777" w:rsidR="00696D89" w:rsidRPr="00F508BE" w:rsidRDefault="00696D89" w:rsidP="00696D89">
      <w:pPr>
        <w:pStyle w:val="Punktlista"/>
      </w:pPr>
      <w:r w:rsidRPr="00F508BE">
        <w:t xml:space="preserve">Ingen information om personens namn eller adressuppgifter får föras över till våra IT- system, även om sådan finns i remisser, labbsvar eller tidigare pappersjournaler. </w:t>
      </w:r>
    </w:p>
    <w:p w14:paraId="22F8FE67" w14:textId="77777777" w:rsidR="00696D89" w:rsidRPr="00F508BE" w:rsidRDefault="00696D89" w:rsidP="00696D89">
      <w:pPr>
        <w:pStyle w:val="Punktlista"/>
      </w:pPr>
      <w:r w:rsidRPr="00F508BE">
        <w:t xml:space="preserve">Pappersbaserad dokumentation skall förvaras i separat låst utrymme, dit endast ett begränsat antal personer har tillträde. </w:t>
      </w:r>
    </w:p>
    <w:p w14:paraId="6DF739A9" w14:textId="24EA3050" w:rsidR="00696D89" w:rsidRPr="00696D89" w:rsidRDefault="00696D89" w:rsidP="00696D89">
      <w:pPr>
        <w:pStyle w:val="Punktlista"/>
      </w:pPr>
      <w:r w:rsidRPr="00F508BE">
        <w:t xml:space="preserve">Vårdpersonalen tillsammans med patienten kommer överens om hur patienten skall ropas upp i väntrummet. Helst bör alla patienter ropas upp med ett nummer som tilldelas vid anmälan. </w:t>
      </w:r>
    </w:p>
    <w:p w14:paraId="09DADB32" w14:textId="1855913B" w:rsidR="00696D89" w:rsidRPr="00F508BE" w:rsidRDefault="00696D89" w:rsidP="00696D89">
      <w:r w:rsidRPr="00F508BE">
        <w:lastRenderedPageBreak/>
        <w:t xml:space="preserve">Post till personer med skyddade personuppgifter läggs i ett igenklistrat kuvert märkt med personnumret. Kuvertet läggs sedan i ett annat ett kuvert som skickas till: </w:t>
      </w:r>
    </w:p>
    <w:p w14:paraId="2C17B879" w14:textId="77777777" w:rsidR="00696D89" w:rsidRPr="00F508BE" w:rsidRDefault="00696D89" w:rsidP="00696D89">
      <w:r w:rsidRPr="00F508BE">
        <w:t>Förmedlingsuppdrag</w:t>
      </w:r>
    </w:p>
    <w:p w14:paraId="250CD359" w14:textId="77777777" w:rsidR="00696D89" w:rsidRPr="00F508BE" w:rsidRDefault="00696D89" w:rsidP="00696D89">
      <w:r w:rsidRPr="00F508BE">
        <w:t>Box 2820</w:t>
      </w:r>
    </w:p>
    <w:p w14:paraId="50D1F8B3" w14:textId="15E428B1" w:rsidR="00696D89" w:rsidRPr="00F508BE" w:rsidRDefault="00696D89" w:rsidP="00696D89">
      <w:r w:rsidRPr="00F508BE">
        <w:t>403 20 Göteborg</w:t>
      </w:r>
    </w:p>
    <w:p w14:paraId="60C21FE6" w14:textId="4DA7BC89" w:rsidR="00696D89" w:rsidRPr="00F508BE" w:rsidRDefault="00696D89" w:rsidP="00696D89">
      <w:r w:rsidRPr="00F508BE">
        <w:t>Kom ihåg att uppgifter om skyddad identitet kan komma att ändras. Varje år sker en ny prövning.</w:t>
      </w:r>
    </w:p>
    <w:p w14:paraId="124EB152" w14:textId="77777777" w:rsidR="00696D89" w:rsidRPr="00F508BE" w:rsidRDefault="00696D89" w:rsidP="00696D89">
      <w:pPr>
        <w:pStyle w:val="Rubrik2"/>
      </w:pPr>
      <w:bookmarkStart w:id="23" w:name="_Toc156813679"/>
      <w:r w:rsidRPr="00F508BE">
        <w:t>Relaterad information</w:t>
      </w:r>
      <w:bookmarkEnd w:id="23"/>
    </w:p>
    <w:p w14:paraId="2F9C4AF9" w14:textId="00F009D2" w:rsidR="00696D89" w:rsidRPr="00696D89" w:rsidRDefault="00696D89" w:rsidP="00696D89">
      <w:hyperlink r:id="rId17" w:history="1">
        <w:r w:rsidRPr="00696D89">
          <w:rPr>
            <w:color w:val="0563C1"/>
            <w:u w:val="single"/>
          </w:rPr>
          <w:t>Lokal rutin Skaraborgs sjukhus Identifiering och ID-märkning</w:t>
        </w:r>
      </w:hyperlink>
    </w:p>
    <w:p w14:paraId="65D7B475" w14:textId="70DA7CA8" w:rsidR="00696D89" w:rsidRPr="00696D89" w:rsidRDefault="00696D89" w:rsidP="00696D89">
      <w:pPr>
        <w:rPr>
          <w:color w:val="000000"/>
        </w:rPr>
      </w:pPr>
      <w:hyperlink r:id="rId18" w:history="1">
        <w:r w:rsidRPr="00696D89">
          <w:rPr>
            <w:color w:val="0000FF"/>
            <w:u w:val="single"/>
          </w:rPr>
          <w:t>Rutin för regional reservnummerhantering inom VGR (vgregion.se)</w:t>
        </w:r>
      </w:hyperlink>
    </w:p>
    <w:p w14:paraId="7B20A1EE" w14:textId="53D2514D" w:rsidR="00696D89" w:rsidRPr="00696D89" w:rsidRDefault="00696D89" w:rsidP="00696D89">
      <w:r w:rsidRPr="00696D89">
        <w:t>ELVIS Anvisning – Registrering av personer med reservnummer</w:t>
      </w:r>
    </w:p>
    <w:p w14:paraId="2DF11861" w14:textId="77777777" w:rsidR="00696D89" w:rsidRPr="00F508BE" w:rsidRDefault="00696D89" w:rsidP="00696D89">
      <w:pPr>
        <w:pStyle w:val="Rubrik2"/>
      </w:pPr>
      <w:bookmarkStart w:id="24" w:name="_Toc156813680"/>
      <w:r w:rsidRPr="00F508BE">
        <w:t>Arbetsgrupp</w:t>
      </w:r>
      <w:bookmarkEnd w:id="24"/>
    </w:p>
    <w:p w14:paraId="154110E4" w14:textId="77777777" w:rsidR="00696D89" w:rsidRPr="00F508BE" w:rsidRDefault="00696D89" w:rsidP="00696D89">
      <w:r>
        <w:t>Christoffer Larsson</w:t>
      </w:r>
      <w:r w:rsidRPr="00F508BE">
        <w:t xml:space="preserve">, Chefsjuksköterska, Förvaltningskontoret </w:t>
      </w:r>
    </w:p>
    <w:p w14:paraId="19745273" w14:textId="6C1E9EE9" w:rsidR="00696D89" w:rsidRPr="00F508BE" w:rsidRDefault="00696D89" w:rsidP="00696D89">
      <w:r w:rsidRPr="00F508BE">
        <w:t>Pierre Wallqvist, IS-/IT-enheten, Förvaltningskontoret</w:t>
      </w:r>
    </w:p>
    <w:p w14:paraId="1E8BC77E" w14:textId="77777777" w:rsidR="00696D89" w:rsidRPr="00F508BE" w:rsidRDefault="00696D89" w:rsidP="00696D89">
      <w:pPr>
        <w:pStyle w:val="Rubrik2"/>
      </w:pPr>
      <w:bookmarkStart w:id="25" w:name="_Toc156813681"/>
      <w:r w:rsidRPr="00F508BE">
        <w:t>Käll- och litteraturförteckning</w:t>
      </w:r>
      <w:bookmarkEnd w:id="25"/>
    </w:p>
    <w:p w14:paraId="7370EBB6" w14:textId="77777777" w:rsidR="00696D89" w:rsidRPr="00F508BE" w:rsidRDefault="00696D89" w:rsidP="00696D89">
      <w:r w:rsidRPr="00F508BE">
        <w:t xml:space="preserve">HSLF-FS 2016:40 Socialstyrelsens föreskrifter och allmänna råd om journalföring och behandling av personuppgifter i hälso- och sjukvården </w:t>
      </w:r>
    </w:p>
    <w:p w14:paraId="4E0F9522" w14:textId="77777777" w:rsidR="00696D89" w:rsidRPr="00F508BE" w:rsidRDefault="00696D89" w:rsidP="00696D89">
      <w:r w:rsidRPr="00F508BE">
        <w:t>SFS 2009:400 Offentlighets- och sekretesslag</w:t>
      </w:r>
    </w:p>
    <w:p w14:paraId="46D92878" w14:textId="77777777" w:rsidR="00696D89" w:rsidRPr="00F508BE" w:rsidRDefault="00696D89" w:rsidP="00696D89">
      <w:r w:rsidRPr="00F508BE">
        <w:t>SFS 2008:355 Patientdatalagen</w:t>
      </w:r>
    </w:p>
    <w:p w14:paraId="76B9F95B" w14:textId="0F024F57" w:rsidR="00536A5A" w:rsidRPr="00696D89" w:rsidRDefault="00696D89" w:rsidP="00696D89">
      <w:r w:rsidRPr="00F508BE">
        <w:t>Vårdhandboken. Avsnitt om identifikation, ID-band. www.vardhandboken.se</w:t>
      </w:r>
    </w:p>
    <w:sectPr w:rsidR="00536A5A" w:rsidRPr="00696D89" w:rsidSect="00F508BE">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D446A8"/>
    <w:multiLevelType w:val="hybridMultilevel"/>
    <w:tmpl w:val="B3B2640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1888440">
    <w:abstractNumId w:val="18"/>
  </w:num>
  <w:num w:numId="2" w16cid:durableId="1925801569">
    <w:abstractNumId w:val="14"/>
  </w:num>
  <w:num w:numId="3" w16cid:durableId="674694747">
    <w:abstractNumId w:val="0"/>
  </w:num>
  <w:num w:numId="4" w16cid:durableId="1006636908">
    <w:abstractNumId w:val="6"/>
  </w:num>
  <w:num w:numId="5" w16cid:durableId="1530559999">
    <w:abstractNumId w:val="15"/>
  </w:num>
  <w:num w:numId="6" w16cid:durableId="559171742">
    <w:abstractNumId w:val="2"/>
  </w:num>
  <w:num w:numId="7" w16cid:durableId="905186626">
    <w:abstractNumId w:val="11"/>
  </w:num>
  <w:num w:numId="8" w16cid:durableId="1005747458">
    <w:abstractNumId w:val="8"/>
  </w:num>
  <w:num w:numId="9" w16cid:durableId="96876996">
    <w:abstractNumId w:val="1"/>
  </w:num>
  <w:num w:numId="10" w16cid:durableId="2022120443">
    <w:abstractNumId w:val="1"/>
  </w:num>
  <w:num w:numId="11" w16cid:durableId="1277910371">
    <w:abstractNumId w:val="3"/>
  </w:num>
  <w:num w:numId="12" w16cid:durableId="1820459024">
    <w:abstractNumId w:val="4"/>
  </w:num>
  <w:num w:numId="13" w16cid:durableId="186259399">
    <w:abstractNumId w:val="13"/>
  </w:num>
  <w:num w:numId="14" w16cid:durableId="796265047">
    <w:abstractNumId w:val="9"/>
  </w:num>
  <w:num w:numId="15" w16cid:durableId="915359904">
    <w:abstractNumId w:val="7"/>
  </w:num>
  <w:num w:numId="16" w16cid:durableId="279385241">
    <w:abstractNumId w:val="12"/>
  </w:num>
  <w:num w:numId="17" w16cid:durableId="1690375295">
    <w:abstractNumId w:val="5"/>
  </w:num>
  <w:num w:numId="18" w16cid:durableId="1919091316">
    <w:abstractNumId w:val="10"/>
  </w:num>
  <w:num w:numId="19" w16cid:durableId="1127702326">
    <w:abstractNumId w:val="17"/>
  </w:num>
  <w:num w:numId="20" w16cid:durableId="6546027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070CC"/>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96D89"/>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08BE"/>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3070CC"/>
    <w:pPr>
      <w:tabs>
        <w:tab w:val="right" w:leader="dot" w:pos="8919"/>
      </w:tabs>
      <w:ind w:left="1418"/>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RS3203-2039607378-454/SURROGATE/Rutin%20f%c3%b6r%20regional%20reservnummerhantering%20inom%20VGR.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7119/Identifiering%20och%20ID-m%c3%a4rkning%20-%20patients%c3%a4kerhet.pdf?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7</Pages>
  <Words>1599</Words>
  <Characters>12074</Characters>
  <Application>Microsoft Office Word</Application>
  <DocSecurity>0</DocSecurity>
  <Lines>100</Lines>
  <Paragraphs>27</Paragraphs>
  <ScaleCrop>false</ScaleCrop>
  <HeadingPairs>
    <vt:vector size="2" baseType="variant">
      <vt:variant>
        <vt:lpstr>Rubrik</vt:lpstr>
      </vt:variant>
      <vt:variant>
        <vt:i4>1</vt:i4>
      </vt:variant>
    </vt:vector>
  </HeadingPairs>
  <TitlesOfParts>
    <vt:vector size="1" baseType="lpstr">
      <vt:lpstr>Personuppgift - registrering</vt:lpstr>
    </vt:vector>
  </TitlesOfParts>
  <Manager/>
  <Company/>
  <LinksUpToDate>false</LinksUpToDate>
  <CharactersWithSpaces>13646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Personuppgift - registrering</dc:title>
  <dc:subject/>
  <dc:creator>patrik.jens.johansson@vgregion.se</dc:creator>
  <keywords/>
  <lastModifiedBy>Therezia Fröjdh</lastModifiedBy>
  <revision>3</revision>
  <lastPrinted>2016-03-31T10:56:00.0000000Z</lastPrinted>
  <dcterms:created xsi:type="dcterms:W3CDTF">2022-03-08T10:36:00.0000000Z</dcterms:created>
  <dcterms:modified xsi:type="dcterms:W3CDTF">2024-01-22T10:05:00.0000000Z</dcterms:modified>
</coreProperties>
</file>