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A0FD" w14:textId="21654C2E" w:rsidR="00766AC5" w:rsidRDefault="00766AC5" w:rsidP="00BC1B0A">
      <w:pPr>
        <w:pStyle w:val="Rubrik1"/>
        <w:sectPr w:rsidR="00766AC5" w:rsidSect="00766AC5">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752DBAB1" w14:textId="07CD4B94" w:rsidR="00DE6B80" w:rsidRDefault="00DE6B80" w:rsidP="00DE6B80">
      <w:pPr>
        <w:pStyle w:val="Rubrik1"/>
        <w:rPr>
          <w:rStyle w:val="Rubrik2Char"/>
        </w:rPr>
      </w:pPr>
      <w:r>
        <w:t xml:space="preserve">Ebola, viral </w:t>
      </w:r>
      <w:proofErr w:type="spellStart"/>
      <w:r>
        <w:t>hemorragisk</w:t>
      </w:r>
      <w:proofErr w:type="spellEnd"/>
      <w:r>
        <w:t xml:space="preserve"> feber -</w:t>
      </w:r>
      <w:r>
        <w:t xml:space="preserve"> omhändertagande</w:t>
      </w:r>
    </w:p>
    <w:p w14:paraId="5086D5C6" w14:textId="77777777" w:rsidR="00700990" w:rsidRDefault="00A141B1" w:rsidP="00700990">
      <w:pPr>
        <w:pStyle w:val="Normalefterlista"/>
        <w:rPr>
          <w:rFonts w:eastAsia="Calibri"/>
        </w:rPr>
      </w:pPr>
      <w:bookmarkStart w:id="1" w:name="_Toc138931746"/>
      <w:r w:rsidRPr="12199FAB">
        <w:rPr>
          <w:rStyle w:val="Rubrik2Char"/>
        </w:rPr>
        <w:t>Förändringar sedan föregående ver</w:t>
      </w:r>
      <w:r w:rsidR="00517A2E" w:rsidRPr="12199FAB">
        <w:rPr>
          <w:rStyle w:val="Rubrik2Char"/>
        </w:rPr>
        <w:t>sion</w:t>
      </w:r>
      <w:bookmarkEnd w:id="1"/>
      <w:r w:rsidR="00517A2E" w:rsidRPr="12199FAB">
        <w:rPr>
          <w:rFonts w:ascii="Arial" w:hAnsi="Arial"/>
          <w:sz w:val="20"/>
          <w:szCs w:val="20"/>
        </w:rPr>
        <w:t xml:space="preserve"> </w:t>
      </w:r>
      <w:r w:rsidR="006B17DD">
        <w:t xml:space="preserve">Tillägg av bilagor gällande skyddsutrustning och avfallshantering. </w:t>
      </w:r>
      <w:r w:rsidR="0E227BB9">
        <w:t xml:space="preserve">Uppdaterade artikelnummer i </w:t>
      </w:r>
      <w:hyperlink r:id="rId17">
        <w:r w:rsidR="0E227BB9" w:rsidRPr="12199FAB">
          <w:rPr>
            <w:rStyle w:val="Hyperlnk"/>
            <w:rFonts w:eastAsia="Calibri"/>
          </w:rPr>
          <w:t>Lathund skyddsutrustning som kan användas vid högsmittsamma allvarliga infektioner</w:t>
        </w:r>
      </w:hyperlink>
      <w:r w:rsidR="005D0904" w:rsidRPr="12199FAB">
        <w:rPr>
          <w:rFonts w:eastAsia="Calibri"/>
        </w:rPr>
        <w:t>.</w:t>
      </w:r>
    </w:p>
    <w:p w14:paraId="19A6E357" w14:textId="6542B26B" w:rsidR="00766AC5" w:rsidRDefault="005D0904" w:rsidP="001D0F8C">
      <w:pPr>
        <w:pStyle w:val="Normalefterlista"/>
        <w:rPr>
          <w:rFonts w:eastAsia="Calibri"/>
        </w:rPr>
      </w:pPr>
      <w:r w:rsidRPr="12199FAB">
        <w:rPr>
          <w:rFonts w:eastAsia="Calibri"/>
        </w:rPr>
        <w:t>Tillägg av l</w:t>
      </w:r>
      <w:r w:rsidR="0033537B" w:rsidRPr="12199FAB">
        <w:rPr>
          <w:rFonts w:eastAsia="Calibri"/>
        </w:rPr>
        <w:t xml:space="preserve">änkar till </w:t>
      </w:r>
      <w:r w:rsidRPr="12199FAB">
        <w:rPr>
          <w:rFonts w:eastAsia="Calibri"/>
        </w:rPr>
        <w:t>aktuella riskområden</w:t>
      </w:r>
      <w:r w:rsidR="1EDFB38C" w:rsidRPr="12199FAB">
        <w:rPr>
          <w:rFonts w:eastAsia="Calibri"/>
        </w:rPr>
        <w:t xml:space="preserve"> från</w:t>
      </w:r>
      <w:r w:rsidRPr="12199FAB">
        <w:rPr>
          <w:rFonts w:eastAsia="Calibri"/>
        </w:rPr>
        <w:t xml:space="preserve"> CDC och WHO. </w:t>
      </w:r>
      <w:r w:rsidR="570D6063" w:rsidRPr="12199FAB">
        <w:rPr>
          <w:rFonts w:eastAsia="Calibri"/>
        </w:rPr>
        <w:t>Tillägg av länkar under relaterade dokument</w:t>
      </w:r>
      <w:r w:rsidR="0095198F" w:rsidRPr="12199FAB">
        <w:rPr>
          <w:rFonts w:eastAsia="Calibri"/>
        </w:rPr>
        <w:t xml:space="preserve"> och i </w:t>
      </w:r>
      <w:r w:rsidR="2E41E6CE" w:rsidRPr="12199FAB">
        <w:rPr>
          <w:rFonts w:eastAsia="Calibri"/>
        </w:rPr>
        <w:t>k</w:t>
      </w:r>
      <w:r w:rsidR="0095198F" w:rsidRPr="12199FAB">
        <w:rPr>
          <w:rFonts w:eastAsia="Calibri"/>
        </w:rPr>
        <w:t>äll-</w:t>
      </w:r>
      <w:r w:rsidR="001D0F8C">
        <w:rPr>
          <w:rFonts w:eastAsia="Calibri"/>
        </w:rPr>
        <w:t xml:space="preserve"> </w:t>
      </w:r>
      <w:r w:rsidR="0095198F" w:rsidRPr="12199FAB">
        <w:rPr>
          <w:rFonts w:eastAsia="Calibri"/>
        </w:rPr>
        <w:t>och litteraturförteckning.</w:t>
      </w:r>
      <w:r w:rsidR="570D6063" w:rsidRPr="12199FAB">
        <w:rPr>
          <w:rFonts w:eastAsia="Calibri"/>
        </w:rPr>
        <w:t xml:space="preserve"> </w:t>
      </w:r>
    </w:p>
    <w:p w14:paraId="4AC3A86F" w14:textId="584650AE" w:rsidR="00B77D78" w:rsidRDefault="00B77D78" w:rsidP="00B77D78">
      <w:pPr>
        <w:pStyle w:val="Rubrik2"/>
      </w:pPr>
      <w:r>
        <w:t>Innehållsförteckning</w:t>
      </w:r>
    </w:p>
    <w:p w14:paraId="480B8A64" w14:textId="78EC19E8" w:rsidR="00B77D78" w:rsidRDefault="00B77D78">
      <w:pPr>
        <w:pStyle w:val="Innehll1"/>
        <w:rPr>
          <w:rFonts w:asciiTheme="minorHAnsi" w:eastAsiaTheme="minorEastAsia" w:hAnsiTheme="minorHAnsi" w:cstheme="minorBidi"/>
          <w:noProof/>
          <w:sz w:val="22"/>
          <w:szCs w:val="22"/>
        </w:rPr>
      </w:pPr>
      <w:r>
        <w:fldChar w:fldCharType="begin"/>
      </w:r>
      <w:r>
        <w:instrText xml:space="preserve"> TOC \h \z \t "Rubrik 2;1" </w:instrText>
      </w:r>
      <w:r>
        <w:fldChar w:fldCharType="separate"/>
      </w:r>
      <w:hyperlink w:anchor="_Toc138931746" w:history="1">
        <w:r w:rsidRPr="00D1447D">
          <w:rPr>
            <w:rStyle w:val="Hyperlnk"/>
            <w:rFonts w:eastAsia="MS Gothic"/>
            <w:noProof/>
          </w:rPr>
          <w:t>Förändringar sedan föregående version</w:t>
        </w:r>
        <w:r>
          <w:rPr>
            <w:noProof/>
            <w:webHidden/>
          </w:rPr>
          <w:tab/>
        </w:r>
        <w:r>
          <w:rPr>
            <w:noProof/>
            <w:webHidden/>
          </w:rPr>
          <w:fldChar w:fldCharType="begin"/>
        </w:r>
        <w:r>
          <w:rPr>
            <w:noProof/>
            <w:webHidden/>
          </w:rPr>
          <w:instrText xml:space="preserve"> PAGEREF _Toc138931746 \h </w:instrText>
        </w:r>
        <w:r>
          <w:rPr>
            <w:noProof/>
            <w:webHidden/>
          </w:rPr>
        </w:r>
        <w:r>
          <w:rPr>
            <w:noProof/>
            <w:webHidden/>
          </w:rPr>
          <w:fldChar w:fldCharType="separate"/>
        </w:r>
        <w:r>
          <w:rPr>
            <w:noProof/>
            <w:webHidden/>
          </w:rPr>
          <w:t>1</w:t>
        </w:r>
        <w:r>
          <w:rPr>
            <w:noProof/>
            <w:webHidden/>
          </w:rPr>
          <w:fldChar w:fldCharType="end"/>
        </w:r>
      </w:hyperlink>
    </w:p>
    <w:p w14:paraId="7DC8FC5C" w14:textId="798103AC" w:rsidR="00B77D78" w:rsidRDefault="00B77D78">
      <w:pPr>
        <w:pStyle w:val="Innehll1"/>
        <w:rPr>
          <w:rFonts w:asciiTheme="minorHAnsi" w:eastAsiaTheme="minorEastAsia" w:hAnsiTheme="minorHAnsi" w:cstheme="minorBidi"/>
          <w:noProof/>
          <w:sz w:val="22"/>
          <w:szCs w:val="22"/>
        </w:rPr>
      </w:pPr>
      <w:hyperlink w:anchor="_Toc138931747" w:history="1">
        <w:r w:rsidRPr="00D1447D">
          <w:rPr>
            <w:rStyle w:val="Hyperlnk"/>
            <w:rFonts w:eastAsia="MS Gothic"/>
            <w:noProof/>
          </w:rPr>
          <w:t>Bakgrundsfakta</w:t>
        </w:r>
        <w:r>
          <w:rPr>
            <w:noProof/>
            <w:webHidden/>
          </w:rPr>
          <w:tab/>
        </w:r>
        <w:r>
          <w:rPr>
            <w:noProof/>
            <w:webHidden/>
          </w:rPr>
          <w:fldChar w:fldCharType="begin"/>
        </w:r>
        <w:r>
          <w:rPr>
            <w:noProof/>
            <w:webHidden/>
          </w:rPr>
          <w:instrText xml:space="preserve"> PAGEREF _Toc138931747 \h </w:instrText>
        </w:r>
        <w:r>
          <w:rPr>
            <w:noProof/>
            <w:webHidden/>
          </w:rPr>
        </w:r>
        <w:r>
          <w:rPr>
            <w:noProof/>
            <w:webHidden/>
          </w:rPr>
          <w:fldChar w:fldCharType="separate"/>
        </w:r>
        <w:r>
          <w:rPr>
            <w:noProof/>
            <w:webHidden/>
          </w:rPr>
          <w:t>1</w:t>
        </w:r>
        <w:r>
          <w:rPr>
            <w:noProof/>
            <w:webHidden/>
          </w:rPr>
          <w:fldChar w:fldCharType="end"/>
        </w:r>
      </w:hyperlink>
    </w:p>
    <w:p w14:paraId="2286540E" w14:textId="2E16C098" w:rsidR="00B77D78" w:rsidRDefault="00B77D78">
      <w:pPr>
        <w:pStyle w:val="Innehll1"/>
        <w:rPr>
          <w:rFonts w:asciiTheme="minorHAnsi" w:eastAsiaTheme="minorEastAsia" w:hAnsiTheme="minorHAnsi" w:cstheme="minorBidi"/>
          <w:noProof/>
          <w:sz w:val="22"/>
          <w:szCs w:val="22"/>
        </w:rPr>
      </w:pPr>
      <w:hyperlink w:anchor="_Toc138931748" w:history="1">
        <w:r w:rsidRPr="00D1447D">
          <w:rPr>
            <w:rStyle w:val="Hyperlnk"/>
            <w:rFonts w:eastAsia="MS Gothic"/>
            <w:noProof/>
          </w:rPr>
          <w:t>Syfte</w:t>
        </w:r>
        <w:r>
          <w:rPr>
            <w:noProof/>
            <w:webHidden/>
          </w:rPr>
          <w:tab/>
        </w:r>
        <w:r>
          <w:rPr>
            <w:noProof/>
            <w:webHidden/>
          </w:rPr>
          <w:fldChar w:fldCharType="begin"/>
        </w:r>
        <w:r>
          <w:rPr>
            <w:noProof/>
            <w:webHidden/>
          </w:rPr>
          <w:instrText xml:space="preserve"> PAGEREF _Toc138931748 \h </w:instrText>
        </w:r>
        <w:r>
          <w:rPr>
            <w:noProof/>
            <w:webHidden/>
          </w:rPr>
        </w:r>
        <w:r>
          <w:rPr>
            <w:noProof/>
            <w:webHidden/>
          </w:rPr>
          <w:fldChar w:fldCharType="separate"/>
        </w:r>
        <w:r>
          <w:rPr>
            <w:noProof/>
            <w:webHidden/>
          </w:rPr>
          <w:t>2</w:t>
        </w:r>
        <w:r>
          <w:rPr>
            <w:noProof/>
            <w:webHidden/>
          </w:rPr>
          <w:fldChar w:fldCharType="end"/>
        </w:r>
      </w:hyperlink>
    </w:p>
    <w:p w14:paraId="16534FAA" w14:textId="1B99C15A" w:rsidR="00B77D78" w:rsidRDefault="00B77D78">
      <w:pPr>
        <w:pStyle w:val="Innehll1"/>
        <w:rPr>
          <w:rFonts w:asciiTheme="minorHAnsi" w:eastAsiaTheme="minorEastAsia" w:hAnsiTheme="minorHAnsi" w:cstheme="minorBidi"/>
          <w:noProof/>
          <w:sz w:val="22"/>
          <w:szCs w:val="22"/>
        </w:rPr>
      </w:pPr>
      <w:hyperlink w:anchor="_Toc138931749" w:history="1">
        <w:r w:rsidRPr="00D1447D">
          <w:rPr>
            <w:rStyle w:val="Hyperlnk"/>
            <w:rFonts w:eastAsia="MS Gothic"/>
            <w:noProof/>
          </w:rPr>
          <w:t>Arbetsbeskrivning</w:t>
        </w:r>
        <w:r>
          <w:rPr>
            <w:noProof/>
            <w:webHidden/>
          </w:rPr>
          <w:tab/>
        </w:r>
        <w:r>
          <w:rPr>
            <w:noProof/>
            <w:webHidden/>
          </w:rPr>
          <w:fldChar w:fldCharType="begin"/>
        </w:r>
        <w:r>
          <w:rPr>
            <w:noProof/>
            <w:webHidden/>
          </w:rPr>
          <w:instrText xml:space="preserve"> PAGEREF _Toc138931749 \h </w:instrText>
        </w:r>
        <w:r>
          <w:rPr>
            <w:noProof/>
            <w:webHidden/>
          </w:rPr>
        </w:r>
        <w:r>
          <w:rPr>
            <w:noProof/>
            <w:webHidden/>
          </w:rPr>
          <w:fldChar w:fldCharType="separate"/>
        </w:r>
        <w:r>
          <w:rPr>
            <w:noProof/>
            <w:webHidden/>
          </w:rPr>
          <w:t>2</w:t>
        </w:r>
        <w:r>
          <w:rPr>
            <w:noProof/>
            <w:webHidden/>
          </w:rPr>
          <w:fldChar w:fldCharType="end"/>
        </w:r>
      </w:hyperlink>
    </w:p>
    <w:p w14:paraId="1523F78A" w14:textId="6392D32A" w:rsidR="00B77D78" w:rsidRDefault="00B77D78">
      <w:pPr>
        <w:pStyle w:val="Innehll1"/>
        <w:rPr>
          <w:rFonts w:asciiTheme="minorHAnsi" w:eastAsiaTheme="minorEastAsia" w:hAnsiTheme="minorHAnsi" w:cstheme="minorBidi"/>
          <w:noProof/>
          <w:sz w:val="22"/>
          <w:szCs w:val="22"/>
        </w:rPr>
      </w:pPr>
      <w:hyperlink w:anchor="_Toc138931750" w:history="1">
        <w:r w:rsidRPr="00D1447D">
          <w:rPr>
            <w:rStyle w:val="Hyperlnk"/>
            <w:rFonts w:eastAsia="MS Gothic"/>
            <w:noProof/>
          </w:rPr>
          <w:t>Relaterade dokument</w:t>
        </w:r>
        <w:r>
          <w:rPr>
            <w:noProof/>
            <w:webHidden/>
          </w:rPr>
          <w:tab/>
        </w:r>
        <w:r>
          <w:rPr>
            <w:noProof/>
            <w:webHidden/>
          </w:rPr>
          <w:fldChar w:fldCharType="begin"/>
        </w:r>
        <w:r>
          <w:rPr>
            <w:noProof/>
            <w:webHidden/>
          </w:rPr>
          <w:instrText xml:space="preserve"> PAGEREF _Toc138931750 \h </w:instrText>
        </w:r>
        <w:r>
          <w:rPr>
            <w:noProof/>
            <w:webHidden/>
          </w:rPr>
        </w:r>
        <w:r>
          <w:rPr>
            <w:noProof/>
            <w:webHidden/>
          </w:rPr>
          <w:fldChar w:fldCharType="separate"/>
        </w:r>
        <w:r>
          <w:rPr>
            <w:noProof/>
            <w:webHidden/>
          </w:rPr>
          <w:t>9</w:t>
        </w:r>
        <w:r>
          <w:rPr>
            <w:noProof/>
            <w:webHidden/>
          </w:rPr>
          <w:fldChar w:fldCharType="end"/>
        </w:r>
      </w:hyperlink>
    </w:p>
    <w:p w14:paraId="1FDC2740" w14:textId="3E015817" w:rsidR="00B77D78" w:rsidRDefault="00B77D78">
      <w:pPr>
        <w:pStyle w:val="Innehll1"/>
        <w:rPr>
          <w:rFonts w:asciiTheme="minorHAnsi" w:eastAsiaTheme="minorEastAsia" w:hAnsiTheme="minorHAnsi" w:cstheme="minorBidi"/>
          <w:noProof/>
          <w:sz w:val="22"/>
          <w:szCs w:val="22"/>
        </w:rPr>
      </w:pPr>
      <w:hyperlink w:anchor="_Toc138931751" w:history="1">
        <w:r w:rsidRPr="00D1447D">
          <w:rPr>
            <w:rStyle w:val="Hyperlnk"/>
            <w:rFonts w:eastAsia="MS Gothic"/>
            <w:noProof/>
          </w:rPr>
          <w:t>Käll- och litteraturförteckning</w:t>
        </w:r>
        <w:r>
          <w:rPr>
            <w:noProof/>
            <w:webHidden/>
          </w:rPr>
          <w:tab/>
        </w:r>
        <w:r>
          <w:rPr>
            <w:noProof/>
            <w:webHidden/>
          </w:rPr>
          <w:fldChar w:fldCharType="begin"/>
        </w:r>
        <w:r>
          <w:rPr>
            <w:noProof/>
            <w:webHidden/>
          </w:rPr>
          <w:instrText xml:space="preserve"> PAGEREF _Toc138931751 \h </w:instrText>
        </w:r>
        <w:r>
          <w:rPr>
            <w:noProof/>
            <w:webHidden/>
          </w:rPr>
        </w:r>
        <w:r>
          <w:rPr>
            <w:noProof/>
            <w:webHidden/>
          </w:rPr>
          <w:fldChar w:fldCharType="separate"/>
        </w:r>
        <w:r>
          <w:rPr>
            <w:noProof/>
            <w:webHidden/>
          </w:rPr>
          <w:t>9</w:t>
        </w:r>
        <w:r>
          <w:rPr>
            <w:noProof/>
            <w:webHidden/>
          </w:rPr>
          <w:fldChar w:fldCharType="end"/>
        </w:r>
      </w:hyperlink>
    </w:p>
    <w:p w14:paraId="5BDA8BFA" w14:textId="1CC0D7B9" w:rsidR="00B77D78" w:rsidRDefault="00B77D78">
      <w:pPr>
        <w:pStyle w:val="Innehll1"/>
        <w:rPr>
          <w:rFonts w:asciiTheme="minorHAnsi" w:eastAsiaTheme="minorEastAsia" w:hAnsiTheme="minorHAnsi" w:cstheme="minorBidi"/>
          <w:noProof/>
          <w:sz w:val="22"/>
          <w:szCs w:val="22"/>
        </w:rPr>
      </w:pPr>
      <w:hyperlink w:anchor="_Toc138931752" w:history="1">
        <w:r w:rsidRPr="00D1447D">
          <w:rPr>
            <w:rStyle w:val="Hyperlnk"/>
            <w:rFonts w:eastAsia="MS Gothic"/>
            <w:noProof/>
          </w:rPr>
          <w:t>Bilaga 1</w:t>
        </w:r>
        <w:r>
          <w:rPr>
            <w:noProof/>
            <w:webHidden/>
          </w:rPr>
          <w:tab/>
        </w:r>
        <w:r>
          <w:rPr>
            <w:noProof/>
            <w:webHidden/>
          </w:rPr>
          <w:fldChar w:fldCharType="begin"/>
        </w:r>
        <w:r>
          <w:rPr>
            <w:noProof/>
            <w:webHidden/>
          </w:rPr>
          <w:instrText xml:space="preserve"> PAGEREF _Toc138931752 \h </w:instrText>
        </w:r>
        <w:r>
          <w:rPr>
            <w:noProof/>
            <w:webHidden/>
          </w:rPr>
        </w:r>
        <w:r>
          <w:rPr>
            <w:noProof/>
            <w:webHidden/>
          </w:rPr>
          <w:fldChar w:fldCharType="separate"/>
        </w:r>
        <w:r>
          <w:rPr>
            <w:noProof/>
            <w:webHidden/>
          </w:rPr>
          <w:t>10</w:t>
        </w:r>
        <w:r>
          <w:rPr>
            <w:noProof/>
            <w:webHidden/>
          </w:rPr>
          <w:fldChar w:fldCharType="end"/>
        </w:r>
      </w:hyperlink>
    </w:p>
    <w:p w14:paraId="1C920931" w14:textId="10FC873B" w:rsidR="00B77D78" w:rsidRPr="00B77D78" w:rsidRDefault="00B77D78" w:rsidP="00B77D78">
      <w:pPr>
        <w:pStyle w:val="Innehll1"/>
      </w:pPr>
      <w:hyperlink w:anchor="_Toc138931753" w:history="1">
        <w:r w:rsidRPr="00D1447D">
          <w:rPr>
            <w:rStyle w:val="Hyperlnk"/>
            <w:rFonts w:eastAsia="MS Gothic"/>
            <w:noProof/>
          </w:rPr>
          <w:t>Bilaga 2</w:t>
        </w:r>
        <w:r>
          <w:rPr>
            <w:noProof/>
            <w:webHidden/>
          </w:rPr>
          <w:tab/>
        </w:r>
        <w:r>
          <w:rPr>
            <w:noProof/>
            <w:webHidden/>
          </w:rPr>
          <w:fldChar w:fldCharType="begin"/>
        </w:r>
        <w:r>
          <w:rPr>
            <w:noProof/>
            <w:webHidden/>
          </w:rPr>
          <w:instrText xml:space="preserve"> PAGEREF _Toc138931753 \h </w:instrText>
        </w:r>
        <w:r>
          <w:rPr>
            <w:noProof/>
            <w:webHidden/>
          </w:rPr>
        </w:r>
        <w:r>
          <w:rPr>
            <w:noProof/>
            <w:webHidden/>
          </w:rPr>
          <w:fldChar w:fldCharType="separate"/>
        </w:r>
        <w:r>
          <w:rPr>
            <w:noProof/>
            <w:webHidden/>
          </w:rPr>
          <w:t>13</w:t>
        </w:r>
        <w:r>
          <w:rPr>
            <w:noProof/>
            <w:webHidden/>
          </w:rPr>
          <w:fldChar w:fldCharType="end"/>
        </w:r>
      </w:hyperlink>
      <w:r>
        <w:fldChar w:fldCharType="end"/>
      </w:r>
    </w:p>
    <w:p w14:paraId="7C6D176B" w14:textId="77777777" w:rsidR="00766AC5" w:rsidRPr="00766AC5" w:rsidRDefault="00766AC5" w:rsidP="00CF49FA">
      <w:pPr>
        <w:pStyle w:val="Rubrik2"/>
      </w:pPr>
      <w:bookmarkStart w:id="2" w:name="_Toc138931747"/>
      <w:r w:rsidRPr="00766AC5">
        <w:t>Bakgrundsfakta</w:t>
      </w:r>
      <w:bookmarkEnd w:id="2"/>
    </w:p>
    <w:p w14:paraId="00285B16" w14:textId="77777777" w:rsidR="00766AC5" w:rsidRPr="00766AC5" w:rsidRDefault="00766AC5" w:rsidP="00700990">
      <w:pPr>
        <w:pStyle w:val="Normalefterlista"/>
      </w:pPr>
      <w:r w:rsidRPr="00766AC5">
        <w:t xml:space="preserve">Ebola är ett </w:t>
      </w:r>
      <w:proofErr w:type="spellStart"/>
      <w:r w:rsidRPr="00766AC5">
        <w:t>filovirus</w:t>
      </w:r>
      <w:proofErr w:type="spellEnd"/>
      <w:r w:rsidRPr="00766AC5">
        <w:t xml:space="preserve"> som ger upphov till viral </w:t>
      </w:r>
      <w:proofErr w:type="spellStart"/>
      <w:r w:rsidRPr="00766AC5">
        <w:t>hemorragisk</w:t>
      </w:r>
      <w:proofErr w:type="spellEnd"/>
      <w:r w:rsidRPr="00766AC5">
        <w:t xml:space="preserve"> feber, liksom </w:t>
      </w:r>
      <w:proofErr w:type="spellStart"/>
      <w:r w:rsidRPr="00766AC5">
        <w:t>Marburg</w:t>
      </w:r>
      <w:proofErr w:type="spellEnd"/>
      <w:r w:rsidRPr="00766AC5">
        <w:t>-, Lassa-, och Krim-kongovirus.</w:t>
      </w:r>
    </w:p>
    <w:p w14:paraId="273B0E2C" w14:textId="77777777" w:rsidR="00766AC5" w:rsidRPr="00766AC5" w:rsidRDefault="00766AC5" w:rsidP="00700990">
      <w:pPr>
        <w:pStyle w:val="Normalefterlista"/>
      </w:pPr>
      <w:r w:rsidRPr="00766AC5">
        <w:t xml:space="preserve">Biologiska agens klassificeras i riskklasser </w:t>
      </w:r>
      <w:proofErr w:type="gramStart"/>
      <w:r w:rsidRPr="00766AC5">
        <w:t>1-4</w:t>
      </w:r>
      <w:proofErr w:type="gramEnd"/>
      <w:r w:rsidRPr="00766AC5">
        <w:t xml:space="preserve"> enligt Arbetsmiljöverkets författningssamling AFS 2018:4 Smittrisker samt </w:t>
      </w:r>
      <w:proofErr w:type="spellStart"/>
      <w:r w:rsidRPr="00766AC5">
        <w:t>WHO´s</w:t>
      </w:r>
      <w:proofErr w:type="spellEnd"/>
      <w:r w:rsidRPr="00766AC5">
        <w:t xml:space="preserve"> </w:t>
      </w:r>
      <w:proofErr w:type="spellStart"/>
      <w:r w:rsidRPr="00766AC5">
        <w:t>Laboratory</w:t>
      </w:r>
      <w:proofErr w:type="spellEnd"/>
      <w:r w:rsidRPr="00766AC5">
        <w:t xml:space="preserve"> </w:t>
      </w:r>
      <w:proofErr w:type="spellStart"/>
      <w:r w:rsidRPr="00766AC5">
        <w:t>biosafety</w:t>
      </w:r>
      <w:proofErr w:type="spellEnd"/>
      <w:r w:rsidRPr="00766AC5">
        <w:t xml:space="preserve"> manual. Ebola tillhör riskklass 4 och hit hör smittämnen som kan leda till allvarliga konsekvenser där det finns ingen eller liten möjlighet till bot eller förebyggande av sjukdom samt där det finns risk för epidemisk spridning. </w:t>
      </w:r>
    </w:p>
    <w:p w14:paraId="1F9B63C9" w14:textId="77777777" w:rsidR="00766AC5" w:rsidRPr="00766AC5" w:rsidRDefault="00766AC5" w:rsidP="00700990">
      <w:pPr>
        <w:pStyle w:val="Normalefterlista"/>
      </w:pPr>
      <w:r w:rsidRPr="00766AC5">
        <w:t xml:space="preserve">Andra exempel på sjukdomar orsakade av virus tillhörande riskklass 4 är de virala </w:t>
      </w:r>
      <w:proofErr w:type="spellStart"/>
      <w:r w:rsidRPr="00766AC5">
        <w:t>hemorragiska</w:t>
      </w:r>
      <w:proofErr w:type="spellEnd"/>
      <w:r w:rsidRPr="00766AC5">
        <w:t xml:space="preserve"> febrarna Krim-Kongo, Lassafeber och </w:t>
      </w:r>
      <w:proofErr w:type="spellStart"/>
      <w:r w:rsidRPr="00766AC5">
        <w:t>Marburgfeber</w:t>
      </w:r>
      <w:proofErr w:type="spellEnd"/>
      <w:r w:rsidRPr="00766AC5">
        <w:t>.</w:t>
      </w:r>
    </w:p>
    <w:p w14:paraId="274FE7EB" w14:textId="77777777" w:rsidR="00766AC5" w:rsidRPr="00766AC5" w:rsidRDefault="00766AC5" w:rsidP="00700990">
      <w:pPr>
        <w:pStyle w:val="Normalefterlista"/>
      </w:pPr>
      <w:r w:rsidRPr="00766AC5">
        <w:t>För Ebola anses den naturliga värden vara fladdermöss (</w:t>
      </w:r>
      <w:proofErr w:type="spellStart"/>
      <w:r w:rsidRPr="00766AC5">
        <w:t>fruit</w:t>
      </w:r>
      <w:proofErr w:type="spellEnd"/>
      <w:r w:rsidRPr="00766AC5">
        <w:t xml:space="preserve"> </w:t>
      </w:r>
      <w:proofErr w:type="spellStart"/>
      <w:r w:rsidRPr="00766AC5">
        <w:t>bats</w:t>
      </w:r>
      <w:proofErr w:type="spellEnd"/>
      <w:r w:rsidRPr="00766AC5">
        <w:t xml:space="preserve">). Virus överförs till människor från dessa fladdermöss. Smittvägen är oftast indirekt via hantering av rått kött från andra infekterade djur såsom apor och hjortdjur. Ebolavirus smittar mellan människor genom infekterade kroppsvätskor såsom blod, kräkning, saliv, avföring, urin och sädesvätska, från levande eller död människa, vilket innebär en risk för </w:t>
      </w:r>
      <w:r w:rsidRPr="00766AC5">
        <w:lastRenderedPageBreak/>
        <w:t>anhöriga och vårdpersonal. En särskild risk för virusspridning är kontakt med döda kroppar under förberedande och genomförande av begravning. Ebolavirus kan överleva flera dagar i intorkat tillstånd och i fuktig miljö. Det finns inga data som talar för att ebolavirus är en luftburen smitta.</w:t>
      </w:r>
    </w:p>
    <w:p w14:paraId="3F80EA4D" w14:textId="77777777" w:rsidR="00766AC5" w:rsidRPr="00766AC5" w:rsidRDefault="00766AC5" w:rsidP="002F0C3F">
      <w:pPr>
        <w:pStyle w:val="Normalefterlista"/>
      </w:pPr>
      <w:r w:rsidRPr="00766AC5">
        <w:t>Infekterade personer blir smittsamma först vid symtomdebut och smittsamheten ökar under sjukdomsförloppet. Genomgången infektion ger immunitet.</w:t>
      </w:r>
    </w:p>
    <w:p w14:paraId="4FA97433" w14:textId="77777777" w:rsidR="00766AC5" w:rsidRPr="00766AC5" w:rsidRDefault="00766AC5" w:rsidP="002F0C3F">
      <w:pPr>
        <w:pStyle w:val="Normalefterlista"/>
      </w:pPr>
      <w:r w:rsidRPr="00766AC5">
        <w:t>Ebolavirus kan orsaka blödarfeber (</w:t>
      </w:r>
      <w:proofErr w:type="spellStart"/>
      <w:r w:rsidRPr="00766AC5">
        <w:t>hemorragisk</w:t>
      </w:r>
      <w:proofErr w:type="spellEnd"/>
      <w:r w:rsidRPr="00766AC5">
        <w:t xml:space="preserve"> feber) med hög dödlighet och utbrott av sjukdomen förekommer med jämna mellanrum i Central- och Västafrika, ett 20-tal utbrott har beskrivits var av det som drabbade Liberia med omkringliggande länder med start 2013 är det i särklass största.</w:t>
      </w:r>
    </w:p>
    <w:p w14:paraId="356BC7ED" w14:textId="77777777" w:rsidR="00DE6B80" w:rsidRDefault="00766AC5" w:rsidP="002D4E5A">
      <w:pPr>
        <w:spacing w:before="100" w:beforeAutospacing="1" w:after="100" w:afterAutospacing="1" w:line="240" w:lineRule="auto"/>
        <w:ind w:left="993" w:right="0"/>
        <w:rPr>
          <w:rStyle w:val="Rubrik2Char"/>
        </w:rPr>
      </w:pPr>
      <w:bookmarkStart w:id="3" w:name="_Toc138931748"/>
      <w:r w:rsidRPr="00EE528E">
        <w:rPr>
          <w:rStyle w:val="Rubrik2Char"/>
        </w:rPr>
        <w:t>Syft</w:t>
      </w:r>
      <w:r w:rsidR="00DE6B80">
        <w:rPr>
          <w:rStyle w:val="Rubrik2Char"/>
        </w:rPr>
        <w:t>e</w:t>
      </w:r>
      <w:bookmarkEnd w:id="3"/>
    </w:p>
    <w:p w14:paraId="749DF8B0" w14:textId="1C0AF750" w:rsidR="001D0F8C" w:rsidRDefault="001D0F8C" w:rsidP="001D0F8C">
      <w:pPr>
        <w:pStyle w:val="Normalefterlista"/>
      </w:pPr>
      <w:r w:rsidRPr="00766AC5">
        <w:t xml:space="preserve">Vårdhygienisk riktlinje för omhändertagande av patient med misstanke om viral </w:t>
      </w:r>
      <w:proofErr w:type="spellStart"/>
      <w:r w:rsidRPr="00766AC5">
        <w:t>hemorragisk</w:t>
      </w:r>
      <w:proofErr w:type="spellEnd"/>
      <w:r w:rsidRPr="00766AC5">
        <w:t xml:space="preserve"> feber</w:t>
      </w:r>
      <w:r>
        <w:t xml:space="preserve"> </w:t>
      </w:r>
      <w:r w:rsidRPr="00766AC5">
        <w:t>- Ebola.</w:t>
      </w:r>
    </w:p>
    <w:p w14:paraId="32DB9568" w14:textId="2699C818" w:rsidR="00766AC5" w:rsidRPr="00766AC5" w:rsidRDefault="00766AC5" w:rsidP="002F0C3F">
      <w:pPr>
        <w:pStyle w:val="Normalefterlista"/>
      </w:pPr>
      <w:r w:rsidRPr="00EE528E">
        <w:t xml:space="preserve">Dokumentet ska ge vårdhygienisk vägledning i en akut situation. </w:t>
      </w:r>
    </w:p>
    <w:p w14:paraId="2CFF7832" w14:textId="77777777" w:rsidR="00766AC5" w:rsidRPr="00766AC5" w:rsidRDefault="00766AC5" w:rsidP="00191372">
      <w:pPr>
        <w:pStyle w:val="Rubrik2"/>
      </w:pPr>
      <w:bookmarkStart w:id="4" w:name="_Toc138931749"/>
      <w:r w:rsidRPr="00766AC5">
        <w:t>Arbetsbeskrivning</w:t>
      </w:r>
      <w:bookmarkEnd w:id="4"/>
    </w:p>
    <w:p w14:paraId="2F7981FD" w14:textId="77777777" w:rsidR="00DE6B80" w:rsidRDefault="00766AC5" w:rsidP="00DE6B80">
      <w:pPr>
        <w:pStyle w:val="Rubrik3"/>
      </w:pPr>
      <w:r w:rsidRPr="00766AC5">
        <w:t>Klinisk bild</w:t>
      </w:r>
    </w:p>
    <w:p w14:paraId="5FB2DF98" w14:textId="21ED80F9" w:rsidR="00766AC5" w:rsidRPr="00766AC5" w:rsidRDefault="00766AC5" w:rsidP="002F0C3F">
      <w:pPr>
        <w:pStyle w:val="Normalefterlista"/>
      </w:pPr>
      <w:r w:rsidRPr="00802F55">
        <w:t xml:space="preserve">Inkubationstiden för </w:t>
      </w:r>
      <w:r w:rsidR="00802F55" w:rsidRPr="00802F55">
        <w:t>Ebola</w:t>
      </w:r>
      <w:r w:rsidRPr="00802F55">
        <w:t xml:space="preserve"> varierar mellan </w:t>
      </w:r>
      <w:proofErr w:type="gramStart"/>
      <w:r w:rsidRPr="00802F55">
        <w:t>2-21</w:t>
      </w:r>
      <w:proofErr w:type="gramEnd"/>
      <w:r w:rsidRPr="00802F55">
        <w:t xml:space="preserve"> dagar, men är vanligtvis 4-10 dagar. Det föreligger ingen smittsamhet under inkubationstiden för Ebola.</w:t>
      </w:r>
    </w:p>
    <w:p w14:paraId="6C38A45B" w14:textId="77777777" w:rsidR="00766AC5" w:rsidRPr="00766AC5" w:rsidRDefault="00766AC5" w:rsidP="002F0C3F">
      <w:pPr>
        <w:pStyle w:val="Normalefterlista"/>
      </w:pPr>
      <w:r w:rsidRPr="00766AC5">
        <w:t xml:space="preserve">Sjukdomen startar vanligen hastigt med feber, muskelvärk, svaghet, huvudvärk, kräkningar, diarréer och </w:t>
      </w:r>
      <w:proofErr w:type="spellStart"/>
      <w:r w:rsidRPr="00766AC5">
        <w:t>faryngit</w:t>
      </w:r>
      <w:proofErr w:type="spellEnd"/>
      <w:r w:rsidRPr="00766AC5">
        <w:t xml:space="preserve"> med </w:t>
      </w:r>
      <w:proofErr w:type="spellStart"/>
      <w:r w:rsidRPr="00766AC5">
        <w:t>herpetiforma</w:t>
      </w:r>
      <w:proofErr w:type="spellEnd"/>
      <w:r w:rsidRPr="00766AC5">
        <w:t xml:space="preserve"> lesioner. Symtomen är i ett tidigt skede relativt ospecifika.</w:t>
      </w:r>
    </w:p>
    <w:p w14:paraId="76E06D08" w14:textId="77777777" w:rsidR="00DE6B80" w:rsidRDefault="00766AC5" w:rsidP="002F0C3F">
      <w:pPr>
        <w:pStyle w:val="Normalefterlista"/>
      </w:pPr>
      <w:r w:rsidRPr="00766AC5">
        <w:t>Därför är reseanamnesen särskilt viktigt för att väcka misstanke om Ebola.</w:t>
      </w:r>
      <w:r w:rsidR="00C21755">
        <w:t xml:space="preserve"> </w:t>
      </w:r>
      <w:r w:rsidRPr="00766AC5">
        <w:t>Fråga som ska ställas vid feber och influensaliknande symtom:</w:t>
      </w:r>
    </w:p>
    <w:p w14:paraId="776C804D" w14:textId="24FF72B6" w:rsidR="00DE6B80" w:rsidRDefault="00766AC5" w:rsidP="002F0C3F">
      <w:pPr>
        <w:pStyle w:val="Normalefterlista"/>
      </w:pPr>
      <w:r w:rsidRPr="00766AC5">
        <w:t>Har du varit utomlands de senaste 21 dagarna?</w:t>
      </w:r>
    </w:p>
    <w:p w14:paraId="270F4476" w14:textId="77777777" w:rsidR="00DE6B80" w:rsidRDefault="00766AC5" w:rsidP="002F0C3F">
      <w:pPr>
        <w:pStyle w:val="Normalefterlista"/>
      </w:pPr>
      <w:r w:rsidRPr="00766AC5">
        <w:t>Om ja, fråga vidare om riskområden så som Central-och Västafrika.</w:t>
      </w:r>
    </w:p>
    <w:p w14:paraId="5406249A" w14:textId="72224072" w:rsidR="00766AC5" w:rsidRPr="00766AC5" w:rsidRDefault="00406228" w:rsidP="002F0C3F">
      <w:pPr>
        <w:pStyle w:val="Normalefterlista"/>
      </w:pPr>
      <w:r>
        <w:t>För uppdaterad information om aktuella riskområden</w:t>
      </w:r>
      <w:r w:rsidR="00F64BFD">
        <w:t>, se</w:t>
      </w:r>
    </w:p>
    <w:p w14:paraId="4C35671E" w14:textId="77777777" w:rsidR="00DE6B80" w:rsidRDefault="00B77D78" w:rsidP="002F0C3F">
      <w:pPr>
        <w:pStyle w:val="Normalefterlista"/>
      </w:pPr>
      <w:hyperlink r:id="rId18">
        <w:proofErr w:type="spellStart"/>
        <w:r w:rsidR="154ED90B" w:rsidRPr="50511A46">
          <w:rPr>
            <w:rStyle w:val="Hyperlnk"/>
          </w:rPr>
          <w:t>Current</w:t>
        </w:r>
        <w:proofErr w:type="spellEnd"/>
        <w:r w:rsidR="154ED90B" w:rsidRPr="50511A46">
          <w:rPr>
            <w:rStyle w:val="Hyperlnk"/>
          </w:rPr>
          <w:t xml:space="preserve"> </w:t>
        </w:r>
        <w:proofErr w:type="spellStart"/>
        <w:r w:rsidR="154ED90B" w:rsidRPr="50511A46">
          <w:rPr>
            <w:rStyle w:val="Hyperlnk"/>
          </w:rPr>
          <w:t>outbreak</w:t>
        </w:r>
        <w:proofErr w:type="spellEnd"/>
        <w:r w:rsidR="154ED90B" w:rsidRPr="50511A46">
          <w:rPr>
            <w:rStyle w:val="Hyperlnk"/>
          </w:rPr>
          <w:t xml:space="preserve"> list.</w:t>
        </w:r>
      </w:hyperlink>
      <w:r w:rsidR="154ED90B">
        <w:t xml:space="preserve"> CDC </w:t>
      </w:r>
    </w:p>
    <w:p w14:paraId="0A7E25D8" w14:textId="629A1570" w:rsidR="78CADAF8" w:rsidRDefault="00B77D78" w:rsidP="002F0C3F">
      <w:pPr>
        <w:pStyle w:val="Normalefterlista"/>
      </w:pPr>
      <w:hyperlink r:id="rId19">
        <w:proofErr w:type="spellStart"/>
        <w:r w:rsidR="154ED90B" w:rsidRPr="50511A46">
          <w:rPr>
            <w:rStyle w:val="Hyperlnk"/>
          </w:rPr>
          <w:t>Disease</w:t>
        </w:r>
        <w:proofErr w:type="spellEnd"/>
        <w:r w:rsidR="154ED90B" w:rsidRPr="50511A46">
          <w:rPr>
            <w:rStyle w:val="Hyperlnk"/>
          </w:rPr>
          <w:t xml:space="preserve"> </w:t>
        </w:r>
        <w:proofErr w:type="spellStart"/>
        <w:r w:rsidR="154ED90B" w:rsidRPr="50511A46">
          <w:rPr>
            <w:rStyle w:val="Hyperlnk"/>
          </w:rPr>
          <w:t>outbreak</w:t>
        </w:r>
        <w:proofErr w:type="spellEnd"/>
        <w:r w:rsidR="154ED90B" w:rsidRPr="50511A46">
          <w:rPr>
            <w:rStyle w:val="Hyperlnk"/>
          </w:rPr>
          <w:t xml:space="preserve"> </w:t>
        </w:r>
        <w:proofErr w:type="spellStart"/>
        <w:r w:rsidR="154ED90B" w:rsidRPr="50511A46">
          <w:rPr>
            <w:rStyle w:val="Hyperlnk"/>
          </w:rPr>
          <w:t>news</w:t>
        </w:r>
        <w:proofErr w:type="spellEnd"/>
        <w:r w:rsidR="154ED90B" w:rsidRPr="50511A46">
          <w:rPr>
            <w:rStyle w:val="Hyperlnk"/>
          </w:rPr>
          <w:t>.</w:t>
        </w:r>
      </w:hyperlink>
      <w:r w:rsidR="154ED90B">
        <w:t xml:space="preserve"> WHO</w:t>
      </w:r>
    </w:p>
    <w:p w14:paraId="0AB7175E" w14:textId="77777777" w:rsidR="00766AC5" w:rsidRPr="00766AC5" w:rsidRDefault="00766AC5" w:rsidP="002F0C3F">
      <w:pPr>
        <w:pStyle w:val="Normalefterlista"/>
      </w:pPr>
      <w:r w:rsidRPr="00766AC5">
        <w:t>Infektionsläkare samt smittskyddsläkare skall involveras tidigt i handläggningen.</w:t>
      </w:r>
    </w:p>
    <w:p w14:paraId="2D082872" w14:textId="1FE0B6F0" w:rsidR="00766AC5" w:rsidRPr="00766AC5" w:rsidRDefault="00766AC5" w:rsidP="002F0C3F">
      <w:pPr>
        <w:pStyle w:val="Normalefterlista"/>
      </w:pPr>
      <w:r w:rsidRPr="00766AC5">
        <w:t xml:space="preserve">Senare i sjukdomsförloppet ses ofta ett </w:t>
      </w:r>
      <w:proofErr w:type="spellStart"/>
      <w:r w:rsidRPr="00766AC5">
        <w:t>makulopapulöst</w:t>
      </w:r>
      <w:proofErr w:type="spellEnd"/>
      <w:r w:rsidRPr="00766AC5">
        <w:t xml:space="preserve"> utslag. Blödningar från </w:t>
      </w:r>
      <w:proofErr w:type="spellStart"/>
      <w:r w:rsidRPr="00766AC5">
        <w:t>gastrointestinaltrakten</w:t>
      </w:r>
      <w:proofErr w:type="spellEnd"/>
      <w:r w:rsidRPr="00766AC5">
        <w:t xml:space="preserve">, huden, slemhinnorna förekommer, liksom </w:t>
      </w:r>
      <w:proofErr w:type="spellStart"/>
      <w:r w:rsidRPr="00766AC5">
        <w:t>konjunktiva</w:t>
      </w:r>
      <w:proofErr w:type="spellEnd"/>
      <w:r w:rsidRPr="00766AC5">
        <w:t xml:space="preserve"> blödningar.</w:t>
      </w:r>
    </w:p>
    <w:p w14:paraId="2D047934" w14:textId="77777777" w:rsidR="00766AC5" w:rsidRPr="00766AC5" w:rsidRDefault="00766AC5" w:rsidP="00700990">
      <w:pPr>
        <w:pStyle w:val="Rubrik3"/>
      </w:pPr>
      <w:r w:rsidRPr="00700990">
        <w:lastRenderedPageBreak/>
        <w:t>Behandling</w:t>
      </w:r>
    </w:p>
    <w:p w14:paraId="1FAA86ED" w14:textId="585A635E" w:rsidR="00766AC5" w:rsidRPr="00766AC5" w:rsidRDefault="00766AC5" w:rsidP="00700990">
      <w:pPr>
        <w:pStyle w:val="Normalefterlista"/>
      </w:pPr>
      <w:r w:rsidRPr="00766AC5">
        <w:t>Det finns ännu ingen specifik läkemedelsterapi mot ebolavirus som är vetenskapligt studerat på människa. Behandlingen inriktas i</w:t>
      </w:r>
      <w:r w:rsidR="00D76249">
        <w:t xml:space="preserve"> </w:t>
      </w:r>
      <w:r w:rsidRPr="00766AC5">
        <w:t xml:space="preserve">stället mot att stödja sviktande organfunktioner och ersätta blod- och vätskeförluster. WHO har förklarat att det under rådande omständigheter är etiskt försvarbart att använda läkemedel mot </w:t>
      </w:r>
      <w:r w:rsidR="00D36E00" w:rsidRPr="00766AC5">
        <w:t>Ebola</w:t>
      </w:r>
      <w:r w:rsidRPr="00766AC5">
        <w:t xml:space="preserve"> som ej genomgått vetenskaplig prövning. Flera sådana läkemedel används. </w:t>
      </w:r>
    </w:p>
    <w:p w14:paraId="2B662B9E" w14:textId="77777777" w:rsidR="00DE6B80" w:rsidRDefault="00766AC5" w:rsidP="00DE6B80">
      <w:pPr>
        <w:pStyle w:val="Rubrik3"/>
      </w:pPr>
      <w:r w:rsidRPr="00766AC5">
        <w:t>Riskbedömning av person</w:t>
      </w:r>
    </w:p>
    <w:p w14:paraId="0BB3619D" w14:textId="77777777" w:rsidR="00DE6B80" w:rsidRDefault="00766AC5" w:rsidP="00EB0710">
      <w:pPr>
        <w:pStyle w:val="MellanrubrikVGR"/>
      </w:pPr>
      <w:r w:rsidRPr="00766AC5">
        <w:t>Exponerade personer utan symtom (exkl. vårdpersonal)</w:t>
      </w:r>
    </w:p>
    <w:p w14:paraId="6C87D9DE" w14:textId="78590F78" w:rsidR="00DE6B80" w:rsidRDefault="00766AC5" w:rsidP="00700990">
      <w:pPr>
        <w:pStyle w:val="Normalefterlista"/>
        <w:rPr>
          <w:b/>
        </w:rPr>
      </w:pPr>
      <w:r w:rsidRPr="008D0ED5">
        <w:t xml:space="preserve">För personer som kan ha exponerats för </w:t>
      </w:r>
      <w:r w:rsidR="00D36E00" w:rsidRPr="008D0ED5">
        <w:t>Ebola</w:t>
      </w:r>
      <w:r w:rsidRPr="008D0ED5">
        <w:t xml:space="preserve">, men inte utvecklat några sjukdomssymtom görs en individuell bedömning av risken för överföring av smitta. Det föreligger ingen smittsamhet under inkubationstiden för </w:t>
      </w:r>
      <w:r w:rsidR="00F30FD3">
        <w:t>E</w:t>
      </w:r>
      <w:r w:rsidRPr="008D0ED5">
        <w:t>bola.</w:t>
      </w:r>
    </w:p>
    <w:p w14:paraId="03F2E2B0" w14:textId="77777777" w:rsidR="00DE6B80" w:rsidRDefault="00766AC5" w:rsidP="00EB0710">
      <w:pPr>
        <w:pStyle w:val="MellanrubrikVGR"/>
      </w:pPr>
      <w:r w:rsidRPr="003B1261">
        <w:t>Hög risk</w:t>
      </w:r>
    </w:p>
    <w:p w14:paraId="6C06ED10" w14:textId="2C428276" w:rsidR="00766AC5" w:rsidRPr="00766AC5" w:rsidRDefault="00766AC5" w:rsidP="00EB0710">
      <w:pPr>
        <w:pStyle w:val="MellanrubrikVGR"/>
      </w:pPr>
      <w:r w:rsidRPr="008D0ED5">
        <w:rPr>
          <w:rFonts w:ascii="Times New Roman" w:hAnsi="Times New Roman"/>
          <w:b w:val="0"/>
          <w:bCs/>
          <w:color w:val="auto"/>
          <w:sz w:val="24"/>
          <w:szCs w:val="24"/>
        </w:rPr>
        <w:t xml:space="preserve">Nära kontakt </w:t>
      </w:r>
      <w:proofErr w:type="gramStart"/>
      <w:r w:rsidRPr="008D0ED5">
        <w:rPr>
          <w:rFonts w:ascii="Times New Roman" w:hAnsi="Times New Roman"/>
          <w:b w:val="0"/>
          <w:bCs/>
          <w:color w:val="auto"/>
          <w:sz w:val="24"/>
          <w:szCs w:val="24"/>
        </w:rPr>
        <w:t>(&lt; 1</w:t>
      </w:r>
      <w:proofErr w:type="gramEnd"/>
      <w:r w:rsidRPr="008D0ED5">
        <w:rPr>
          <w:rFonts w:ascii="Times New Roman" w:hAnsi="Times New Roman"/>
          <w:b w:val="0"/>
          <w:bCs/>
          <w:color w:val="auto"/>
          <w:sz w:val="24"/>
          <w:szCs w:val="24"/>
        </w:rPr>
        <w:t xml:space="preserve"> meter) ansikte mot ansikte utan adekvat skyddsutrustning med </w:t>
      </w:r>
      <w:r w:rsidR="008C2C46" w:rsidRPr="008D0ED5">
        <w:rPr>
          <w:rFonts w:ascii="Times New Roman" w:hAnsi="Times New Roman"/>
          <w:b w:val="0"/>
          <w:bCs/>
          <w:color w:val="auto"/>
          <w:sz w:val="24"/>
          <w:szCs w:val="24"/>
        </w:rPr>
        <w:t>Ebola patient</w:t>
      </w:r>
      <w:r w:rsidRPr="008D0ED5">
        <w:rPr>
          <w:rFonts w:ascii="Times New Roman" w:hAnsi="Times New Roman"/>
          <w:b w:val="0"/>
          <w:bCs/>
          <w:color w:val="auto"/>
          <w:sz w:val="24"/>
          <w:szCs w:val="24"/>
        </w:rPr>
        <w:t xml:space="preserve"> som</w:t>
      </w:r>
      <w:r w:rsidR="003A2316">
        <w:rPr>
          <w:rFonts w:ascii="Times New Roman" w:hAnsi="Times New Roman"/>
          <w:b w:val="0"/>
          <w:bCs/>
          <w:color w:val="auto"/>
          <w:sz w:val="24"/>
          <w:szCs w:val="24"/>
        </w:rPr>
        <w:t>:</w:t>
      </w:r>
    </w:p>
    <w:p w14:paraId="60C17D24" w14:textId="214FB90F" w:rsidR="00766AC5" w:rsidRPr="00766AC5" w:rsidRDefault="00DE6B80" w:rsidP="00D85BB8">
      <w:pPr>
        <w:pStyle w:val="Punktlista"/>
      </w:pPr>
      <w:r>
        <w:t>h</w:t>
      </w:r>
      <w:r w:rsidR="00766AC5" w:rsidRPr="00766AC5">
        <w:t>ostar</w:t>
      </w:r>
    </w:p>
    <w:p w14:paraId="79EAB181" w14:textId="34CCB4D8" w:rsidR="00766AC5" w:rsidRPr="00766AC5" w:rsidRDefault="00DE6B80" w:rsidP="00D85BB8">
      <w:pPr>
        <w:pStyle w:val="Punktlista"/>
      </w:pPr>
      <w:r>
        <w:t>k</w:t>
      </w:r>
      <w:r w:rsidR="00766AC5" w:rsidRPr="00766AC5">
        <w:t>räk</w:t>
      </w:r>
      <w:r>
        <w:t>s</w:t>
      </w:r>
    </w:p>
    <w:p w14:paraId="3BA8A37D" w14:textId="77777777" w:rsidR="00766AC5" w:rsidRPr="00766AC5" w:rsidRDefault="00766AC5" w:rsidP="00D85BB8">
      <w:pPr>
        <w:pStyle w:val="Punktlista"/>
      </w:pPr>
      <w:r w:rsidRPr="00766AC5">
        <w:t xml:space="preserve">har blödning </w:t>
      </w:r>
    </w:p>
    <w:p w14:paraId="4F94D58A" w14:textId="77777777" w:rsidR="00766AC5" w:rsidRPr="00766AC5" w:rsidRDefault="00766AC5" w:rsidP="00D85BB8">
      <w:pPr>
        <w:pStyle w:val="Punktlista"/>
      </w:pPr>
      <w:r w:rsidRPr="00766AC5">
        <w:t xml:space="preserve">har diarré </w:t>
      </w:r>
    </w:p>
    <w:p w14:paraId="53075FD1" w14:textId="0E93A0FE" w:rsidR="00346458" w:rsidRPr="00346458" w:rsidRDefault="00766AC5" w:rsidP="00D85BB8">
      <w:pPr>
        <w:pStyle w:val="Punktlista"/>
        <w:rPr>
          <w:bCs/>
        </w:rPr>
      </w:pPr>
      <w:r w:rsidRPr="00766AC5">
        <w:t xml:space="preserve">dessutom vid hud- eller slemhinnekontakt inklusive nålstick, med kroppsvätska eller vävnad från </w:t>
      </w:r>
      <w:r w:rsidR="008C2C46" w:rsidRPr="00766AC5">
        <w:t>Ebola infekterad</w:t>
      </w:r>
      <w:r w:rsidRPr="00766AC5">
        <w:t xml:space="preserve"> patient</w:t>
      </w:r>
    </w:p>
    <w:p w14:paraId="1BD0F4E3" w14:textId="17EF3D27" w:rsidR="00766AC5" w:rsidRPr="00766AC5" w:rsidRDefault="00766AC5" w:rsidP="00700990">
      <w:pPr>
        <w:pStyle w:val="Normalefterlista"/>
        <w:rPr>
          <w:bCs/>
        </w:rPr>
      </w:pPr>
      <w:r w:rsidRPr="00766AC5">
        <w:t xml:space="preserve">Personer som utsatts för </w:t>
      </w:r>
      <w:r w:rsidRPr="00E002A3">
        <w:rPr>
          <w:b/>
          <w:bCs/>
        </w:rPr>
        <w:t>hög risk</w:t>
      </w:r>
      <w:r w:rsidRPr="00766AC5">
        <w:t xml:space="preserve"> för överföring av </w:t>
      </w:r>
      <w:r w:rsidR="003A6E40">
        <w:t>E</w:t>
      </w:r>
      <w:r w:rsidRPr="00766AC5">
        <w:t>bolavirus ska utan dröjsmål bedömas av infektionsläkare</w:t>
      </w:r>
      <w:r w:rsidRPr="00766AC5">
        <w:rPr>
          <w:color w:val="FF0000"/>
        </w:rPr>
        <w:t xml:space="preserve"> </w:t>
      </w:r>
      <w:r w:rsidRPr="00766AC5">
        <w:t>och smittskyddsläkaren informeras.</w:t>
      </w:r>
    </w:p>
    <w:p w14:paraId="444BB940" w14:textId="77777777" w:rsidR="00DE6B80" w:rsidRDefault="00766AC5" w:rsidP="00640808">
      <w:pPr>
        <w:pStyle w:val="MellanrubrikVGR"/>
      </w:pPr>
      <w:r w:rsidRPr="00766AC5">
        <w:t>Viss risk</w:t>
      </w:r>
    </w:p>
    <w:p w14:paraId="3A4F7591" w14:textId="3A3775E4" w:rsidR="00766AC5" w:rsidRPr="00E04F81" w:rsidRDefault="00766AC5" w:rsidP="00640808">
      <w:pPr>
        <w:pStyle w:val="MellanrubrikVGR"/>
        <w:rPr>
          <w:color w:val="auto"/>
        </w:rPr>
      </w:pPr>
      <w:r w:rsidRPr="008D0ED5">
        <w:rPr>
          <w:rFonts w:ascii="Times New Roman" w:hAnsi="Times New Roman"/>
          <w:b w:val="0"/>
          <w:bCs/>
          <w:color w:val="auto"/>
          <w:sz w:val="24"/>
          <w:szCs w:val="24"/>
        </w:rPr>
        <w:t xml:space="preserve">Tillfällig kontakt med febril </w:t>
      </w:r>
      <w:r w:rsidR="00206055" w:rsidRPr="008D0ED5">
        <w:rPr>
          <w:rFonts w:ascii="Times New Roman" w:hAnsi="Times New Roman"/>
          <w:b w:val="0"/>
          <w:bCs/>
          <w:color w:val="auto"/>
          <w:sz w:val="24"/>
          <w:szCs w:val="24"/>
        </w:rPr>
        <w:t>Ebola sjuk</w:t>
      </w:r>
      <w:r w:rsidRPr="008D0ED5">
        <w:rPr>
          <w:rFonts w:ascii="Times New Roman" w:hAnsi="Times New Roman"/>
          <w:b w:val="0"/>
          <w:bCs/>
          <w:color w:val="auto"/>
          <w:sz w:val="24"/>
          <w:szCs w:val="24"/>
        </w:rPr>
        <w:t xml:space="preserve"> person utan andra symtom i samband med exempelvis:</w:t>
      </w:r>
    </w:p>
    <w:p w14:paraId="155E11FF" w14:textId="7D37FDE2" w:rsidR="00766AC5" w:rsidRPr="00766AC5" w:rsidRDefault="00DE6B80" w:rsidP="00E36023">
      <w:pPr>
        <w:pStyle w:val="Punktlista"/>
      </w:pPr>
      <w:r>
        <w:t>v</w:t>
      </w:r>
      <w:r w:rsidR="00766AC5" w:rsidRPr="00766AC5">
        <w:t>istelse i samma väntrum</w:t>
      </w:r>
    </w:p>
    <w:p w14:paraId="54E520B4" w14:textId="6B67EBA3" w:rsidR="00766AC5" w:rsidRPr="00766AC5" w:rsidRDefault="00DE6B80" w:rsidP="00E36023">
      <w:pPr>
        <w:pStyle w:val="Punktlista"/>
      </w:pPr>
      <w:r>
        <w:t>f</w:t>
      </w:r>
      <w:r w:rsidR="00766AC5" w:rsidRPr="00766AC5">
        <w:t>ärd med samma buss</w:t>
      </w:r>
    </w:p>
    <w:p w14:paraId="752474A6" w14:textId="0CC7AB61" w:rsidR="00766AC5" w:rsidRPr="00766AC5" w:rsidRDefault="00DE6B80" w:rsidP="00E36023">
      <w:pPr>
        <w:pStyle w:val="Punktlista"/>
      </w:pPr>
      <w:r>
        <w:t>t</w:t>
      </w:r>
      <w:r w:rsidR="00766AC5" w:rsidRPr="00766AC5">
        <w:t>jänstgöring som receptionist på sjukhus/vårdmottagning</w:t>
      </w:r>
    </w:p>
    <w:p w14:paraId="129C0DA7" w14:textId="5C0F7C0D" w:rsidR="00766AC5" w:rsidRPr="00766AC5" w:rsidRDefault="00DE6B80" w:rsidP="00E36023">
      <w:pPr>
        <w:pStyle w:val="Punktlista"/>
        <w:rPr>
          <w:bCs/>
        </w:rPr>
      </w:pPr>
      <w:r>
        <w:t>v</w:t>
      </w:r>
      <w:r w:rsidR="00766AC5" w:rsidRPr="00766AC5">
        <w:t>istelse i samma klassrum, på samma arbetsplats</w:t>
      </w:r>
      <w:r w:rsidR="00E75A3B">
        <w:t xml:space="preserve"> </w:t>
      </w:r>
      <w:r w:rsidR="00766AC5" w:rsidRPr="00766AC5">
        <w:t>(inte vårdinrättning)</w:t>
      </w:r>
    </w:p>
    <w:p w14:paraId="5E2C3808" w14:textId="616E76F3" w:rsidR="00DE6B80" w:rsidRDefault="00766AC5" w:rsidP="00700990">
      <w:pPr>
        <w:pStyle w:val="Normalefterlista"/>
        <w:rPr>
          <w:rFonts w:ascii="Arial" w:hAnsi="Arial" w:cs="Arial"/>
          <w:b/>
          <w:bCs/>
          <w:color w:val="000000"/>
          <w:sz w:val="20"/>
          <w:szCs w:val="20"/>
        </w:rPr>
      </w:pPr>
      <w:r w:rsidRPr="00587897">
        <w:lastRenderedPageBreak/>
        <w:t xml:space="preserve">Till de personer som bedömts ha </w:t>
      </w:r>
      <w:r w:rsidRPr="002D7355">
        <w:rPr>
          <w:b/>
          <w:bCs/>
        </w:rPr>
        <w:t>viss risk</w:t>
      </w:r>
      <w:r w:rsidRPr="00587897">
        <w:t xml:space="preserve"> för att ha exponerats för </w:t>
      </w:r>
      <w:r w:rsidR="00734C63" w:rsidRPr="00587897">
        <w:t>Ebola</w:t>
      </w:r>
      <w:r w:rsidRPr="00587897">
        <w:t xml:space="preserve"> ges lugnande besked. Han eller hon kan leva och arbeta som vanligt men smittskyddsläkaren informeras. Vederbörande rekommenderas att kontrollera temperaturen två gånger dagligen under 21 dagar efter senaste möjliga exponering, samt att genast söka infektionsklinik per telefon om temperaturen ≥ 37,5 °C eller om symptom på sjukdom uppträder.</w:t>
      </w:r>
    </w:p>
    <w:p w14:paraId="1AE78C9B" w14:textId="77777777" w:rsidR="00DE6B80" w:rsidRDefault="00766AC5" w:rsidP="00700990">
      <w:pPr>
        <w:pStyle w:val="Rubrik3"/>
      </w:pPr>
      <w:r w:rsidRPr="00766AC5">
        <w:t>Personer med symtom</w:t>
      </w:r>
    </w:p>
    <w:p w14:paraId="42672DB1" w14:textId="77777777" w:rsidR="00DE6B80" w:rsidRDefault="00766AC5" w:rsidP="00700990">
      <w:pPr>
        <w:pStyle w:val="MellanrubrikVGR"/>
      </w:pPr>
      <w:r w:rsidRPr="00766AC5">
        <w:t>Risk för Ebola</w:t>
      </w:r>
    </w:p>
    <w:p w14:paraId="07C47133" w14:textId="7C0762D3" w:rsidR="00766AC5" w:rsidRPr="00766AC5" w:rsidRDefault="00766AC5" w:rsidP="002F0C3F">
      <w:pPr>
        <w:pStyle w:val="Normalefterlista"/>
        <w:rPr>
          <w:rFonts w:ascii="Arial" w:hAnsi="Arial" w:cs="Arial"/>
          <w:color w:val="000000"/>
          <w:sz w:val="20"/>
          <w:szCs w:val="20"/>
        </w:rPr>
      </w:pPr>
      <w:r w:rsidRPr="002D539B">
        <w:t xml:space="preserve">Föreligger hos person som inom tre veckor efter hemkomst från riskområde för </w:t>
      </w:r>
      <w:r w:rsidR="00734C63" w:rsidRPr="002D539B">
        <w:t>Ebola</w:t>
      </w:r>
      <w:r w:rsidRPr="002D539B">
        <w:t xml:space="preserve">, alternativt inom tre veckor från senaste exponering för </w:t>
      </w:r>
      <w:r w:rsidR="00734C63" w:rsidRPr="002D539B">
        <w:t>Ebola</w:t>
      </w:r>
      <w:r w:rsidRPr="002D539B">
        <w:t xml:space="preserve"> utvecklar feber (≥ 37,5 °C) och där en eller flera av nedanstående faktorer föreligger:</w:t>
      </w:r>
    </w:p>
    <w:p w14:paraId="1637677B" w14:textId="43117064" w:rsidR="00766AC5" w:rsidRPr="005D0717" w:rsidRDefault="00DE6B80" w:rsidP="00E076FB">
      <w:pPr>
        <w:pStyle w:val="Punktlista"/>
      </w:pPr>
      <w:r>
        <w:t>v</w:t>
      </w:r>
      <w:r w:rsidR="00766AC5" w:rsidRPr="005D0717">
        <w:t xml:space="preserve">årdpersonal, laboratoriepersonal eller annan personal som kommit i kontakt med kroppsvätskor, vävnad eller kropp av människa eller djur med starkt misstänkt eller konstaterad </w:t>
      </w:r>
      <w:r w:rsidR="00533436" w:rsidRPr="005D0717">
        <w:t>Ebola</w:t>
      </w:r>
    </w:p>
    <w:p w14:paraId="668984C4" w14:textId="63FC3ADC" w:rsidR="00766AC5" w:rsidRPr="005D0717" w:rsidRDefault="00DE6B80" w:rsidP="00E076FB">
      <w:pPr>
        <w:pStyle w:val="Punktlista"/>
      </w:pPr>
      <w:r>
        <w:t>p</w:t>
      </w:r>
      <w:r w:rsidR="00766AC5" w:rsidRPr="005D0717">
        <w:t xml:space="preserve">ersonen har deltagit i vård eller omhändertagande av sjuk och febril patient med starkt misstänkt eller konstaterad </w:t>
      </w:r>
      <w:r w:rsidR="00533436" w:rsidRPr="005D0717">
        <w:t>Ebola</w:t>
      </w:r>
      <w:r w:rsidR="00766AC5" w:rsidRPr="005D0717">
        <w:t xml:space="preserve"> eller har varit i kontakt med kroppsvätskor (inklusive oskyddat samlag), vävnad eller avliden patient</w:t>
      </w:r>
    </w:p>
    <w:p w14:paraId="44B73E0D" w14:textId="2029FB0F" w:rsidR="00766AC5" w:rsidRPr="005D0717" w:rsidRDefault="00DE6B80" w:rsidP="00E076FB">
      <w:pPr>
        <w:pStyle w:val="Punktlista"/>
      </w:pPr>
      <w:r>
        <w:t>p</w:t>
      </w:r>
      <w:r w:rsidR="00766AC5" w:rsidRPr="005D0717">
        <w:t>ersonen har oförklarliga blödningsmanifestationer (inte enbart blodiga diarréer</w:t>
      </w:r>
      <w:r>
        <w:t>)</w:t>
      </w:r>
    </w:p>
    <w:p w14:paraId="44D45350" w14:textId="6A275D6E" w:rsidR="00766AC5" w:rsidRPr="005D0717" w:rsidRDefault="00DE6B80" w:rsidP="00E076FB">
      <w:pPr>
        <w:pStyle w:val="Punktlista"/>
      </w:pPr>
      <w:r>
        <w:t>p</w:t>
      </w:r>
      <w:r w:rsidR="00766AC5" w:rsidRPr="005D0717">
        <w:t xml:space="preserve">ersonen har vistats i hushåll där det befunnit sig sjuka och febrila personer med starkt misstänkt eller konstaterad </w:t>
      </w:r>
      <w:r w:rsidR="00533436" w:rsidRPr="005D0717">
        <w:t>Ebola</w:t>
      </w:r>
    </w:p>
    <w:p w14:paraId="208CEEB1" w14:textId="4EDFDCC6" w:rsidR="00766AC5" w:rsidRPr="005D0717" w:rsidRDefault="00DE6B80" w:rsidP="00E076FB">
      <w:pPr>
        <w:pStyle w:val="Punktlista"/>
      </w:pPr>
      <w:r>
        <w:t>p</w:t>
      </w:r>
      <w:r w:rsidR="00766AC5" w:rsidRPr="005D0717">
        <w:t xml:space="preserve">ersonen har besökt/arbetat inom sjukvården i ett riskområde för </w:t>
      </w:r>
      <w:r w:rsidR="00533436" w:rsidRPr="005D0717">
        <w:t>Ebola</w:t>
      </w:r>
    </w:p>
    <w:p w14:paraId="59ADD2D7" w14:textId="556A18F2" w:rsidR="00766AC5" w:rsidRPr="005D0717" w:rsidRDefault="00DE6B80" w:rsidP="00E076FB">
      <w:pPr>
        <w:pStyle w:val="Punktlista"/>
      </w:pPr>
      <w:r>
        <w:t>p</w:t>
      </w:r>
      <w:r w:rsidR="00766AC5" w:rsidRPr="005D0717">
        <w:t xml:space="preserve">ersonen har arbetat i ett laboratorium där </w:t>
      </w:r>
      <w:r w:rsidR="00533436" w:rsidRPr="005D0717">
        <w:t>Ebola</w:t>
      </w:r>
      <w:r w:rsidR="00766AC5" w:rsidRPr="005D0717">
        <w:t xml:space="preserve"> hanteras</w:t>
      </w:r>
    </w:p>
    <w:p w14:paraId="7C7E7A70" w14:textId="4439E0C0" w:rsidR="00766AC5" w:rsidRPr="005D0717" w:rsidRDefault="00DE6B80" w:rsidP="00E076FB">
      <w:pPr>
        <w:pStyle w:val="Punktlista"/>
      </w:pPr>
      <w:r>
        <w:t>p</w:t>
      </w:r>
      <w:r w:rsidR="00766AC5" w:rsidRPr="005D0717">
        <w:t xml:space="preserve">ersonen har vistats i distrikt/provins med pågående mycket utbredd spridning av </w:t>
      </w:r>
      <w:r w:rsidR="00533436" w:rsidRPr="005D0717">
        <w:t>Ebola</w:t>
      </w:r>
    </w:p>
    <w:p w14:paraId="2696FB1A" w14:textId="042D2A48" w:rsidR="004B7E22" w:rsidRDefault="00766AC5" w:rsidP="00E076FB">
      <w:pPr>
        <w:pStyle w:val="Punktlista"/>
      </w:pPr>
      <w:r w:rsidRPr="005D0717">
        <w:t>Personen har varit i kontakt med vilda djur i ett riskområde</w:t>
      </w:r>
    </w:p>
    <w:p w14:paraId="046CC176" w14:textId="0B50AEA7" w:rsidR="00766AC5" w:rsidRPr="00766AC5" w:rsidRDefault="00766AC5" w:rsidP="00700990">
      <w:pPr>
        <w:pStyle w:val="Rubrik3"/>
      </w:pPr>
      <w:r w:rsidRPr="00700990">
        <w:t>Handläggning</w:t>
      </w:r>
    </w:p>
    <w:p w14:paraId="5B4679B9" w14:textId="312F8558" w:rsidR="00766AC5" w:rsidRPr="00700990" w:rsidRDefault="00766AC5" w:rsidP="00700990">
      <w:pPr>
        <w:pStyle w:val="Punktlista"/>
      </w:pPr>
      <w:r w:rsidRPr="00700990">
        <w:t>Kontakta infektionsbakjour, 0500-43 10 00 v</w:t>
      </w:r>
      <w:r w:rsidR="00260D60" w:rsidRPr="00700990">
        <w:t>äxe</w:t>
      </w:r>
      <w:r w:rsidRPr="00700990">
        <w:t>l för bedömning och beslut om vart patienten ska hänvisas. Infektionsbakjour ska utföra undersökning av patienten och är operativ ledare i den fortsatta handläggningen</w:t>
      </w:r>
      <w:r w:rsidR="00700990">
        <w:t>.</w:t>
      </w:r>
    </w:p>
    <w:p w14:paraId="39B88E57" w14:textId="77777777" w:rsidR="00766AC5" w:rsidRPr="00766AC5" w:rsidRDefault="00766AC5" w:rsidP="00125068">
      <w:pPr>
        <w:pStyle w:val="Punktlista"/>
        <w:numPr>
          <w:ilvl w:val="0"/>
          <w:numId w:val="0"/>
        </w:numPr>
        <w:ind w:left="1712"/>
      </w:pPr>
      <w:r w:rsidRPr="00766AC5">
        <w:t>Följande ska omgående kontaktas av infektionsbakjour:</w:t>
      </w:r>
    </w:p>
    <w:p w14:paraId="78397B2A" w14:textId="1C29C5B6" w:rsidR="00766AC5" w:rsidRPr="00766AC5" w:rsidRDefault="00700990" w:rsidP="00A67417">
      <w:pPr>
        <w:pStyle w:val="Punktlista"/>
      </w:pPr>
      <w:r>
        <w:t>S</w:t>
      </w:r>
      <w:r w:rsidR="00766AC5" w:rsidRPr="00766AC5">
        <w:t>mittskyddsläkare i beredskap, via telefonväxel: 0500-43 10 00</w:t>
      </w:r>
    </w:p>
    <w:p w14:paraId="67FF94F1" w14:textId="5CB3D0C3" w:rsidR="00766AC5" w:rsidRPr="00766AC5" w:rsidRDefault="00700990" w:rsidP="000223E3">
      <w:pPr>
        <w:pStyle w:val="Punktlista"/>
      </w:pPr>
      <w:r>
        <w:t>I</w:t>
      </w:r>
      <w:r w:rsidR="00766AC5" w:rsidRPr="00766AC5">
        <w:t xml:space="preserve">nfektionskliniken </w:t>
      </w:r>
      <w:r>
        <w:t>v</w:t>
      </w:r>
      <w:r w:rsidR="00766AC5" w:rsidRPr="00766AC5">
        <w:t>erksamhetschef, processchef, enhetschef, via telefonväxel: 0500-43 10 00</w:t>
      </w:r>
    </w:p>
    <w:p w14:paraId="5301BF5C" w14:textId="08474505" w:rsidR="00766AC5" w:rsidRPr="00766AC5" w:rsidRDefault="00766AC5" w:rsidP="00A67417">
      <w:pPr>
        <w:pStyle w:val="Punktlista"/>
      </w:pPr>
      <w:r w:rsidRPr="00766AC5">
        <w:t xml:space="preserve">Folkhälsomyndigheten </w:t>
      </w:r>
      <w:proofErr w:type="spellStart"/>
      <w:r w:rsidRPr="00766AC5">
        <w:t>Säkerhetslab</w:t>
      </w:r>
      <w:proofErr w:type="spellEnd"/>
      <w:r w:rsidRPr="00766AC5">
        <w:t xml:space="preserve"> (kontorstid) </w:t>
      </w:r>
      <w:proofErr w:type="spellStart"/>
      <w:r w:rsidRPr="00766AC5">
        <w:t>Telnr</w:t>
      </w:r>
      <w:proofErr w:type="spellEnd"/>
      <w:r w:rsidRPr="00766AC5">
        <w:t>: 010-205 20 0</w:t>
      </w:r>
      <w:r w:rsidR="00700990">
        <w:t>0</w:t>
      </w:r>
    </w:p>
    <w:p w14:paraId="05171626" w14:textId="795CA3F3" w:rsidR="00766AC5" w:rsidRPr="00766AC5" w:rsidRDefault="00766AC5" w:rsidP="00A67417">
      <w:pPr>
        <w:pStyle w:val="Punktlista"/>
      </w:pPr>
      <w:r w:rsidRPr="00766AC5">
        <w:t>Folkhälsomyndigheten -</w:t>
      </w:r>
      <w:r w:rsidR="00700990">
        <w:t xml:space="preserve"> </w:t>
      </w:r>
      <w:proofErr w:type="spellStart"/>
      <w:r w:rsidRPr="00766AC5">
        <w:t>TiB</w:t>
      </w:r>
      <w:proofErr w:type="spellEnd"/>
      <w:r w:rsidRPr="00766AC5">
        <w:t xml:space="preserve"> (dygnet runt) </w:t>
      </w:r>
      <w:proofErr w:type="spellStart"/>
      <w:r w:rsidRPr="00766AC5">
        <w:t>Telnr</w:t>
      </w:r>
      <w:proofErr w:type="spellEnd"/>
      <w:r w:rsidRPr="00766AC5">
        <w:t>: 010-205 24 00</w:t>
      </w:r>
    </w:p>
    <w:p w14:paraId="61B96E98" w14:textId="3A3AD640" w:rsidR="00766AC5" w:rsidRPr="00766AC5" w:rsidRDefault="00766AC5" w:rsidP="00A67417">
      <w:pPr>
        <w:pStyle w:val="Punktlista"/>
      </w:pPr>
      <w:r w:rsidRPr="00766AC5">
        <w:t>Högisoleringsenhet, Linköping, via infektionsbakjouren, växeln landstinget i Östergötland 010-103 00 00</w:t>
      </w:r>
    </w:p>
    <w:p w14:paraId="21D49F4D" w14:textId="28389EA6" w:rsidR="00766AC5" w:rsidRPr="00766AC5" w:rsidRDefault="00766AC5" w:rsidP="00A67417">
      <w:pPr>
        <w:pStyle w:val="Punktlista"/>
      </w:pPr>
      <w:r w:rsidRPr="00766AC5">
        <w:t xml:space="preserve">Lokal </w:t>
      </w:r>
      <w:proofErr w:type="spellStart"/>
      <w:r w:rsidRPr="00766AC5">
        <w:t>TiB</w:t>
      </w:r>
      <w:proofErr w:type="spellEnd"/>
      <w:r w:rsidRPr="00766AC5">
        <w:t xml:space="preserve"> </w:t>
      </w:r>
      <w:proofErr w:type="spellStart"/>
      <w:r w:rsidRPr="00766AC5">
        <w:t>Telnr</w:t>
      </w:r>
      <w:proofErr w:type="spellEnd"/>
      <w:r w:rsidRPr="00766AC5">
        <w:t>: 0746-21 26 36</w:t>
      </w:r>
      <w:r w:rsidR="0035460E">
        <w:t xml:space="preserve"> </w:t>
      </w:r>
    </w:p>
    <w:p w14:paraId="40378398" w14:textId="77777777" w:rsidR="00700990" w:rsidRDefault="00766AC5" w:rsidP="00700990">
      <w:pPr>
        <w:pStyle w:val="Rubrik3"/>
      </w:pPr>
      <w:r w:rsidRPr="00766AC5">
        <w:t>Inläggning på sjukhus</w:t>
      </w:r>
    </w:p>
    <w:p w14:paraId="3AB7BAA0" w14:textId="5620B7C9" w:rsidR="00766AC5" w:rsidRPr="002A79C4" w:rsidRDefault="00766AC5" w:rsidP="002F0C3F">
      <w:pPr>
        <w:pStyle w:val="Normalefterlista"/>
        <w:rPr>
          <w:b/>
        </w:rPr>
      </w:pPr>
      <w:r w:rsidRPr="002A79C4">
        <w:t xml:space="preserve">För omhändertagande och vård av patient med misstänkt/konstaterad </w:t>
      </w:r>
      <w:proofErr w:type="spellStart"/>
      <w:r w:rsidRPr="002A79C4">
        <w:t>hemorragisk</w:t>
      </w:r>
      <w:proofErr w:type="spellEnd"/>
      <w:r w:rsidRPr="002A79C4">
        <w:t xml:space="preserve"> feber – Ebola, krävs två </w:t>
      </w:r>
      <w:proofErr w:type="spellStart"/>
      <w:r w:rsidRPr="002A79C4">
        <w:t>vårdrum</w:t>
      </w:r>
      <w:proofErr w:type="spellEnd"/>
      <w:r w:rsidRPr="002A79C4">
        <w:t xml:space="preserve"> på infektionskliniken. </w:t>
      </w:r>
    </w:p>
    <w:p w14:paraId="357F5D46" w14:textId="77777777" w:rsidR="00766AC5" w:rsidRPr="00766AC5" w:rsidRDefault="00766AC5" w:rsidP="002F0C3F">
      <w:pPr>
        <w:pStyle w:val="Normalefterlista"/>
      </w:pPr>
      <w:r w:rsidRPr="00766AC5">
        <w:t xml:space="preserve">Infektionskliniken har inget </w:t>
      </w:r>
      <w:proofErr w:type="spellStart"/>
      <w:r w:rsidRPr="00766AC5">
        <w:t>vårdrum</w:t>
      </w:r>
      <w:proofErr w:type="spellEnd"/>
      <w:r w:rsidRPr="00766AC5">
        <w:t xml:space="preserve"> ståendes i beredskap för </w:t>
      </w:r>
      <w:proofErr w:type="spellStart"/>
      <w:r w:rsidRPr="00766AC5">
        <w:t>hemorragisk</w:t>
      </w:r>
      <w:proofErr w:type="spellEnd"/>
      <w:r w:rsidRPr="00766AC5">
        <w:t xml:space="preserve"> feber men i händelse av behov av vårdplats har infektionskliniken möjlighet att iordningställa vårdplats för ändamålet. Iordningställande av vårdplats tar tid, cirka 2 - 3 timmar, då eventuella patienter behöver flyttas till annan vårdenhet.</w:t>
      </w:r>
    </w:p>
    <w:p w14:paraId="722A1567" w14:textId="77777777" w:rsidR="00766AC5" w:rsidRPr="00766AC5" w:rsidRDefault="00766AC5" w:rsidP="002F0C3F">
      <w:pPr>
        <w:pStyle w:val="Normalefterlista"/>
      </w:pPr>
      <w:r w:rsidRPr="00766AC5">
        <w:t xml:space="preserve">Om ett misstänkt fall av Ebola söker på vårdinrättning/ mottagning skall den tas direkt till enskilt rum, helst med egen toalett, och får inte vistas i eller passera väntrum. Vidare beslut var patienten ska hänvisas tas av infektionsbakjour. </w:t>
      </w:r>
    </w:p>
    <w:p w14:paraId="5885BBCF" w14:textId="77777777" w:rsidR="00700990" w:rsidRDefault="00766AC5" w:rsidP="002F0C3F">
      <w:pPr>
        <w:pStyle w:val="Normalefterlista"/>
        <w:rPr>
          <w:b/>
        </w:rPr>
      </w:pPr>
      <w:r w:rsidRPr="00213298">
        <w:t xml:space="preserve">Avvakta </w:t>
      </w:r>
      <w:proofErr w:type="gramStart"/>
      <w:r w:rsidRPr="00213298">
        <w:t>all icke medicinskt nödvändiga undersökningar</w:t>
      </w:r>
      <w:proofErr w:type="gramEnd"/>
      <w:r w:rsidRPr="00213298">
        <w:t xml:space="preserve"> och provtagningar. Undersökningar bör så långt som möjligt ske på isoleringsrummet.</w:t>
      </w:r>
    </w:p>
    <w:p w14:paraId="5383FB7D" w14:textId="1D82D41C" w:rsidR="00766AC5" w:rsidRPr="00766AC5" w:rsidRDefault="00766AC5" w:rsidP="00700990">
      <w:pPr>
        <w:pStyle w:val="Rubrik3"/>
      </w:pPr>
      <w:r w:rsidRPr="00766AC5">
        <w:t>Vårdpersonal</w:t>
      </w:r>
    </w:p>
    <w:p w14:paraId="0953D9FB" w14:textId="2C4E40BB" w:rsidR="00766AC5" w:rsidRPr="00766AC5" w:rsidRDefault="00766AC5" w:rsidP="00700990">
      <w:pPr>
        <w:pStyle w:val="MellanrubrikVGR"/>
      </w:pPr>
      <w:r w:rsidRPr="00766AC5">
        <w:t>Riskfaktorer hos vårdpersonal</w:t>
      </w:r>
    </w:p>
    <w:p w14:paraId="70DE376A" w14:textId="11245C07" w:rsidR="00766AC5" w:rsidRPr="00766AC5" w:rsidRDefault="00766AC5" w:rsidP="00B77D78">
      <w:pPr>
        <w:pStyle w:val="Normalefterlista"/>
        <w:rPr>
          <w:rFonts w:ascii="Arial" w:hAnsi="Arial" w:cs="Arial"/>
          <w:color w:val="000000"/>
          <w:sz w:val="20"/>
          <w:szCs w:val="20"/>
        </w:rPr>
      </w:pPr>
      <w:r w:rsidRPr="00B519BE">
        <w:t xml:space="preserve">Följande personer bör inte delta i vård, undersökning, behandling eller transport av person med misstänkt eller säkerställd </w:t>
      </w:r>
      <w:r w:rsidR="00B519BE" w:rsidRPr="00B519BE">
        <w:t>Ebola infektion</w:t>
      </w:r>
      <w:r w:rsidRPr="00766AC5">
        <w:rPr>
          <w:rFonts w:ascii="Arial" w:hAnsi="Arial" w:cs="Arial"/>
          <w:color w:val="000000"/>
          <w:sz w:val="20"/>
          <w:szCs w:val="20"/>
        </w:rPr>
        <w:t>:</w:t>
      </w:r>
    </w:p>
    <w:p w14:paraId="1800D76B" w14:textId="5B5CDEC3" w:rsidR="00766AC5" w:rsidRPr="00B77D78" w:rsidRDefault="00700990" w:rsidP="00B77D78">
      <w:pPr>
        <w:pStyle w:val="Punktlista"/>
      </w:pPr>
      <w:r w:rsidRPr="00B77D78">
        <w:t>s</w:t>
      </w:r>
      <w:r w:rsidR="00766AC5" w:rsidRPr="00B77D78">
        <w:t>amtliga akuta och kroniska hudsjukdomar med icke obetydlig utbredning, t</w:t>
      </w:r>
      <w:r w:rsidR="00C65083" w:rsidRPr="00B77D78">
        <w:t>ill exempel</w:t>
      </w:r>
      <w:r w:rsidR="00766AC5" w:rsidRPr="00B77D78">
        <w:t xml:space="preserve"> psoriasis, atopiskt eksem, </w:t>
      </w:r>
      <w:proofErr w:type="spellStart"/>
      <w:r w:rsidR="006E4857" w:rsidRPr="00B77D78">
        <w:t>r</w:t>
      </w:r>
      <w:r w:rsidR="00766AC5" w:rsidRPr="00B77D78">
        <w:t>osacea</w:t>
      </w:r>
      <w:proofErr w:type="spellEnd"/>
      <w:r w:rsidR="00766AC5" w:rsidRPr="00B77D78">
        <w:t xml:space="preserve">, seborré, kroniska sår </w:t>
      </w:r>
      <w:proofErr w:type="spellStart"/>
      <w:proofErr w:type="gramStart"/>
      <w:r w:rsidR="00766AC5" w:rsidRPr="00B77D78">
        <w:t>m.fl</w:t>
      </w:r>
      <w:proofErr w:type="spellEnd"/>
      <w:proofErr w:type="gramEnd"/>
    </w:p>
    <w:p w14:paraId="7354EBB9" w14:textId="14DAC33F" w:rsidR="00766AC5" w:rsidRPr="00B77D78" w:rsidRDefault="00700990" w:rsidP="00B77D78">
      <w:pPr>
        <w:pStyle w:val="Punktlista"/>
      </w:pPr>
      <w:r w:rsidRPr="00B77D78">
        <w:t>g</w:t>
      </w:r>
      <w:r w:rsidR="00766AC5" w:rsidRPr="00B77D78">
        <w:t>ravida</w:t>
      </w:r>
    </w:p>
    <w:p w14:paraId="1BE41FD4" w14:textId="2C15AC48" w:rsidR="00766AC5" w:rsidRPr="00766AC5" w:rsidRDefault="00766AC5" w:rsidP="00B77D78">
      <w:r w:rsidRPr="00766AC5">
        <w:t xml:space="preserve">Förutsatt att vårdpersonal använt adekvat skyddsutrustning och att inga incidenter inträffat som kan medföra risk för smitta, kan han eller hon återgå till ordinarie arbetsuppgifter, (ex narkos- och infektionsläkare). Omvårdnadspersonal i kohorten går inte vidare till andra arbetsuppgifter under kohortens arbetspass. Personal i kohort kan, under ovan beskriven situation och efter avklädning enligt rutin gå ut på avdelningen, gå till beredningsrum med mera. Man kan fika, äta mat med övriga medarbetare och kan gå hem efter avslutat arbetspass. Om minsta tveksamhet föreligger rörande risken för att smittöverföring av </w:t>
      </w:r>
      <w:r w:rsidR="00136349" w:rsidRPr="00766AC5">
        <w:t>Ebola</w:t>
      </w:r>
      <w:r w:rsidRPr="00766AC5">
        <w:t xml:space="preserve"> skett, bedöms situationen individuellt av infektionsbakjour, verksamhetschef i samråd med smittskyddsläkare. Vid inträffad eller misstänkt exponering av </w:t>
      </w:r>
      <w:r w:rsidR="00136349" w:rsidRPr="00766AC5">
        <w:lastRenderedPageBreak/>
        <w:t>Ebola</w:t>
      </w:r>
      <w:r w:rsidRPr="00766AC5">
        <w:t xml:space="preserve"> bör arbetet avslutas omedelbart på ett säkert sätt. En person som utsatts för smittorisk ska ta av sig den personliga skyddsutrustningen enligt rutin och lämna vårdrummet. Tvätta och desinfektera omedelbart det utsatta området/skadan. Incidens/avvikelse och bedömning ska dokumenteras omgående. </w:t>
      </w:r>
    </w:p>
    <w:p w14:paraId="19A5D92A" w14:textId="7C49DEC0" w:rsidR="00766AC5" w:rsidRPr="00766AC5" w:rsidRDefault="00766AC5" w:rsidP="00B77D78">
      <w:r w:rsidRPr="00766AC5">
        <w:t xml:space="preserve">Hygienrutiner vid primärt omhändertagande av patient </w:t>
      </w:r>
      <w:r w:rsidRPr="00766AC5">
        <w:br/>
      </w:r>
      <w:r>
        <w:t>Basala hygienrutiner samt särskild skyddsutrustning används för att förebygga kontakt- och droppsmitta. Skyddsutrustning ska vara påtagen innan inträde i vårdrummet.</w:t>
      </w:r>
      <w:r w:rsidR="7DBFC5AA">
        <w:t xml:space="preserve"> </w:t>
      </w:r>
    </w:p>
    <w:p w14:paraId="0A88EF3C" w14:textId="77777777" w:rsidR="00766AC5" w:rsidRPr="00766AC5" w:rsidRDefault="197B11C1" w:rsidP="00700990">
      <w:pPr>
        <w:pStyle w:val="MellanrubrikVGR"/>
      </w:pPr>
      <w:r>
        <w:t xml:space="preserve">Personlig </w:t>
      </w:r>
      <w:r w:rsidRPr="00700990">
        <w:t>skyddsutrustning</w:t>
      </w:r>
      <w:r>
        <w:t xml:space="preserve"> </w:t>
      </w:r>
    </w:p>
    <w:p w14:paraId="3E5DC176" w14:textId="2DD3A269" w:rsidR="00700990" w:rsidRDefault="6B3CD25C" w:rsidP="00B77D78">
      <w:r w:rsidRPr="529AFD1B">
        <w:t>Se bilaga 1, Instruktion för personlig skyddsutrustning.</w:t>
      </w:r>
    </w:p>
    <w:p w14:paraId="299587A7" w14:textId="6B7338FA" w:rsidR="529AFD1B" w:rsidRDefault="400AD312" w:rsidP="00B77D78">
      <w:r w:rsidRPr="529AFD1B">
        <w:t xml:space="preserve">Gällande upphandlad skyddsutrustning, se </w:t>
      </w:r>
      <w:hyperlink r:id="rId20">
        <w:r w:rsidRPr="32A4C6A4">
          <w:rPr>
            <w:rStyle w:val="Hyperlnk"/>
          </w:rPr>
          <w:t>Lathund</w:t>
        </w:r>
        <w:r w:rsidR="477F7528" w:rsidRPr="32A4C6A4">
          <w:rPr>
            <w:rStyle w:val="Hyperlnk"/>
          </w:rPr>
          <w:t xml:space="preserve"> Vårdhygien</w:t>
        </w:r>
        <w:r w:rsidRPr="32A4C6A4">
          <w:rPr>
            <w:rStyle w:val="Hyperlnk"/>
          </w:rPr>
          <w:t xml:space="preserve"> - </w:t>
        </w:r>
        <w:r w:rsidRPr="529AFD1B">
          <w:rPr>
            <w:rStyle w:val="Hyperlnk"/>
          </w:rPr>
          <w:t>Skyddsutrustning   som kan användas vid högsmittsamma allvarliga infektioner.</w:t>
        </w:r>
      </w:hyperlink>
    </w:p>
    <w:p w14:paraId="6EC6B603" w14:textId="280C35A9" w:rsidR="00766AC5" w:rsidRPr="00BD163E" w:rsidRDefault="197B11C1" w:rsidP="00B77D78">
      <w:pPr>
        <w:rPr>
          <w:color w:val="FF0000"/>
        </w:rPr>
      </w:pPr>
      <w:r>
        <w:t>Andningsskydd för luftburen smitta används trots att Ebola inte överförs via luften. Det är rutin vid allvarliga högsmittsamma sjukdomar pga. att det kan uppstå aerosolbildning från kroppsvätskor vid t</w:t>
      </w:r>
      <w:r w:rsidR="35ECE053">
        <w:t>ill exempel</w:t>
      </w:r>
      <w:r>
        <w:t xml:space="preserve"> kräkning eller diarré, att infektionsdosen är förhållandevis låg och att sjukdomen kan vara livshotande för den som blir smittad. Tillpassningstest ska utföras dvs. inget sidoläckage av luft vid utandning. Skägg kan medföra läckage.</w:t>
      </w:r>
      <w:r w:rsidR="61935222">
        <w:t xml:space="preserve"> </w:t>
      </w:r>
      <w:r>
        <w:t>Egna glasögon bör vara säkert anbringade på huvudet med t</w:t>
      </w:r>
      <w:r w:rsidR="35ECE053">
        <w:t>ill exempel</w:t>
      </w:r>
      <w:r>
        <w:t xml:space="preserve"> en snodd som förbinder glasögonskalmarna.</w:t>
      </w:r>
    </w:p>
    <w:p w14:paraId="623CAC5C" w14:textId="271EB667" w:rsidR="00766AC5" w:rsidRPr="00766AC5" w:rsidRDefault="00766AC5" w:rsidP="00B77D78">
      <w:r>
        <w:t xml:space="preserve">Om den personliga skyddsutrustningen skadas under pågående vårdarbete ska man avbryta arbetet, klä av sig skyddsutrustningen enligt rutin och lämna vårdrummet. </w:t>
      </w:r>
    </w:p>
    <w:p w14:paraId="2A91E81F" w14:textId="77777777" w:rsidR="00766AC5" w:rsidRPr="00766AC5" w:rsidRDefault="00766AC5" w:rsidP="0058003E">
      <w:pPr>
        <w:pStyle w:val="MellanrubrikVGR"/>
      </w:pPr>
      <w:r w:rsidRPr="00766AC5">
        <w:t>Förteckning av personal som vårdar patient</w:t>
      </w:r>
    </w:p>
    <w:p w14:paraId="3A82C621" w14:textId="69E87A98" w:rsidR="00766AC5" w:rsidRPr="00766AC5" w:rsidRDefault="00766AC5" w:rsidP="0058003E">
      <w:r w:rsidRPr="00766AC5">
        <w:t>Arbetsledare ansvarar för att en lista upprättas över personal som vårdat/omhändertagit patienten.</w:t>
      </w:r>
      <w:r w:rsidR="79B1B837">
        <w:t xml:space="preserve"> </w:t>
      </w:r>
    </w:p>
    <w:p w14:paraId="29F0455C" w14:textId="77777777" w:rsidR="00700990" w:rsidRDefault="00766AC5" w:rsidP="00E74679">
      <w:pPr>
        <w:pStyle w:val="Rubrik3"/>
      </w:pPr>
      <w:r w:rsidRPr="00766AC5">
        <w:t>Utrustning</w:t>
      </w:r>
    </w:p>
    <w:p w14:paraId="4853B1B6" w14:textId="244298E5" w:rsidR="00766AC5" w:rsidRPr="00766AC5" w:rsidRDefault="00766AC5" w:rsidP="00B77D78">
      <w:pPr>
        <w:pStyle w:val="Normalefterlista"/>
      </w:pPr>
      <w:r w:rsidRPr="00145C3C">
        <w:t>Medicinsk utrustning ska vara rumsbunden och engångs. Flergångsutrustning, ska rengöras noga. Material som kan desinfekteras i disk-</w:t>
      </w:r>
      <w:proofErr w:type="spellStart"/>
      <w:r w:rsidRPr="00145C3C">
        <w:t>spoldesinfektor</w:t>
      </w:r>
      <w:proofErr w:type="spellEnd"/>
      <w:r w:rsidRPr="00145C3C">
        <w:t xml:space="preserve"> rengörs där.</w:t>
      </w:r>
      <w:r w:rsidRPr="00766AC5">
        <w:t xml:space="preserve"> </w:t>
      </w:r>
    </w:p>
    <w:p w14:paraId="0D496121" w14:textId="77777777" w:rsidR="00766AC5" w:rsidRPr="00766AC5" w:rsidRDefault="00766AC5" w:rsidP="00E74679">
      <w:pPr>
        <w:pStyle w:val="Rubrik3"/>
      </w:pPr>
      <w:r w:rsidRPr="00766AC5">
        <w:t>Hantering av avfall, tvätt</w:t>
      </w:r>
    </w:p>
    <w:p w14:paraId="0CD1D7C8" w14:textId="5AC95A76" w:rsidR="00766AC5" w:rsidRPr="00766AC5" w:rsidRDefault="00766AC5" w:rsidP="00145C3C">
      <w:pPr>
        <w:pStyle w:val="Punktlista"/>
      </w:pPr>
      <w:r>
        <w:t>All tvätt kasseras och hanteras som smittförande avfall</w:t>
      </w:r>
    </w:p>
    <w:p w14:paraId="6D9539D1" w14:textId="79A0459B" w:rsidR="47945A73" w:rsidRDefault="47945A73" w:rsidP="529AFD1B">
      <w:pPr>
        <w:pStyle w:val="Punktlista"/>
      </w:pPr>
      <w:r>
        <w:t>Instruktion för avfallshantering</w:t>
      </w:r>
      <w:r w:rsidR="00947951">
        <w:t>, se bilaga 2</w:t>
      </w:r>
    </w:p>
    <w:p w14:paraId="694FC089" w14:textId="4320B4E4" w:rsidR="00766AC5" w:rsidRPr="00766AC5" w:rsidRDefault="00766AC5" w:rsidP="00E74679">
      <w:pPr>
        <w:pStyle w:val="Rubrik3"/>
      </w:pPr>
      <w:r w:rsidRPr="00766AC5">
        <w:lastRenderedPageBreak/>
        <w:t>Städ och desinfektion</w:t>
      </w:r>
    </w:p>
    <w:p w14:paraId="339A4068" w14:textId="4E212DCA" w:rsidR="00766AC5" w:rsidRPr="00766AC5" w:rsidRDefault="00766AC5" w:rsidP="007A75B1">
      <w:pPr>
        <w:pStyle w:val="Punktlista"/>
      </w:pPr>
      <w:r>
        <w:t xml:space="preserve">Vid spill av kroppsvätska sker </w:t>
      </w:r>
      <w:r w:rsidRPr="529AFD1B">
        <w:rPr>
          <w:b/>
          <w:bCs/>
        </w:rPr>
        <w:t>punktdesinfektion</w:t>
      </w:r>
      <w:r>
        <w:t xml:space="preserve"> (se Vårdhandbok, </w:t>
      </w:r>
      <w:proofErr w:type="gramStart"/>
      <w:r>
        <w:t>avsnitt desinfektion</w:t>
      </w:r>
      <w:proofErr w:type="gramEnd"/>
      <w:r>
        <w:t xml:space="preserve">) omgående. Ebola avdödas snabbt av </w:t>
      </w:r>
      <w:r w:rsidR="53A86810">
        <w:t xml:space="preserve">alkoholbaserat </w:t>
      </w:r>
      <w:proofErr w:type="spellStart"/>
      <w:r w:rsidR="53A86810">
        <w:t>ytdesinfektionsmedel</w:t>
      </w:r>
      <w:proofErr w:type="spellEnd"/>
      <w:r w:rsidR="53A86810">
        <w:t xml:space="preserve"> med tensid eller </w:t>
      </w:r>
      <w:proofErr w:type="spellStart"/>
      <w:r w:rsidR="53A86810">
        <w:t>Incidin</w:t>
      </w:r>
      <w:proofErr w:type="spellEnd"/>
      <w:r w:rsidR="53A86810">
        <w:t xml:space="preserve"> </w:t>
      </w:r>
      <w:proofErr w:type="spellStart"/>
      <w:r w:rsidR="53A86810">
        <w:t>OxyFoam</w:t>
      </w:r>
      <w:proofErr w:type="spellEnd"/>
      <w:r w:rsidR="53A86810">
        <w:t xml:space="preserve"> S</w:t>
      </w:r>
      <w:r>
        <w:t>.</w:t>
      </w:r>
    </w:p>
    <w:p w14:paraId="3FA59A31" w14:textId="77777777" w:rsidR="00766AC5" w:rsidRPr="00766AC5" w:rsidRDefault="00766AC5" w:rsidP="007A75B1">
      <w:pPr>
        <w:pStyle w:val="Punktlista"/>
        <w:rPr>
          <w:b/>
          <w:bCs/>
        </w:rPr>
      </w:pPr>
      <w:r>
        <w:t xml:space="preserve">Det finns ingen anledning att sanera allmänna utrymmen där patienten passerat, om det inte finns synliga föroreningar med kroppsvätskor, utan ordinarie dagligt städ räcker. </w:t>
      </w:r>
    </w:p>
    <w:p w14:paraId="059225DE" w14:textId="04091CCA" w:rsidR="00766AC5" w:rsidRPr="005E735C" w:rsidRDefault="00766AC5" w:rsidP="1BCCE6C5">
      <w:pPr>
        <w:pStyle w:val="Punktlista"/>
      </w:pPr>
      <w:r>
        <w:t xml:space="preserve">Inför slutstädning tas kontakt med högisoleringsenheten i Linköping för råd om lämplig metod. Till dess att lämplig metod för desinfektion har genomförts ska rummet förseglas. </w:t>
      </w:r>
    </w:p>
    <w:p w14:paraId="421904F8" w14:textId="77777777" w:rsidR="00E74679" w:rsidRDefault="00766AC5" w:rsidP="00B77D78">
      <w:pPr>
        <w:pStyle w:val="Rubrik3"/>
      </w:pPr>
      <w:r w:rsidRPr="00B77D78">
        <w:t>Avloppshantering</w:t>
      </w:r>
    </w:p>
    <w:p w14:paraId="0DBCDB59" w14:textId="77777777" w:rsidR="00E74679" w:rsidRDefault="00766AC5" w:rsidP="00B77D78">
      <w:pPr>
        <w:pStyle w:val="Normalefterlista"/>
      </w:pPr>
      <w:r w:rsidRPr="1BCCE6C5">
        <w:t xml:space="preserve">Det rekommenderas ingen särskild behandling av </w:t>
      </w:r>
      <w:proofErr w:type="spellStart"/>
      <w:r w:rsidRPr="1BCCE6C5">
        <w:t>faeces</w:t>
      </w:r>
      <w:proofErr w:type="spellEnd"/>
      <w:r w:rsidRPr="1BCCE6C5">
        <w:t xml:space="preserve"> och urin från </w:t>
      </w:r>
      <w:r w:rsidR="0033545B" w:rsidRPr="1BCCE6C5">
        <w:t>Ebola infekterad</w:t>
      </w:r>
      <w:r w:rsidRPr="1BCCE6C5">
        <w:t xml:space="preserve"> patient utan detta kan spolas ut direkt i avloppet utan </w:t>
      </w:r>
      <w:r w:rsidRPr="00E74679">
        <w:t xml:space="preserve">vidare behandling. Temperaturkontrollerad </w:t>
      </w:r>
      <w:proofErr w:type="spellStart"/>
      <w:r w:rsidRPr="00E74679">
        <w:t>spoldesinfektor</w:t>
      </w:r>
      <w:proofErr w:type="spellEnd"/>
      <w:r w:rsidRPr="00E74679">
        <w:t xml:space="preserve"> (med diskmedel) på vårdrummet får användas för omhändertagande av använt flergångsbäcken.</w:t>
      </w:r>
      <w:r w:rsidRPr="00766AC5">
        <w:t xml:space="preserve"> </w:t>
      </w:r>
    </w:p>
    <w:p w14:paraId="721EB298" w14:textId="7696AECD" w:rsidR="00766AC5" w:rsidRPr="001D7BDB" w:rsidRDefault="00766AC5" w:rsidP="00E74679">
      <w:pPr>
        <w:pStyle w:val="Rubrik3"/>
      </w:pPr>
      <w:r w:rsidRPr="00EB177F">
        <w:t>Diagnostik</w:t>
      </w:r>
    </w:p>
    <w:p w14:paraId="50266301" w14:textId="77777777" w:rsidR="00E74679" w:rsidRPr="00B77D78" w:rsidRDefault="00766AC5" w:rsidP="00B77D78">
      <w:pPr>
        <w:pStyle w:val="Normalefterlista"/>
      </w:pPr>
      <w:r w:rsidRPr="00B77D78">
        <w:lastRenderedPageBreak/>
        <w:t xml:space="preserve">Bestäms av infektionsbakjour som tar kontakt med ansvarig chef eller Tjänsteman i Beredskap vid Folkhälsomyndigheten för avstämning kring vilken typ av provmaterial som är lämplig för </w:t>
      </w:r>
      <w:proofErr w:type="spellStart"/>
      <w:r w:rsidRPr="00B77D78">
        <w:t>lab</w:t>
      </w:r>
      <w:proofErr w:type="spellEnd"/>
      <w:r w:rsidRPr="00B77D78">
        <w:t xml:space="preserve"> analys. Enheten för högpatogena virus 010-205 20 00 (kontorstid). Tjänsteman i Beredskap, </w:t>
      </w:r>
      <w:proofErr w:type="spellStart"/>
      <w:r w:rsidRPr="00B77D78">
        <w:t>TiB</w:t>
      </w:r>
      <w:proofErr w:type="spellEnd"/>
      <w:r w:rsidRPr="00B77D78">
        <w:t xml:space="preserve">-Folkhälsomyndigheten 010-205 24 00 (dygnet runt). </w:t>
      </w:r>
    </w:p>
    <w:p w14:paraId="1DB96CCC" w14:textId="77777777" w:rsidR="00E74679" w:rsidRDefault="00766AC5" w:rsidP="00E74679">
      <w:pPr>
        <w:pStyle w:val="Normalefterlista"/>
      </w:pPr>
      <w:r w:rsidRPr="00A96F3F">
        <w:t>Blodprover för virusdiagnostik skickas därefter med kurir (dvs. en transportfirma med tillstånd att transportera farligt gods</w:t>
      </w:r>
      <w:r>
        <w:t>)</w:t>
      </w:r>
      <w:r w:rsidRPr="00A96F3F">
        <w:t xml:space="preserve"> Postnord BUD, Tel nr: 020-96 96 96 till Folkhälsomyndigheten (P4-laboratoriet). Övrig provtagning (</w:t>
      </w:r>
      <w:proofErr w:type="gramStart"/>
      <w:r w:rsidRPr="00A96F3F">
        <w:t>t.ex.</w:t>
      </w:r>
      <w:proofErr w:type="gramEnd"/>
      <w:r w:rsidRPr="00A96F3F">
        <w:t xml:space="preserve"> olika plasma/serum-analyser, liksom mikrobiologiska analyser vilka inte utförs på Folkhälsomyndigheten) undviks i möjligaste mån, vilket gäller både vid ”viss risk” och vid ”hög risk”. Det är dock, som alltid, den kliniska bedömningen som avgör vilka undersökningar som ska utföras.</w:t>
      </w:r>
    </w:p>
    <w:p w14:paraId="02A08F55" w14:textId="44A621E7" w:rsidR="00E74679" w:rsidRDefault="00766AC5" w:rsidP="00E74679">
      <w:pPr>
        <w:pStyle w:val="Rubrik3"/>
      </w:pPr>
      <w:r w:rsidRPr="00766AC5">
        <w:t>Provhantering</w:t>
      </w:r>
    </w:p>
    <w:p w14:paraId="7351A327" w14:textId="77777777" w:rsidR="001D0F8C" w:rsidRDefault="00766AC5" w:rsidP="001D0F8C">
      <w:pPr>
        <w:pStyle w:val="Normalefterlista"/>
      </w:pPr>
      <w:r w:rsidRPr="00316D02">
        <w:t>Bestäms av infektionsbakjour. Det är av största vikt att alla säkerhetsåtgärder vidtas vid provtagning, injektioner och liknande ingrepp. Vid provtagning används skyddsutrustning enligt ovan. Undvik onödiga stick. Förbered med behållare för stickande eller skärande föremål och spritkompresser.</w:t>
      </w:r>
      <w:r w:rsidR="00D62D0D" w:rsidRPr="00316D02">
        <w:t xml:space="preserve"> </w:t>
      </w:r>
      <w:r w:rsidRPr="00316D02">
        <w:t xml:space="preserve">Provtagning för </w:t>
      </w:r>
      <w:r w:rsidR="009E43EA" w:rsidRPr="00316D02">
        <w:t>Ebola</w:t>
      </w:r>
      <w:r w:rsidRPr="00316D02">
        <w:t xml:space="preserve"> diagnostik utförs på infektionskliniken där det finns provtagningsrutin</w:t>
      </w:r>
      <w:r w:rsidR="001D0F8C">
        <w:t>.</w:t>
      </w:r>
    </w:p>
    <w:p w14:paraId="07C065D8" w14:textId="77777777" w:rsidR="001D0F8C" w:rsidRDefault="00766AC5" w:rsidP="001D0F8C">
      <w:pPr>
        <w:pStyle w:val="Normalefterlista"/>
      </w:pPr>
      <w:r w:rsidRPr="00316D02">
        <w:t>Märk provlådan med:</w:t>
      </w:r>
    </w:p>
    <w:p w14:paraId="2560A3DD" w14:textId="77777777" w:rsidR="001D0F8C" w:rsidRDefault="00766AC5" w:rsidP="001D0F8C">
      <w:pPr>
        <w:pStyle w:val="Normalefterlista"/>
      </w:pPr>
      <w:r w:rsidRPr="00316D02">
        <w:t>Etikett UN, fyll i på etikett: 2814</w:t>
      </w:r>
    </w:p>
    <w:p w14:paraId="7A0CE2EA" w14:textId="77777777" w:rsidR="001D0F8C" w:rsidRDefault="00766AC5" w:rsidP="001D0F8C">
      <w:pPr>
        <w:pStyle w:val="Normalefterlista"/>
      </w:pPr>
      <w:r w:rsidRPr="00316D02">
        <w:t>Etikett klass 6.2</w:t>
      </w:r>
    </w:p>
    <w:p w14:paraId="1C93E588" w14:textId="77777777" w:rsidR="001D0F8C" w:rsidRDefault="00766AC5" w:rsidP="001D0F8C">
      <w:pPr>
        <w:pStyle w:val="Normalefterlista"/>
      </w:pPr>
      <w:r w:rsidRPr="00316D02">
        <w:t>Lägespilar (denna sida upp)</w:t>
      </w:r>
    </w:p>
    <w:p w14:paraId="441CA417" w14:textId="77777777" w:rsidR="001D0F8C" w:rsidRDefault="00766AC5" w:rsidP="001D0F8C">
      <w:pPr>
        <w:pStyle w:val="Normalefterlista"/>
      </w:pPr>
      <w:r w:rsidRPr="00316D02">
        <w:t>Avsändare och mottagare</w:t>
      </w:r>
    </w:p>
    <w:p w14:paraId="228CDABA" w14:textId="77777777" w:rsidR="001D0F8C" w:rsidRDefault="00766AC5" w:rsidP="001D0F8C">
      <w:pPr>
        <w:pStyle w:val="Normalefterlista"/>
      </w:pPr>
      <w:r w:rsidRPr="00316D02">
        <w:t>Fyll i godsdeklaration</w:t>
      </w:r>
    </w:p>
    <w:p w14:paraId="091A02FB" w14:textId="77777777" w:rsidR="001D0F8C" w:rsidRDefault="00766AC5" w:rsidP="001D0F8C">
      <w:pPr>
        <w:pStyle w:val="Normalefterlista"/>
      </w:pPr>
      <w:r w:rsidRPr="00316D02">
        <w:t>Ring och beställ transport, Postnord BUD, Tel nr: 020-96 96 96. Uppge att det är en transport av UN 2814</w:t>
      </w:r>
      <w:r w:rsidR="00E74679">
        <w:t>.</w:t>
      </w:r>
    </w:p>
    <w:p w14:paraId="3DE3A414" w14:textId="531FE17B" w:rsidR="00766AC5" w:rsidRPr="00766AC5" w:rsidRDefault="00B77D78" w:rsidP="001D0F8C">
      <w:pPr>
        <w:pStyle w:val="Normalefterlista"/>
      </w:pPr>
      <w:hyperlink r:id="rId21" w:history="1">
        <w:r w:rsidR="00766AC5" w:rsidRPr="00316D02">
          <w:rPr>
            <w:color w:val="0563C1"/>
            <w:u w:val="single"/>
          </w:rPr>
          <w:t>Transport av höginfektiöst prov till Folkhälsomyndigheten</w:t>
        </w:r>
      </w:hyperlink>
    </w:p>
    <w:p w14:paraId="1D9AF5BD" w14:textId="77777777" w:rsidR="00E74679" w:rsidRDefault="00766AC5" w:rsidP="00E74679">
      <w:pPr>
        <w:pStyle w:val="Rubrik3"/>
      </w:pPr>
      <w:r w:rsidRPr="00766AC5">
        <w:t>Dödsfall</w:t>
      </w:r>
    </w:p>
    <w:p w14:paraId="025BB3EB" w14:textId="1311E99C" w:rsidR="00E74679" w:rsidRDefault="00766AC5" w:rsidP="00B77D78">
      <w:pPr>
        <w:pStyle w:val="Normalefterlista"/>
        <w:rPr>
          <w:b/>
        </w:rPr>
      </w:pPr>
      <w:r w:rsidRPr="00A93435">
        <w:t xml:space="preserve">Se Socialstyrelsens: "Rekommendation för handläggning av misstänkta fall av </w:t>
      </w:r>
      <w:r w:rsidR="00A93435" w:rsidRPr="00A93435">
        <w:t>Ebola</w:t>
      </w:r>
      <w:r w:rsidRPr="00A93435">
        <w:t>", Reviderad version 2015-03-26</w:t>
      </w:r>
      <w:r w:rsidR="00E74679">
        <w:rPr>
          <w:b/>
        </w:rPr>
        <w:t>.</w:t>
      </w:r>
    </w:p>
    <w:p w14:paraId="28E374D1" w14:textId="7E183950" w:rsidR="00CD0473" w:rsidRDefault="00C80E09" w:rsidP="00B84B4D">
      <w:pPr>
        <w:pStyle w:val="MellanrubrikVGR"/>
      </w:pPr>
      <w:bookmarkStart w:id="5" w:name="_Toc138931750"/>
      <w:r w:rsidRPr="00F241B7">
        <w:rPr>
          <w:rStyle w:val="Rubrik2Char"/>
          <w:b w:val="0"/>
          <w:bCs w:val="0"/>
        </w:rPr>
        <w:t>Relaterade dokument</w:t>
      </w:r>
      <w:bookmarkEnd w:id="5"/>
    </w:p>
    <w:p w14:paraId="54FB7ED5" w14:textId="77777777" w:rsidR="00E74679" w:rsidRDefault="00B77D78" w:rsidP="00E74679">
      <w:pPr>
        <w:pStyle w:val="Normalefterlista"/>
      </w:pPr>
      <w:hyperlink r:id="rId22">
        <w:proofErr w:type="spellStart"/>
        <w:r w:rsidR="07AF13FA" w:rsidRPr="6AD1DEBD">
          <w:rPr>
            <w:rStyle w:val="Hyperlnk"/>
          </w:rPr>
          <w:t>Current</w:t>
        </w:r>
        <w:proofErr w:type="spellEnd"/>
        <w:r w:rsidR="07AF13FA" w:rsidRPr="6AD1DEBD">
          <w:rPr>
            <w:rStyle w:val="Hyperlnk"/>
          </w:rPr>
          <w:t xml:space="preserve"> </w:t>
        </w:r>
        <w:proofErr w:type="spellStart"/>
        <w:r w:rsidR="07AF13FA" w:rsidRPr="6AD1DEBD">
          <w:rPr>
            <w:rStyle w:val="Hyperlnk"/>
          </w:rPr>
          <w:t>outbreak</w:t>
        </w:r>
        <w:proofErr w:type="spellEnd"/>
        <w:r w:rsidR="07AF13FA" w:rsidRPr="6AD1DEBD">
          <w:rPr>
            <w:rStyle w:val="Hyperlnk"/>
          </w:rPr>
          <w:t xml:space="preserve"> list.</w:t>
        </w:r>
      </w:hyperlink>
      <w:r w:rsidR="07AF13FA">
        <w:t xml:space="preserve"> CDC </w:t>
      </w:r>
    </w:p>
    <w:p w14:paraId="4455A6B2" w14:textId="5A1E3C48" w:rsidR="00C80E09" w:rsidRDefault="00B77D78" w:rsidP="00E74679">
      <w:pPr>
        <w:pStyle w:val="Normalefterlista"/>
      </w:pPr>
      <w:hyperlink r:id="rId23">
        <w:proofErr w:type="spellStart"/>
        <w:r w:rsidR="07AF13FA" w:rsidRPr="7149726E">
          <w:rPr>
            <w:rStyle w:val="Hyperlnk"/>
          </w:rPr>
          <w:t>Disease</w:t>
        </w:r>
        <w:proofErr w:type="spellEnd"/>
        <w:r w:rsidR="07AF13FA" w:rsidRPr="7149726E">
          <w:rPr>
            <w:rStyle w:val="Hyperlnk"/>
          </w:rPr>
          <w:t xml:space="preserve"> </w:t>
        </w:r>
        <w:proofErr w:type="spellStart"/>
        <w:r w:rsidR="07AF13FA" w:rsidRPr="7149726E">
          <w:rPr>
            <w:rStyle w:val="Hyperlnk"/>
          </w:rPr>
          <w:t>outbreak</w:t>
        </w:r>
        <w:proofErr w:type="spellEnd"/>
        <w:r w:rsidR="07AF13FA" w:rsidRPr="7149726E">
          <w:rPr>
            <w:rStyle w:val="Hyperlnk"/>
          </w:rPr>
          <w:t xml:space="preserve"> </w:t>
        </w:r>
        <w:proofErr w:type="spellStart"/>
        <w:r w:rsidR="07AF13FA" w:rsidRPr="7149726E">
          <w:rPr>
            <w:rStyle w:val="Hyperlnk"/>
          </w:rPr>
          <w:t>news</w:t>
        </w:r>
        <w:proofErr w:type="spellEnd"/>
        <w:r w:rsidR="07AF13FA" w:rsidRPr="7149726E">
          <w:rPr>
            <w:rStyle w:val="Hyperlnk"/>
          </w:rPr>
          <w:t>.</w:t>
        </w:r>
      </w:hyperlink>
      <w:r w:rsidR="07AF13FA">
        <w:t xml:space="preserve"> </w:t>
      </w:r>
      <w:r w:rsidR="07AF13FA" w:rsidRPr="056B789D">
        <w:t xml:space="preserve">WHO </w:t>
      </w:r>
    </w:p>
    <w:p w14:paraId="6846A7D2" w14:textId="2F2C17C4" w:rsidR="00B53BF1" w:rsidRPr="00E74679" w:rsidRDefault="00B77D78" w:rsidP="00E74679">
      <w:pPr>
        <w:pStyle w:val="Normalefterlista"/>
      </w:pPr>
      <w:hyperlink r:id="rId24">
        <w:r w:rsidR="00B53BF1" w:rsidRPr="00E74679">
          <w:rPr>
            <w:rStyle w:val="Hyperlnk"/>
          </w:rPr>
          <w:t>Lathund Vårdhygien – Skyddsutrustning som kan användas vid högsmittsamma allvarliga infektioner</w:t>
        </w:r>
      </w:hyperlink>
    </w:p>
    <w:p w14:paraId="7844876A" w14:textId="65CF1736" w:rsidR="5954A99C" w:rsidRPr="00E74679" w:rsidRDefault="00B77D78" w:rsidP="00E74679">
      <w:pPr>
        <w:pStyle w:val="Normalefterlista"/>
        <w:rPr>
          <w:rFonts w:eastAsia="Arial"/>
        </w:rPr>
      </w:pPr>
      <w:hyperlink r:id="rId25">
        <w:r w:rsidR="5954A99C" w:rsidRPr="00E74679">
          <w:rPr>
            <w:rStyle w:val="Hyperlnk"/>
            <w:rFonts w:eastAsia="Arial"/>
          </w:rPr>
          <w:t>Regionsgemensamma regler om transport av farligt gods/avfall i Västra Götalandsregionen 2023 – 2024.</w:t>
        </w:r>
      </w:hyperlink>
      <w:r w:rsidR="5954A99C" w:rsidRPr="00E74679">
        <w:rPr>
          <w:rFonts w:eastAsia="Arial"/>
        </w:rPr>
        <w:t xml:space="preserve"> Se under dokument ”Gemensamma regler om farligt gods, avfall” </w:t>
      </w:r>
    </w:p>
    <w:p w14:paraId="1036EE4E" w14:textId="0680AA4D" w:rsidR="4FDD4DBB" w:rsidRPr="00E74679" w:rsidRDefault="00B77D78" w:rsidP="00E74679">
      <w:pPr>
        <w:pStyle w:val="Normalefterlista"/>
        <w:rPr>
          <w:rFonts w:eastAsia="Arial"/>
        </w:rPr>
      </w:pPr>
      <w:hyperlink r:id="rId26">
        <w:r w:rsidR="5954A99C" w:rsidRPr="00E74679">
          <w:rPr>
            <w:rStyle w:val="Hyperlnk"/>
            <w:rFonts w:eastAsia="Arial"/>
          </w:rPr>
          <w:t>Smittrisker AFS 2018:4.</w:t>
        </w:r>
      </w:hyperlink>
      <w:r w:rsidR="5954A99C" w:rsidRPr="00E74679">
        <w:rPr>
          <w:rFonts w:eastAsia="Arial"/>
        </w:rPr>
        <w:t xml:space="preserve"> Arbetsmiljöverkets föreskrifter</w:t>
      </w:r>
    </w:p>
    <w:p w14:paraId="0BB41FF2" w14:textId="77777777" w:rsidR="00E74679" w:rsidRDefault="00B77D78" w:rsidP="00E74679">
      <w:pPr>
        <w:pStyle w:val="Normalefterlista"/>
      </w:pPr>
      <w:hyperlink r:id="rId27">
        <w:r w:rsidR="7DCA2B11" w:rsidRPr="3E4FA758">
          <w:rPr>
            <w:rStyle w:val="Hyperlnk"/>
          </w:rPr>
          <w:t>Åtgärder vid exponering för möjlig smitta.</w:t>
        </w:r>
      </w:hyperlink>
      <w:r w:rsidR="344677E1">
        <w:t xml:space="preserve"> Vårdhandboken</w:t>
      </w:r>
    </w:p>
    <w:p w14:paraId="68475FB9" w14:textId="386B6951" w:rsidR="00C0524A" w:rsidRDefault="00B77D78" w:rsidP="00E74679">
      <w:pPr>
        <w:pStyle w:val="Normalefterlista"/>
        <w:rPr>
          <w:color w:val="000000"/>
        </w:rPr>
      </w:pPr>
      <w:hyperlink r:id="rId28" w:history="1">
        <w:r w:rsidR="00C0524A">
          <w:rPr>
            <w:rStyle w:val="Hyperlnk"/>
          </w:rPr>
          <w:t xml:space="preserve">Interim </w:t>
        </w:r>
        <w:proofErr w:type="spellStart"/>
        <w:r w:rsidR="00C0524A">
          <w:rPr>
            <w:rStyle w:val="Hyperlnk"/>
          </w:rPr>
          <w:t>infection</w:t>
        </w:r>
        <w:proofErr w:type="spellEnd"/>
        <w:r w:rsidR="00C0524A">
          <w:rPr>
            <w:rStyle w:val="Hyperlnk"/>
          </w:rPr>
          <w:t xml:space="preserve"> prevention and </w:t>
        </w:r>
        <w:proofErr w:type="spellStart"/>
        <w:r w:rsidR="00C0524A">
          <w:rPr>
            <w:rStyle w:val="Hyperlnk"/>
          </w:rPr>
          <w:t>control</w:t>
        </w:r>
        <w:proofErr w:type="spellEnd"/>
        <w:r w:rsidR="00C0524A">
          <w:rPr>
            <w:rStyle w:val="Hyperlnk"/>
          </w:rPr>
          <w:t xml:space="preserve"> </w:t>
        </w:r>
        <w:proofErr w:type="spellStart"/>
        <w:r w:rsidR="00C0524A">
          <w:rPr>
            <w:rStyle w:val="Hyperlnk"/>
          </w:rPr>
          <w:t>guidance</w:t>
        </w:r>
        <w:proofErr w:type="spellEnd"/>
        <w:r w:rsidR="00C0524A">
          <w:rPr>
            <w:rStyle w:val="Hyperlnk"/>
          </w:rPr>
          <w:t xml:space="preserve"> for </w:t>
        </w:r>
        <w:proofErr w:type="spellStart"/>
        <w:r w:rsidR="00C0524A">
          <w:rPr>
            <w:rStyle w:val="Hyperlnk"/>
          </w:rPr>
          <w:t>care</w:t>
        </w:r>
        <w:proofErr w:type="spellEnd"/>
        <w:r w:rsidR="00C0524A">
          <w:rPr>
            <w:rStyle w:val="Hyperlnk"/>
          </w:rPr>
          <w:t xml:space="preserve"> </w:t>
        </w:r>
        <w:proofErr w:type="spellStart"/>
        <w:r w:rsidR="00C0524A">
          <w:rPr>
            <w:rStyle w:val="Hyperlnk"/>
          </w:rPr>
          <w:t>of</w:t>
        </w:r>
        <w:proofErr w:type="spellEnd"/>
        <w:r w:rsidR="00C0524A">
          <w:rPr>
            <w:rStyle w:val="Hyperlnk"/>
          </w:rPr>
          <w:t xml:space="preserve"> patients </w:t>
        </w:r>
        <w:proofErr w:type="spellStart"/>
        <w:r w:rsidR="00C0524A">
          <w:rPr>
            <w:rStyle w:val="Hyperlnk"/>
          </w:rPr>
          <w:t>with</w:t>
        </w:r>
        <w:proofErr w:type="spellEnd"/>
        <w:r w:rsidR="00C0524A">
          <w:rPr>
            <w:rStyle w:val="Hyperlnk"/>
          </w:rPr>
          <w:t xml:space="preserve"> </w:t>
        </w:r>
        <w:proofErr w:type="spellStart"/>
        <w:r w:rsidR="00C0524A">
          <w:rPr>
            <w:rStyle w:val="Hyperlnk"/>
          </w:rPr>
          <w:t>suspected</w:t>
        </w:r>
        <w:proofErr w:type="spellEnd"/>
        <w:r w:rsidR="00C0524A">
          <w:rPr>
            <w:rStyle w:val="Hyperlnk"/>
          </w:rPr>
          <w:t xml:space="preserve"> or </w:t>
        </w:r>
        <w:proofErr w:type="spellStart"/>
        <w:r w:rsidR="00C0524A">
          <w:rPr>
            <w:rStyle w:val="Hyperlnk"/>
          </w:rPr>
          <w:t>confirmed</w:t>
        </w:r>
        <w:proofErr w:type="spellEnd"/>
        <w:r w:rsidR="00C0524A">
          <w:rPr>
            <w:rStyle w:val="Hyperlnk"/>
          </w:rPr>
          <w:t xml:space="preserve"> </w:t>
        </w:r>
        <w:proofErr w:type="spellStart"/>
        <w:r w:rsidR="00C0524A">
          <w:rPr>
            <w:rStyle w:val="Hyperlnk"/>
          </w:rPr>
          <w:t>filovirus</w:t>
        </w:r>
        <w:proofErr w:type="spellEnd"/>
        <w:r w:rsidR="00C0524A">
          <w:rPr>
            <w:rStyle w:val="Hyperlnk"/>
          </w:rPr>
          <w:t xml:space="preserve"> </w:t>
        </w:r>
        <w:proofErr w:type="spellStart"/>
        <w:r w:rsidR="00C0524A">
          <w:rPr>
            <w:rStyle w:val="Hyperlnk"/>
          </w:rPr>
          <w:t>haemorrhagic</w:t>
        </w:r>
        <w:proofErr w:type="spellEnd"/>
        <w:r w:rsidR="00C0524A">
          <w:rPr>
            <w:rStyle w:val="Hyperlnk"/>
          </w:rPr>
          <w:t xml:space="preserve"> </w:t>
        </w:r>
        <w:proofErr w:type="spellStart"/>
        <w:r w:rsidR="00C0524A">
          <w:rPr>
            <w:rStyle w:val="Hyperlnk"/>
          </w:rPr>
          <w:t>fever</w:t>
        </w:r>
        <w:proofErr w:type="spellEnd"/>
        <w:r w:rsidR="00C0524A">
          <w:rPr>
            <w:rStyle w:val="Hyperlnk"/>
          </w:rPr>
          <w:t xml:space="preserve"> in </w:t>
        </w:r>
        <w:proofErr w:type="spellStart"/>
        <w:r w:rsidR="00C0524A">
          <w:rPr>
            <w:rStyle w:val="Hyperlnk"/>
          </w:rPr>
          <w:t>health-care</w:t>
        </w:r>
        <w:proofErr w:type="spellEnd"/>
        <w:r w:rsidR="00C0524A">
          <w:rPr>
            <w:rStyle w:val="Hyperlnk"/>
          </w:rPr>
          <w:t xml:space="preserve"> </w:t>
        </w:r>
        <w:proofErr w:type="spellStart"/>
        <w:r w:rsidR="00C0524A">
          <w:rPr>
            <w:rStyle w:val="Hyperlnk"/>
          </w:rPr>
          <w:t>settings</w:t>
        </w:r>
        <w:proofErr w:type="spellEnd"/>
        <w:r w:rsidR="00C0524A">
          <w:rPr>
            <w:rStyle w:val="Hyperlnk"/>
          </w:rPr>
          <w:t xml:space="preserve">, </w:t>
        </w:r>
        <w:proofErr w:type="spellStart"/>
        <w:r w:rsidR="00C0524A">
          <w:rPr>
            <w:rStyle w:val="Hyperlnk"/>
          </w:rPr>
          <w:t>with</w:t>
        </w:r>
        <w:proofErr w:type="spellEnd"/>
        <w:r w:rsidR="00C0524A">
          <w:rPr>
            <w:rStyle w:val="Hyperlnk"/>
          </w:rPr>
          <w:t xml:space="preserve"> focus on Ebola (who.int)</w:t>
        </w:r>
      </w:hyperlink>
      <w:r w:rsidR="00C0524A">
        <w:rPr>
          <w:color w:val="000000"/>
        </w:rPr>
        <w:t xml:space="preserve"> WHO</w:t>
      </w:r>
    </w:p>
    <w:p w14:paraId="2C22ABF5" w14:textId="4761ABF5" w:rsidR="00766AC5" w:rsidRPr="00766AC5" w:rsidRDefault="005B4384" w:rsidP="005B4384">
      <w:pPr>
        <w:pStyle w:val="Rubrik2"/>
      </w:pPr>
      <w:bookmarkStart w:id="6" w:name="_Toc138931751"/>
      <w:r>
        <w:lastRenderedPageBreak/>
        <w:t>Käll- och</w:t>
      </w:r>
      <w:r w:rsidR="006857DB">
        <w:t xml:space="preserve"> litteraturförteckning</w:t>
      </w:r>
      <w:bookmarkEnd w:id="6"/>
    </w:p>
    <w:p w14:paraId="492B916C" w14:textId="733CA339" w:rsidR="00766AC5" w:rsidRPr="00E74679" w:rsidRDefault="00B77D78" w:rsidP="00E74679">
      <w:pPr>
        <w:pStyle w:val="Normalefterlista"/>
        <w:rPr>
          <w:color w:val="000000"/>
        </w:rPr>
      </w:pPr>
      <w:hyperlink r:id="rId29">
        <w:r w:rsidR="00766AC5" w:rsidRPr="00E74679">
          <w:rPr>
            <w:color w:val="0563C1"/>
            <w:u w:val="single"/>
          </w:rPr>
          <w:t>Smittsamma sjukdomar. Ebola. Folkhälsomyndigheten</w:t>
        </w:r>
      </w:hyperlink>
    </w:p>
    <w:p w14:paraId="107025DD" w14:textId="77777777" w:rsidR="00766AC5" w:rsidRPr="00E74679" w:rsidRDefault="00B77D78" w:rsidP="00E74679">
      <w:pPr>
        <w:pStyle w:val="Normalefterlista"/>
        <w:rPr>
          <w:color w:val="0563C1"/>
          <w:u w:val="single"/>
        </w:rPr>
      </w:pPr>
      <w:hyperlink r:id="rId30" w:history="1">
        <w:r w:rsidR="00766AC5" w:rsidRPr="00E74679">
          <w:rPr>
            <w:color w:val="0563C1"/>
            <w:u w:val="single"/>
          </w:rPr>
          <w:t>Ebola – uppföljning av hemvändande hjälparbetare. En vägledning</w:t>
        </w:r>
      </w:hyperlink>
    </w:p>
    <w:p w14:paraId="7C1BE5CA" w14:textId="4F33AD66" w:rsidR="58670DCB" w:rsidRPr="00E74679" w:rsidRDefault="00B77D78" w:rsidP="00E74679">
      <w:pPr>
        <w:pStyle w:val="Normalefterlista"/>
        <w:rPr>
          <w:color w:val="000000" w:themeColor="text2"/>
        </w:rPr>
      </w:pPr>
      <w:hyperlink r:id="rId31">
        <w:r w:rsidR="00230CAB" w:rsidRPr="00E74679">
          <w:rPr>
            <w:rStyle w:val="Hyperlnk"/>
          </w:rPr>
          <w:t>Packa provet rätt.</w:t>
        </w:r>
      </w:hyperlink>
      <w:r w:rsidR="00230CAB" w:rsidRPr="00E74679">
        <w:rPr>
          <w:color w:val="000000" w:themeColor="text2"/>
        </w:rPr>
        <w:t xml:space="preserve"> Folkhälsomyndigheten, art. nr 23041</w:t>
      </w:r>
      <w:bookmarkEnd w:id="0"/>
    </w:p>
    <w:p w14:paraId="7975D2B7" w14:textId="77777777" w:rsidR="00401F14" w:rsidRDefault="00401F14" w:rsidP="00035701">
      <w:pPr>
        <w:pStyle w:val="Rubrik2"/>
        <w:ind w:right="-2"/>
      </w:pPr>
      <w:r>
        <w:br w:type="page"/>
      </w:r>
    </w:p>
    <w:p w14:paraId="072A07BA" w14:textId="77777777" w:rsidR="001D0F8C" w:rsidRDefault="00662E94" w:rsidP="001D0F8C">
      <w:pPr>
        <w:pStyle w:val="Rubrik2"/>
      </w:pPr>
      <w:bookmarkStart w:id="7" w:name="_Toc138931752"/>
      <w:r w:rsidRPr="001D0F8C">
        <w:t>Bilaga</w:t>
      </w:r>
      <w:r>
        <w:t xml:space="preserve"> 1</w:t>
      </w:r>
      <w:bookmarkEnd w:id="7"/>
    </w:p>
    <w:p w14:paraId="037FE1AD" w14:textId="17ADF202" w:rsidR="00662E94" w:rsidRDefault="00662E94" w:rsidP="00B77D78">
      <w:pPr>
        <w:pStyle w:val="Rubrik3"/>
      </w:pPr>
      <w:r>
        <w:t>Instruktion för skyddsutrustning</w:t>
      </w:r>
    </w:p>
    <w:p w14:paraId="2F14B71D" w14:textId="4CC24ABD" w:rsidR="00662E94" w:rsidRDefault="00AC5FF3" w:rsidP="00035701">
      <w:pPr>
        <w:ind w:right="-2"/>
      </w:pPr>
      <w:r>
        <w:t>Personlig skyddsutrustning (PPE) ska i vården uppfylla kategorisering enligt (EU) 2016/425. Visir och skyddsglasögon ingår i kategori 2 och övrig PPE i kategori 3. I situationer när detta inte finns att tillgå följ instruktion märkt med * nedan. Det är viktigt att använda PPE på ett säkert sätt. Om tidigare erfarenhet saknas bör personal med erfarenhet rådfrågas.</w:t>
      </w:r>
    </w:p>
    <w:p w14:paraId="4AFF4400" w14:textId="4CC24ABD" w:rsidR="003A6670" w:rsidRDefault="003A6670" w:rsidP="00035701">
      <w:pPr>
        <w:pStyle w:val="MellanrubrikVGR"/>
        <w:ind w:right="-2"/>
      </w:pPr>
      <w:r>
        <w:t xml:space="preserve">Utrustning som behövs </w:t>
      </w:r>
    </w:p>
    <w:p w14:paraId="6B85D913" w14:textId="231293AB" w:rsidR="003A6670" w:rsidRDefault="003A6670" w:rsidP="00035701">
      <w:pPr>
        <w:pStyle w:val="Liststycke"/>
        <w:numPr>
          <w:ilvl w:val="0"/>
          <w:numId w:val="23"/>
        </w:numPr>
        <w:ind w:right="-2"/>
      </w:pPr>
      <w:r>
        <w:t xml:space="preserve">Inre handskar av god passform (sterila operationshandskar eller motsvarande kvalitet). </w:t>
      </w:r>
    </w:p>
    <w:p w14:paraId="4C699133" w14:textId="231293AB" w:rsidR="005F5E7B" w:rsidRDefault="003A6670" w:rsidP="00035701">
      <w:pPr>
        <w:pStyle w:val="Liststycke"/>
        <w:numPr>
          <w:ilvl w:val="0"/>
          <w:numId w:val="23"/>
        </w:numPr>
        <w:ind w:right="-2"/>
      </w:pPr>
      <w:r>
        <w:t xml:space="preserve">Yttre skyddshandskar av </w:t>
      </w:r>
      <w:proofErr w:type="spellStart"/>
      <w:r>
        <w:t>nitril</w:t>
      </w:r>
      <w:proofErr w:type="spellEnd"/>
      <w:r>
        <w:t xml:space="preserve"> (kraftig kvalitet med längre skaft).</w:t>
      </w:r>
    </w:p>
    <w:p w14:paraId="56CAF2C3" w14:textId="231293AB" w:rsidR="005F5E7B" w:rsidRDefault="003A6670" w:rsidP="00035701">
      <w:pPr>
        <w:pStyle w:val="Liststycke"/>
        <w:numPr>
          <w:ilvl w:val="0"/>
          <w:numId w:val="23"/>
        </w:numPr>
        <w:ind w:right="-2"/>
      </w:pPr>
      <w:r>
        <w:t xml:space="preserve">Vätsketät skyddsrock med mudd. </w:t>
      </w:r>
    </w:p>
    <w:p w14:paraId="57E3FB8F" w14:textId="77777777" w:rsidR="00035701" w:rsidRDefault="003A6670" w:rsidP="00035701">
      <w:pPr>
        <w:pStyle w:val="Liststycke"/>
        <w:numPr>
          <w:ilvl w:val="0"/>
          <w:numId w:val="23"/>
        </w:numPr>
        <w:ind w:right="-2"/>
      </w:pPr>
      <w:r>
        <w:t xml:space="preserve">Plastförkläde, helst långärmat. *Om skyddsrocken inte uppfyller PPE kategori 3 ska plastförklädet vara långärmat. </w:t>
      </w:r>
    </w:p>
    <w:p w14:paraId="4E29005D" w14:textId="77777777" w:rsidR="00035701" w:rsidRDefault="003A6670" w:rsidP="00035701">
      <w:pPr>
        <w:pStyle w:val="Liststycke"/>
        <w:numPr>
          <w:ilvl w:val="0"/>
          <w:numId w:val="23"/>
        </w:numPr>
        <w:ind w:right="-2"/>
      </w:pPr>
      <w:r>
        <w:t xml:space="preserve">Täckande huva, vätsketät. </w:t>
      </w:r>
    </w:p>
    <w:p w14:paraId="3D1559FA" w14:textId="77777777" w:rsidR="00035701" w:rsidRDefault="003A6670" w:rsidP="00035701">
      <w:pPr>
        <w:pStyle w:val="Liststycke"/>
        <w:numPr>
          <w:ilvl w:val="0"/>
          <w:numId w:val="23"/>
        </w:numPr>
        <w:ind w:right="-2"/>
      </w:pPr>
      <w:r>
        <w:t xml:space="preserve">Andningsskydd FFP3 med övertäckt ventil, alternativt utan ventil. </w:t>
      </w:r>
    </w:p>
    <w:p w14:paraId="60A71EAA" w14:textId="77777777" w:rsidR="00035701" w:rsidRDefault="003A6670" w:rsidP="00035701">
      <w:pPr>
        <w:pStyle w:val="Liststycke"/>
        <w:numPr>
          <w:ilvl w:val="0"/>
          <w:numId w:val="23"/>
        </w:numPr>
        <w:ind w:right="-2"/>
      </w:pPr>
      <w:r>
        <w:t xml:space="preserve">Visir som täcker hela ansiktet, inklusive andningsskyddet. Egna glasögon bör vara säkert anbringade på huvudet med </w:t>
      </w:r>
      <w:proofErr w:type="gramStart"/>
      <w:r>
        <w:t>t.ex.</w:t>
      </w:r>
      <w:proofErr w:type="gramEnd"/>
      <w:r>
        <w:t xml:space="preserve"> en snodd som förbinder glasögonskalmarna.</w:t>
      </w:r>
    </w:p>
    <w:p w14:paraId="6EA13573" w14:textId="77777777" w:rsidR="00035701" w:rsidRDefault="003A6670" w:rsidP="00035701">
      <w:pPr>
        <w:pStyle w:val="Liststycke"/>
        <w:numPr>
          <w:ilvl w:val="0"/>
          <w:numId w:val="23"/>
        </w:numPr>
        <w:ind w:right="-2"/>
      </w:pPr>
      <w:r>
        <w:t xml:space="preserve">Höga skoskydd alternativt stövlar, som täcker den del av underbenen som inte skyddas av rocken. </w:t>
      </w:r>
    </w:p>
    <w:p w14:paraId="5697A635" w14:textId="77777777" w:rsidR="00035701" w:rsidRDefault="003A6670" w:rsidP="00035701">
      <w:pPr>
        <w:pStyle w:val="Liststycke"/>
        <w:numPr>
          <w:ilvl w:val="0"/>
          <w:numId w:val="23"/>
        </w:numPr>
        <w:ind w:right="-2"/>
      </w:pPr>
      <w:r>
        <w:t xml:space="preserve">Två avfallskärl = godkänd plastbehållare för smittförande avfall, vardera med innerpåse och absorbent </w:t>
      </w:r>
      <w:proofErr w:type="gramStart"/>
      <w:r>
        <w:t>t.ex.</w:t>
      </w:r>
      <w:proofErr w:type="gramEnd"/>
      <w:r>
        <w:t xml:space="preserve"> cellstoff, blöjor, M-tork. (se avfallshantering nedan). </w:t>
      </w:r>
    </w:p>
    <w:p w14:paraId="04243617" w14:textId="0759689C" w:rsidR="003A6670" w:rsidRDefault="003A6670" w:rsidP="00035701">
      <w:pPr>
        <w:pStyle w:val="Liststycke"/>
        <w:numPr>
          <w:ilvl w:val="0"/>
          <w:numId w:val="23"/>
        </w:numPr>
        <w:ind w:right="-2"/>
      </w:pPr>
      <w:r>
        <w:t xml:space="preserve">På patientrummet; extra skyddshandskar, långärmat plastförkläde, skoskydd, alkoholbaserat </w:t>
      </w:r>
      <w:proofErr w:type="spellStart"/>
      <w:r>
        <w:t>ytdesinfektionsmedel</w:t>
      </w:r>
      <w:proofErr w:type="spellEnd"/>
      <w:r>
        <w:t xml:space="preserve"> med tensid </w:t>
      </w:r>
      <w:r w:rsidR="09323BD9">
        <w:t>eller</w:t>
      </w:r>
      <w:r>
        <w:t xml:space="preserve"> </w:t>
      </w:r>
      <w:proofErr w:type="spellStart"/>
      <w:r>
        <w:t>Incidin</w:t>
      </w:r>
      <w:proofErr w:type="spellEnd"/>
      <w:r>
        <w:t xml:space="preserve"> </w:t>
      </w:r>
      <w:proofErr w:type="spellStart"/>
      <w:r>
        <w:t>OxyFoam</w:t>
      </w:r>
      <w:proofErr w:type="spellEnd"/>
      <w:r>
        <w:t xml:space="preserve"> S</w:t>
      </w:r>
      <w:r w:rsidR="046FD3B7">
        <w:t>.</w:t>
      </w:r>
    </w:p>
    <w:p w14:paraId="6530EA49" w14:textId="00B2350C" w:rsidR="004F7290" w:rsidRDefault="004F7290" w:rsidP="00035701">
      <w:pPr>
        <w:ind w:right="-2"/>
      </w:pPr>
      <w:r>
        <w:rPr>
          <w:noProof/>
        </w:rPr>
        <mc:AlternateContent>
          <mc:Choice Requires="wps">
            <w:drawing>
              <wp:anchor distT="0" distB="0" distL="114300" distR="114300" simplePos="0" relativeHeight="251658240" behindDoc="0" locked="0" layoutInCell="1" allowOverlap="1" wp14:anchorId="20721878" wp14:editId="27D0099E">
                <wp:simplePos x="0" y="0"/>
                <wp:positionH relativeFrom="page">
                  <wp:posOffset>1095375</wp:posOffset>
                </wp:positionH>
                <wp:positionV relativeFrom="paragraph">
                  <wp:posOffset>10160</wp:posOffset>
                </wp:positionV>
                <wp:extent cx="5391150" cy="1352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91150" cy="1352550"/>
                        </a:xfrm>
                        <a:prstGeom prst="rect">
                          <a:avLst/>
                        </a:prstGeom>
                        <a:solidFill>
                          <a:schemeClr val="accent4">
                            <a:lumMod val="20000"/>
                            <a:lumOff val="80000"/>
                          </a:schemeClr>
                        </a:solidFill>
                        <a:ln w="6350">
                          <a:solidFill>
                            <a:prstClr val="black"/>
                          </a:solidFill>
                        </a:ln>
                      </wps:spPr>
                      <wps:txbx>
                        <w:txbxContent>
                          <w:p w14:paraId="2B8082DD" w14:textId="50879029" w:rsidR="004F7290" w:rsidRDefault="004F7290" w:rsidP="004F7290">
                            <w:pPr>
                              <w:ind w:left="0" w:right="-117"/>
                            </w:pPr>
                            <w:r>
                              <w:t xml:space="preserve">Utöver den/de som ska ta på och av skyddsutrustning ska ytterligare en person finnas med som ger instruktioner, observerar och kvalitetssäkrar genom att signera utförda moment på nedanstående checklista. Om behov av assistans uppstår vid avklädning är det viktigt att även denna person använder personlig skyddsutrustning enligt ovan. Det är viktigt med tydlig kommunikation i samband med varje moment, repetera därför budskapet högt som bekräftelse innan signering.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1878" id="_x0000_t202" coordsize="21600,21600" o:spt="202" path="m,l,21600r21600,l21600,xe">
                <v:stroke joinstyle="miter"/>
                <v:path gradientshapeok="t" o:connecttype="rect"/>
              </v:shapetype>
              <v:shape id="Text Box 2" o:spid="_x0000_s1026" type="#_x0000_t202" style="position:absolute;left:0;text-align:left;margin-left:86.25pt;margin-top:.8pt;width:424.5pt;height:1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" fillcolor="#ebecec [663]" strokeweight=".5pt">
                <v:textbox>
                  <w:txbxContent>
                    <w:p w14:paraId="2B8082DD" w14:textId="50879029" w:rsidR="004F7290" w:rsidRDefault="004F7290" w:rsidP="004F7290">
                      <w:pPr>
                        <w:ind w:left="0" w:right="-117"/>
                      </w:pPr>
                      <w:r>
                        <w:t xml:space="preserve">Utöver den/de som ska ta på och av skyddsutrustning ska ytterligare en person finnas med som ger instruktioner, observerar och kvalitetssäkrar genom att signera utförda moment på nedanstående checklista. Om behov av assistans uppstår vid avklädning är det viktigt att även denna person använder personlig skyddsutrustning enligt ovan. Det är viktigt med tydlig kommunikation i samband med varje moment, repetera därför budskapet högt som bekräftelse innan signering. </w:t>
                      </w:r>
                    </w:p>
                  </w:txbxContent>
                </v:textbox>
                <w10:wrap anchorx="page"/>
              </v:shape>
            </w:pict>
          </mc:Fallback>
        </mc:AlternateContent>
      </w:r>
    </w:p>
    <w:p w14:paraId="5639CA0D" w14:textId="77777777" w:rsidR="00035701" w:rsidRDefault="00035701" w:rsidP="00035701">
      <w:pPr>
        <w:ind w:right="-2"/>
      </w:pPr>
    </w:p>
    <w:p w14:paraId="762CA269" w14:textId="77777777" w:rsidR="004F7290" w:rsidRDefault="004F7290" w:rsidP="00035701">
      <w:pPr>
        <w:ind w:right="-2"/>
      </w:pPr>
    </w:p>
    <w:p w14:paraId="7E46D9CD" w14:textId="12A68F0E" w:rsidR="33A4BD48" w:rsidRDefault="33A4BD48" w:rsidP="33A4BD48">
      <w:pPr>
        <w:ind w:right="-2"/>
      </w:pPr>
    </w:p>
    <w:p w14:paraId="7CFA1290" w14:textId="0D3C213B" w:rsidR="29098097" w:rsidRDefault="29098097" w:rsidP="29098097">
      <w:pPr>
        <w:ind w:right="-2"/>
      </w:pPr>
    </w:p>
    <w:p w14:paraId="4416CFCE" w14:textId="4E3DA968" w:rsidR="29098097" w:rsidRDefault="29098097" w:rsidP="29098097">
      <w:pPr>
        <w:ind w:right="-2"/>
      </w:pPr>
    </w:p>
    <w:p w14:paraId="4978DF9B" w14:textId="532587BB" w:rsidR="6B215D80" w:rsidRDefault="6B215D80" w:rsidP="6B215D80">
      <w:pPr>
        <w:ind w:right="-2"/>
      </w:pPr>
    </w:p>
    <w:p w14:paraId="64F204EA" w14:textId="041863DD" w:rsidR="7981F114" w:rsidRDefault="7981F114" w:rsidP="7981F114">
      <w:pPr>
        <w:ind w:right="-2"/>
      </w:pPr>
    </w:p>
    <w:p w14:paraId="4C75D3F5" w14:textId="77FD5BDC" w:rsidR="008877F1" w:rsidRDefault="008877F1" w:rsidP="0A0AD399">
      <w:pPr>
        <w:ind w:left="0" w:right="-2"/>
      </w:pPr>
    </w:p>
    <w:p w14:paraId="220327CA" w14:textId="2E88AD87" w:rsidR="004F7290" w:rsidRDefault="004F7290" w:rsidP="004F7290">
      <w:pPr>
        <w:pStyle w:val="Rubrik3"/>
      </w:pPr>
      <w:r>
        <w:t>På och avklädning – ordningsföljd</w:t>
      </w:r>
    </w:p>
    <w:tbl>
      <w:tblPr>
        <w:tblStyle w:val="Tabellrutnt"/>
        <w:tblW w:w="8505" w:type="dxa"/>
        <w:tblInd w:w="704" w:type="dxa"/>
        <w:tblLook w:val="04A0" w:firstRow="1" w:lastRow="0" w:firstColumn="1" w:lastColumn="0" w:noHBand="0" w:noVBand="1"/>
      </w:tblPr>
      <w:tblGrid>
        <w:gridCol w:w="567"/>
        <w:gridCol w:w="6379"/>
        <w:gridCol w:w="1559"/>
      </w:tblGrid>
      <w:tr w:rsidR="00DA1B00" w14:paraId="4AF33AE6" w14:textId="77777777" w:rsidTr="008651D9">
        <w:tc>
          <w:tcPr>
            <w:tcW w:w="6946" w:type="dxa"/>
            <w:gridSpan w:val="2"/>
            <w:shd w:val="clear" w:color="auto" w:fill="EBECEC" w:themeFill="accent4" w:themeFillTint="33"/>
            <w:vAlign w:val="center"/>
          </w:tcPr>
          <w:p w14:paraId="06A64238" w14:textId="4991EFD1" w:rsidR="00DA1B00" w:rsidRPr="00DA1B00" w:rsidRDefault="00DA1B00" w:rsidP="00DA1B00">
            <w:pPr>
              <w:ind w:left="0"/>
              <w:rPr>
                <w:b/>
                <w:bCs/>
              </w:rPr>
            </w:pPr>
            <w:r>
              <w:rPr>
                <w:b/>
                <w:bCs/>
              </w:rPr>
              <w:t>Påklädning – utanför rummet</w:t>
            </w:r>
          </w:p>
        </w:tc>
        <w:tc>
          <w:tcPr>
            <w:tcW w:w="1559" w:type="dxa"/>
            <w:shd w:val="clear" w:color="auto" w:fill="EBECEC" w:themeFill="accent4" w:themeFillTint="33"/>
            <w:vAlign w:val="center"/>
          </w:tcPr>
          <w:p w14:paraId="33472214" w14:textId="015FB393" w:rsidR="00DA1B00" w:rsidRPr="00DA1B00" w:rsidRDefault="00DA1B00" w:rsidP="00DA1B00">
            <w:pPr>
              <w:ind w:left="0" w:right="0"/>
              <w:jc w:val="center"/>
              <w:rPr>
                <w:b/>
                <w:bCs/>
              </w:rPr>
            </w:pPr>
            <w:r w:rsidRPr="00DA1B00">
              <w:rPr>
                <w:b/>
                <w:bCs/>
              </w:rPr>
              <w:t>Utfört/</w:t>
            </w:r>
            <w:proofErr w:type="spellStart"/>
            <w:r w:rsidRPr="00DA1B00">
              <w:rPr>
                <w:b/>
                <w:bCs/>
              </w:rPr>
              <w:t>sign</w:t>
            </w:r>
            <w:proofErr w:type="spellEnd"/>
          </w:p>
        </w:tc>
      </w:tr>
      <w:tr w:rsidR="00DA1B00" w14:paraId="54AB42FC" w14:textId="77777777" w:rsidTr="008651D9">
        <w:tc>
          <w:tcPr>
            <w:tcW w:w="567" w:type="dxa"/>
          </w:tcPr>
          <w:p w14:paraId="70275707" w14:textId="0C498912" w:rsidR="00DA1B00" w:rsidRDefault="00DA1B00" w:rsidP="00DA1B00">
            <w:pPr>
              <w:ind w:left="0" w:right="-19"/>
              <w:jc w:val="center"/>
            </w:pPr>
            <w:r>
              <w:t>1.</w:t>
            </w:r>
          </w:p>
        </w:tc>
        <w:tc>
          <w:tcPr>
            <w:tcW w:w="6379" w:type="dxa"/>
          </w:tcPr>
          <w:p w14:paraId="3042A0B4" w14:textId="07CDA3C8" w:rsidR="00DA1B00" w:rsidRDefault="00DA1B00" w:rsidP="00DA1B00">
            <w:pPr>
              <w:ind w:left="0" w:right="0"/>
            </w:pPr>
            <w:r>
              <w:t>Töm fickor på befintliga arbetskläder (bussarong/t-shirt, byxor, strumpor) innan du tar på dig skyddsutrustningen.</w:t>
            </w:r>
          </w:p>
        </w:tc>
        <w:tc>
          <w:tcPr>
            <w:tcW w:w="1559" w:type="dxa"/>
          </w:tcPr>
          <w:p w14:paraId="071BE84B" w14:textId="77777777" w:rsidR="00DA1B00" w:rsidRDefault="00DA1B00" w:rsidP="004F7290">
            <w:pPr>
              <w:ind w:left="0"/>
            </w:pPr>
          </w:p>
        </w:tc>
      </w:tr>
      <w:tr w:rsidR="00DA1B00" w14:paraId="7BA34E48" w14:textId="77777777" w:rsidTr="008651D9">
        <w:tc>
          <w:tcPr>
            <w:tcW w:w="567" w:type="dxa"/>
          </w:tcPr>
          <w:p w14:paraId="4935B129" w14:textId="62686A91" w:rsidR="00DA1B00" w:rsidRDefault="00DA1B00" w:rsidP="00DA1B00">
            <w:pPr>
              <w:ind w:left="0" w:right="-19"/>
              <w:jc w:val="center"/>
            </w:pPr>
            <w:r>
              <w:t>2.</w:t>
            </w:r>
          </w:p>
        </w:tc>
        <w:tc>
          <w:tcPr>
            <w:tcW w:w="6379" w:type="dxa"/>
          </w:tcPr>
          <w:p w14:paraId="2BDA5626" w14:textId="65018EBC" w:rsidR="00DA1B00" w:rsidRDefault="00DA1B00" w:rsidP="00DA1B00">
            <w:pPr>
              <w:ind w:left="0" w:right="0"/>
            </w:pPr>
            <w:r>
              <w:t>Höga skoskydd (alternativt stövlar).</w:t>
            </w:r>
          </w:p>
        </w:tc>
        <w:tc>
          <w:tcPr>
            <w:tcW w:w="1559" w:type="dxa"/>
          </w:tcPr>
          <w:p w14:paraId="7227CAFD" w14:textId="77777777" w:rsidR="00DA1B00" w:rsidRDefault="00DA1B00" w:rsidP="004F7290">
            <w:pPr>
              <w:ind w:left="0"/>
            </w:pPr>
          </w:p>
        </w:tc>
      </w:tr>
      <w:tr w:rsidR="00DA1B00" w14:paraId="3CE3ECF7" w14:textId="77777777" w:rsidTr="008651D9">
        <w:tc>
          <w:tcPr>
            <w:tcW w:w="567" w:type="dxa"/>
          </w:tcPr>
          <w:p w14:paraId="42FF2275" w14:textId="0D6363E6" w:rsidR="00DA1B00" w:rsidRDefault="00DA1B00" w:rsidP="00DA1B00">
            <w:pPr>
              <w:ind w:left="0" w:right="-19"/>
              <w:jc w:val="center"/>
            </w:pPr>
            <w:r>
              <w:t>3.</w:t>
            </w:r>
          </w:p>
        </w:tc>
        <w:tc>
          <w:tcPr>
            <w:tcW w:w="6379" w:type="dxa"/>
          </w:tcPr>
          <w:p w14:paraId="50D9B78C" w14:textId="3F316522" w:rsidR="00DA1B00" w:rsidRDefault="00DA1B00" w:rsidP="00DA1B00">
            <w:pPr>
              <w:ind w:left="0" w:right="0"/>
            </w:pPr>
            <w:r>
              <w:t>Desinfektera händerna.</w:t>
            </w:r>
          </w:p>
        </w:tc>
        <w:tc>
          <w:tcPr>
            <w:tcW w:w="1559" w:type="dxa"/>
          </w:tcPr>
          <w:p w14:paraId="4B6355EB" w14:textId="77777777" w:rsidR="00DA1B00" w:rsidRDefault="00DA1B00" w:rsidP="004F7290">
            <w:pPr>
              <w:ind w:left="0"/>
            </w:pPr>
          </w:p>
        </w:tc>
      </w:tr>
      <w:tr w:rsidR="00DA1B00" w14:paraId="2EA5E2F5" w14:textId="77777777" w:rsidTr="008651D9">
        <w:tc>
          <w:tcPr>
            <w:tcW w:w="567" w:type="dxa"/>
          </w:tcPr>
          <w:p w14:paraId="0F069C58" w14:textId="38E9D03A" w:rsidR="00DA1B00" w:rsidRDefault="00DA1B00" w:rsidP="00DA1B00">
            <w:pPr>
              <w:ind w:left="0" w:right="-19"/>
              <w:jc w:val="center"/>
            </w:pPr>
            <w:r>
              <w:t>4.</w:t>
            </w:r>
          </w:p>
        </w:tc>
        <w:tc>
          <w:tcPr>
            <w:tcW w:w="6379" w:type="dxa"/>
          </w:tcPr>
          <w:p w14:paraId="0BA8A2EE" w14:textId="5A45B4AE" w:rsidR="00DA1B00" w:rsidRDefault="00DA1B00" w:rsidP="00DA1B00">
            <w:pPr>
              <w:ind w:left="0" w:right="0"/>
            </w:pPr>
            <w:proofErr w:type="spellStart"/>
            <w:r>
              <w:t>Andningskydd</w:t>
            </w:r>
            <w:proofErr w:type="spellEnd"/>
            <w:r>
              <w:t xml:space="preserve"> (se till att det sluter tätt kring näsa och mun, testa både vid in- och utandning).</w:t>
            </w:r>
          </w:p>
        </w:tc>
        <w:tc>
          <w:tcPr>
            <w:tcW w:w="1559" w:type="dxa"/>
          </w:tcPr>
          <w:p w14:paraId="5F7F3876" w14:textId="77777777" w:rsidR="00DA1B00" w:rsidRDefault="00DA1B00" w:rsidP="004F7290">
            <w:pPr>
              <w:ind w:left="0"/>
            </w:pPr>
          </w:p>
        </w:tc>
      </w:tr>
      <w:tr w:rsidR="00DA1B00" w14:paraId="2322D28A" w14:textId="77777777" w:rsidTr="008651D9">
        <w:tc>
          <w:tcPr>
            <w:tcW w:w="567" w:type="dxa"/>
          </w:tcPr>
          <w:p w14:paraId="2D008D8C" w14:textId="22D12C40" w:rsidR="00DA1B00" w:rsidRDefault="00DA1B00" w:rsidP="00DA1B00">
            <w:pPr>
              <w:ind w:left="0" w:right="-19"/>
              <w:jc w:val="center"/>
            </w:pPr>
            <w:r>
              <w:t>5.</w:t>
            </w:r>
          </w:p>
        </w:tc>
        <w:tc>
          <w:tcPr>
            <w:tcW w:w="6379" w:type="dxa"/>
          </w:tcPr>
          <w:p w14:paraId="094304B6" w14:textId="6B0FDAB1" w:rsidR="00DA1B00" w:rsidRDefault="00DA1B00" w:rsidP="00DA1B00">
            <w:pPr>
              <w:ind w:left="0" w:right="0"/>
            </w:pPr>
            <w:r>
              <w:t>Handskar, inre paret ska ses som en förlängd hud, dvs. behålls rena.</w:t>
            </w:r>
          </w:p>
        </w:tc>
        <w:tc>
          <w:tcPr>
            <w:tcW w:w="1559" w:type="dxa"/>
          </w:tcPr>
          <w:p w14:paraId="6B186D37" w14:textId="77777777" w:rsidR="00DA1B00" w:rsidRDefault="00DA1B00" w:rsidP="004F7290">
            <w:pPr>
              <w:ind w:left="0"/>
            </w:pPr>
          </w:p>
        </w:tc>
      </w:tr>
      <w:tr w:rsidR="00DA1B00" w14:paraId="22120C65" w14:textId="77777777" w:rsidTr="008651D9">
        <w:tc>
          <w:tcPr>
            <w:tcW w:w="567" w:type="dxa"/>
          </w:tcPr>
          <w:p w14:paraId="09F3BFD8" w14:textId="2F7205E8" w:rsidR="00DA1B00" w:rsidRDefault="00DA1B00" w:rsidP="00DA1B00">
            <w:pPr>
              <w:ind w:left="0" w:right="-19"/>
              <w:jc w:val="center"/>
            </w:pPr>
            <w:r>
              <w:t>6.</w:t>
            </w:r>
          </w:p>
        </w:tc>
        <w:tc>
          <w:tcPr>
            <w:tcW w:w="6379" w:type="dxa"/>
          </w:tcPr>
          <w:p w14:paraId="67136E6C" w14:textId="23F166C3" w:rsidR="00DA1B00" w:rsidRPr="00DA1B00" w:rsidRDefault="00DA1B00" w:rsidP="00DA1B00">
            <w:pPr>
              <w:ind w:left="0" w:right="0"/>
            </w:pPr>
            <w:r>
              <w:t xml:space="preserve">Skyddsrock – knyt så att baksidan är täckt. (Använd </w:t>
            </w:r>
            <w:r>
              <w:rPr>
                <w:b/>
                <w:bCs/>
              </w:rPr>
              <w:t>inte</w:t>
            </w:r>
            <w:r>
              <w:t xml:space="preserve"> inre knytband).</w:t>
            </w:r>
          </w:p>
        </w:tc>
        <w:tc>
          <w:tcPr>
            <w:tcW w:w="1559" w:type="dxa"/>
          </w:tcPr>
          <w:p w14:paraId="6F8024D6" w14:textId="77777777" w:rsidR="00DA1B00" w:rsidRDefault="00DA1B00" w:rsidP="004F7290">
            <w:pPr>
              <w:ind w:left="0"/>
            </w:pPr>
          </w:p>
        </w:tc>
      </w:tr>
      <w:tr w:rsidR="00DA1B00" w14:paraId="580366D8" w14:textId="77777777" w:rsidTr="008651D9">
        <w:tc>
          <w:tcPr>
            <w:tcW w:w="567" w:type="dxa"/>
          </w:tcPr>
          <w:p w14:paraId="297252D6" w14:textId="33232B4D" w:rsidR="00DA1B00" w:rsidRDefault="00DA1B00" w:rsidP="00DA1B00">
            <w:pPr>
              <w:ind w:left="0" w:right="-19"/>
              <w:jc w:val="center"/>
            </w:pPr>
            <w:r>
              <w:t>7.</w:t>
            </w:r>
          </w:p>
        </w:tc>
        <w:tc>
          <w:tcPr>
            <w:tcW w:w="6379" w:type="dxa"/>
          </w:tcPr>
          <w:p w14:paraId="21E0B4E9" w14:textId="0E170397" w:rsidR="00DA1B00" w:rsidRDefault="00DA1B00" w:rsidP="00DA1B00">
            <w:pPr>
              <w:ind w:left="0" w:right="0"/>
            </w:pPr>
            <w:r>
              <w:t>Huva – ska hänga fritt utanpå operationsrocken. Ev. snöre knyts baktill.</w:t>
            </w:r>
          </w:p>
        </w:tc>
        <w:tc>
          <w:tcPr>
            <w:tcW w:w="1559" w:type="dxa"/>
          </w:tcPr>
          <w:p w14:paraId="448907F7" w14:textId="77777777" w:rsidR="00DA1B00" w:rsidRDefault="00DA1B00" w:rsidP="004F7290">
            <w:pPr>
              <w:ind w:left="0"/>
            </w:pPr>
          </w:p>
        </w:tc>
      </w:tr>
      <w:tr w:rsidR="00DA1B00" w14:paraId="5021BEB5" w14:textId="77777777" w:rsidTr="008651D9">
        <w:tc>
          <w:tcPr>
            <w:tcW w:w="567" w:type="dxa"/>
          </w:tcPr>
          <w:p w14:paraId="4BAE5210" w14:textId="68EB84FF" w:rsidR="00DA1B00" w:rsidRDefault="00DA1B00" w:rsidP="00DA1B00">
            <w:pPr>
              <w:ind w:left="0" w:right="-19"/>
              <w:jc w:val="center"/>
            </w:pPr>
            <w:r>
              <w:t>8.</w:t>
            </w:r>
          </w:p>
        </w:tc>
        <w:tc>
          <w:tcPr>
            <w:tcW w:w="6379" w:type="dxa"/>
          </w:tcPr>
          <w:p w14:paraId="798F03BB" w14:textId="1480039B" w:rsidR="00DA1B00" w:rsidRDefault="00DA1B00" w:rsidP="00DA1B00">
            <w:pPr>
              <w:ind w:left="0" w:right="0"/>
            </w:pPr>
            <w:r>
              <w:t>Visir – tillse att ansiktet är helt täckt.</w:t>
            </w:r>
          </w:p>
        </w:tc>
        <w:tc>
          <w:tcPr>
            <w:tcW w:w="1559" w:type="dxa"/>
          </w:tcPr>
          <w:p w14:paraId="7E8F078E" w14:textId="77777777" w:rsidR="00DA1B00" w:rsidRDefault="00DA1B00" w:rsidP="004F7290">
            <w:pPr>
              <w:ind w:left="0"/>
            </w:pPr>
          </w:p>
        </w:tc>
      </w:tr>
      <w:tr w:rsidR="00DA1B00" w14:paraId="0C5C86CE" w14:textId="77777777" w:rsidTr="008651D9">
        <w:tc>
          <w:tcPr>
            <w:tcW w:w="567" w:type="dxa"/>
          </w:tcPr>
          <w:p w14:paraId="3AFB8BC8" w14:textId="24019992" w:rsidR="00DA1B00" w:rsidRDefault="00DA1B00" w:rsidP="00DA1B00">
            <w:pPr>
              <w:ind w:left="0" w:right="-19"/>
              <w:jc w:val="center"/>
            </w:pPr>
            <w:r>
              <w:t>9.</w:t>
            </w:r>
          </w:p>
        </w:tc>
        <w:tc>
          <w:tcPr>
            <w:tcW w:w="6379" w:type="dxa"/>
          </w:tcPr>
          <w:p w14:paraId="5F2E47C1" w14:textId="711F7D42" w:rsidR="00DA1B00" w:rsidRDefault="00DA1B00" w:rsidP="00DA1B00">
            <w:pPr>
              <w:ind w:left="0" w:right="0"/>
            </w:pPr>
            <w:r>
              <w:t>Plastförkläde – knyts baktill.</w:t>
            </w:r>
          </w:p>
        </w:tc>
        <w:tc>
          <w:tcPr>
            <w:tcW w:w="1559" w:type="dxa"/>
          </w:tcPr>
          <w:p w14:paraId="0D8397A0" w14:textId="77777777" w:rsidR="00DA1B00" w:rsidRDefault="00DA1B00" w:rsidP="004F7290">
            <w:pPr>
              <w:ind w:left="0"/>
            </w:pPr>
          </w:p>
        </w:tc>
      </w:tr>
      <w:tr w:rsidR="00DA1B00" w14:paraId="67F821EE" w14:textId="77777777" w:rsidTr="008651D9">
        <w:tc>
          <w:tcPr>
            <w:tcW w:w="567" w:type="dxa"/>
          </w:tcPr>
          <w:p w14:paraId="56A2FBD9" w14:textId="25790F4D" w:rsidR="00DA1B00" w:rsidRDefault="00DA1B00" w:rsidP="00DA1B00">
            <w:pPr>
              <w:ind w:left="0" w:right="-19"/>
              <w:jc w:val="center"/>
            </w:pPr>
            <w:r>
              <w:t>10.</w:t>
            </w:r>
          </w:p>
        </w:tc>
        <w:tc>
          <w:tcPr>
            <w:tcW w:w="6379" w:type="dxa"/>
          </w:tcPr>
          <w:p w14:paraId="45A4A5A6" w14:textId="70B6AFED" w:rsidR="00DA1B00" w:rsidRDefault="00DA1B00" w:rsidP="00DA1B00">
            <w:pPr>
              <w:ind w:left="0" w:right="0"/>
            </w:pPr>
            <w:r>
              <w:t xml:space="preserve">Skyddshandskar, handskkragen ska gå över rockens mudd/plastförklädets ärm. </w:t>
            </w:r>
          </w:p>
        </w:tc>
        <w:tc>
          <w:tcPr>
            <w:tcW w:w="1559" w:type="dxa"/>
          </w:tcPr>
          <w:p w14:paraId="5873A7C5" w14:textId="77777777" w:rsidR="00DA1B00" w:rsidRDefault="00DA1B00" w:rsidP="004F7290">
            <w:pPr>
              <w:ind w:left="0"/>
            </w:pPr>
          </w:p>
        </w:tc>
      </w:tr>
    </w:tbl>
    <w:p w14:paraId="0B0BB648" w14:textId="5188D112" w:rsidR="004F7290" w:rsidRDefault="00DA1B00" w:rsidP="004F7290">
      <w:r>
        <w:t xml:space="preserve">Skyddshandskar, förkläde, skoskydd ska bytas vid förorening av kroppsvätskor (inne på rummet). </w:t>
      </w:r>
    </w:p>
    <w:tbl>
      <w:tblPr>
        <w:tblStyle w:val="Tabellrutnt"/>
        <w:tblW w:w="8505" w:type="dxa"/>
        <w:tblInd w:w="704" w:type="dxa"/>
        <w:tblLook w:val="04A0" w:firstRow="1" w:lastRow="0" w:firstColumn="1" w:lastColumn="0" w:noHBand="0" w:noVBand="1"/>
      </w:tblPr>
      <w:tblGrid>
        <w:gridCol w:w="567"/>
        <w:gridCol w:w="6379"/>
        <w:gridCol w:w="1559"/>
      </w:tblGrid>
      <w:tr w:rsidR="008651D9" w14:paraId="139C8B56" w14:textId="77777777" w:rsidTr="008651D9">
        <w:tc>
          <w:tcPr>
            <w:tcW w:w="6946" w:type="dxa"/>
            <w:gridSpan w:val="2"/>
            <w:shd w:val="clear" w:color="auto" w:fill="EBECEC" w:themeFill="accent4" w:themeFillTint="33"/>
            <w:vAlign w:val="center"/>
          </w:tcPr>
          <w:p w14:paraId="44EEC93C" w14:textId="33F5A552" w:rsidR="00DA1B00" w:rsidRPr="00DA1B00" w:rsidRDefault="00DA1B00" w:rsidP="00DA1B00">
            <w:pPr>
              <w:ind w:left="0" w:right="-113"/>
            </w:pPr>
            <w:r>
              <w:rPr>
                <w:b/>
                <w:bCs/>
              </w:rPr>
              <w:t xml:space="preserve">Avklädning i patientrummet – vid dörren. </w:t>
            </w:r>
            <w:r>
              <w:t xml:space="preserve">Skyddsutrustningen som använts läggs i det första avfallskärlet, som placeras nära dörren i patientrummet. </w:t>
            </w:r>
          </w:p>
        </w:tc>
        <w:tc>
          <w:tcPr>
            <w:tcW w:w="1559" w:type="dxa"/>
            <w:shd w:val="clear" w:color="auto" w:fill="EBECEC" w:themeFill="accent4" w:themeFillTint="33"/>
            <w:vAlign w:val="center"/>
          </w:tcPr>
          <w:p w14:paraId="17AAEEEC" w14:textId="77777777" w:rsidR="00DA1B00" w:rsidRPr="00DA1B00" w:rsidRDefault="00DA1B00">
            <w:pPr>
              <w:ind w:left="0" w:right="0"/>
              <w:jc w:val="center"/>
              <w:rPr>
                <w:b/>
                <w:bCs/>
              </w:rPr>
            </w:pPr>
            <w:r w:rsidRPr="00DA1B00">
              <w:rPr>
                <w:b/>
                <w:bCs/>
              </w:rPr>
              <w:t>Utfört/</w:t>
            </w:r>
            <w:proofErr w:type="spellStart"/>
            <w:r w:rsidRPr="00DA1B00">
              <w:rPr>
                <w:b/>
                <w:bCs/>
              </w:rPr>
              <w:t>sign</w:t>
            </w:r>
            <w:proofErr w:type="spellEnd"/>
          </w:p>
        </w:tc>
      </w:tr>
      <w:tr w:rsidR="008651D9" w14:paraId="1BD3B128" w14:textId="77777777" w:rsidTr="008651D9">
        <w:tc>
          <w:tcPr>
            <w:tcW w:w="567" w:type="dxa"/>
          </w:tcPr>
          <w:p w14:paraId="779A0D2C" w14:textId="77777777" w:rsidR="00DA1B00" w:rsidRDefault="00DA1B00">
            <w:pPr>
              <w:ind w:left="0" w:right="-19"/>
              <w:jc w:val="center"/>
            </w:pPr>
            <w:r>
              <w:t>1.</w:t>
            </w:r>
          </w:p>
        </w:tc>
        <w:tc>
          <w:tcPr>
            <w:tcW w:w="6379" w:type="dxa"/>
          </w:tcPr>
          <w:p w14:paraId="6BF85442" w14:textId="6E8BC3A6" w:rsidR="00DA1B00" w:rsidRPr="008651D9" w:rsidRDefault="008651D9">
            <w:pPr>
              <w:ind w:left="0" w:right="0"/>
            </w:pPr>
            <w:r>
              <w:t xml:space="preserve">Yttre paret skyddshandskar tas av, utan att förorena det inre paret, lägg i avfallskärl. </w:t>
            </w:r>
            <w:r>
              <w:rPr>
                <w:b/>
                <w:bCs/>
              </w:rPr>
              <w:t>Behåll det inre paret på.</w:t>
            </w:r>
          </w:p>
        </w:tc>
        <w:tc>
          <w:tcPr>
            <w:tcW w:w="1559" w:type="dxa"/>
          </w:tcPr>
          <w:p w14:paraId="30C54ACF" w14:textId="77777777" w:rsidR="00DA1B00" w:rsidRDefault="00DA1B00">
            <w:pPr>
              <w:ind w:left="0"/>
            </w:pPr>
          </w:p>
        </w:tc>
      </w:tr>
      <w:tr w:rsidR="008651D9" w14:paraId="23ED93A3" w14:textId="77777777" w:rsidTr="008651D9">
        <w:tc>
          <w:tcPr>
            <w:tcW w:w="567" w:type="dxa"/>
          </w:tcPr>
          <w:p w14:paraId="234009B9" w14:textId="77777777" w:rsidR="00DA1B00" w:rsidRDefault="00DA1B00">
            <w:pPr>
              <w:ind w:left="0" w:right="-19"/>
              <w:jc w:val="center"/>
            </w:pPr>
            <w:r>
              <w:t>2.</w:t>
            </w:r>
          </w:p>
        </w:tc>
        <w:tc>
          <w:tcPr>
            <w:tcW w:w="6379" w:type="dxa"/>
          </w:tcPr>
          <w:p w14:paraId="6AC1CEE7" w14:textId="2D39E97E" w:rsidR="00DA1B00" w:rsidRDefault="008651D9">
            <w:pPr>
              <w:ind w:left="0" w:right="0"/>
            </w:pPr>
            <w:r>
              <w:t xml:space="preserve">Ta på rena ytterhandskar. </w:t>
            </w:r>
          </w:p>
        </w:tc>
        <w:tc>
          <w:tcPr>
            <w:tcW w:w="1559" w:type="dxa"/>
          </w:tcPr>
          <w:p w14:paraId="282B65D0" w14:textId="77777777" w:rsidR="00DA1B00" w:rsidRDefault="00DA1B00">
            <w:pPr>
              <w:ind w:left="0"/>
            </w:pPr>
          </w:p>
        </w:tc>
      </w:tr>
      <w:tr w:rsidR="008651D9" w14:paraId="3EA62E72" w14:textId="77777777" w:rsidTr="008651D9">
        <w:tc>
          <w:tcPr>
            <w:tcW w:w="567" w:type="dxa"/>
          </w:tcPr>
          <w:p w14:paraId="6C459B18" w14:textId="77777777" w:rsidR="00DA1B00" w:rsidRDefault="00DA1B00">
            <w:pPr>
              <w:ind w:left="0" w:right="-19"/>
              <w:jc w:val="center"/>
            </w:pPr>
            <w:r>
              <w:t>3.</w:t>
            </w:r>
          </w:p>
        </w:tc>
        <w:tc>
          <w:tcPr>
            <w:tcW w:w="6379" w:type="dxa"/>
          </w:tcPr>
          <w:p w14:paraId="455BE17A" w14:textId="7DFD8266" w:rsidR="00DA1B00" w:rsidRDefault="008651D9">
            <w:pPr>
              <w:ind w:left="0" w:right="0"/>
            </w:pPr>
            <w:r>
              <w:t xml:space="preserve">Plastförklädet tas av bakifrån och dras framåt. Se till att det hamnar ut och in, lägg i avfallskärl. </w:t>
            </w:r>
          </w:p>
        </w:tc>
        <w:tc>
          <w:tcPr>
            <w:tcW w:w="1559" w:type="dxa"/>
          </w:tcPr>
          <w:p w14:paraId="70E5E59A" w14:textId="77777777" w:rsidR="00DA1B00" w:rsidRDefault="00DA1B00">
            <w:pPr>
              <w:ind w:left="0"/>
            </w:pPr>
          </w:p>
        </w:tc>
      </w:tr>
      <w:tr w:rsidR="008651D9" w14:paraId="1B4623EB" w14:textId="77777777" w:rsidTr="008651D9">
        <w:tc>
          <w:tcPr>
            <w:tcW w:w="567" w:type="dxa"/>
          </w:tcPr>
          <w:p w14:paraId="08509BAA" w14:textId="77777777" w:rsidR="00DA1B00" w:rsidRDefault="00DA1B00">
            <w:pPr>
              <w:ind w:left="0" w:right="-19"/>
              <w:jc w:val="center"/>
            </w:pPr>
            <w:r>
              <w:t>4.</w:t>
            </w:r>
          </w:p>
        </w:tc>
        <w:tc>
          <w:tcPr>
            <w:tcW w:w="6379" w:type="dxa"/>
          </w:tcPr>
          <w:p w14:paraId="5420728B" w14:textId="77777777" w:rsidR="00DA1B00" w:rsidRDefault="008651D9">
            <w:pPr>
              <w:ind w:left="0" w:right="0"/>
            </w:pPr>
            <w:r>
              <w:t xml:space="preserve">Yttre paret skyddshandskar tas av, utan att förorena det inre paret, lägg i avfallskärl. </w:t>
            </w:r>
            <w:r>
              <w:rPr>
                <w:b/>
                <w:bCs/>
              </w:rPr>
              <w:t xml:space="preserve">Behåll det inre paret på. </w:t>
            </w:r>
          </w:p>
          <w:p w14:paraId="177090D7" w14:textId="1B7F1883" w:rsidR="008651D9" w:rsidRPr="008651D9" w:rsidRDefault="008651D9">
            <w:pPr>
              <w:ind w:left="0" w:right="0"/>
              <w:rPr>
                <w:b/>
                <w:bCs/>
              </w:rPr>
            </w:pPr>
            <w:r>
              <w:t xml:space="preserve">Obs! För långärmat plastförkläde, som sitter med ögla runt tummen, måste förklädet och det yttre paret skyddshandskar tas </w:t>
            </w:r>
            <w:r>
              <w:lastRenderedPageBreak/>
              <w:t xml:space="preserve">av samtidigt, utan att förorena det inre paret, lägg i avfallskärl. </w:t>
            </w:r>
            <w:r>
              <w:rPr>
                <w:b/>
                <w:bCs/>
              </w:rPr>
              <w:t>Behåll det inre paret på.</w:t>
            </w:r>
          </w:p>
        </w:tc>
        <w:tc>
          <w:tcPr>
            <w:tcW w:w="1559" w:type="dxa"/>
          </w:tcPr>
          <w:p w14:paraId="547157E7" w14:textId="77777777" w:rsidR="00DA1B00" w:rsidRDefault="00DA1B00">
            <w:pPr>
              <w:ind w:left="0"/>
            </w:pPr>
          </w:p>
        </w:tc>
      </w:tr>
      <w:tr w:rsidR="008651D9" w14:paraId="6D3C1452" w14:textId="77777777" w:rsidTr="008651D9">
        <w:tc>
          <w:tcPr>
            <w:tcW w:w="567" w:type="dxa"/>
          </w:tcPr>
          <w:p w14:paraId="6CDCB088" w14:textId="77777777" w:rsidR="00DA1B00" w:rsidRDefault="00DA1B00">
            <w:pPr>
              <w:ind w:left="0" w:right="-19"/>
              <w:jc w:val="center"/>
            </w:pPr>
            <w:r>
              <w:t>5.</w:t>
            </w:r>
          </w:p>
        </w:tc>
        <w:tc>
          <w:tcPr>
            <w:tcW w:w="6379" w:type="dxa"/>
          </w:tcPr>
          <w:p w14:paraId="696D3A27" w14:textId="18A1E39A" w:rsidR="00DA1B00" w:rsidRDefault="008651D9">
            <w:pPr>
              <w:ind w:left="0" w:right="0"/>
            </w:pPr>
            <w:r>
              <w:t xml:space="preserve">Ta på rena ytterhandskar, öppna dörren ut. </w:t>
            </w:r>
          </w:p>
        </w:tc>
        <w:tc>
          <w:tcPr>
            <w:tcW w:w="1559" w:type="dxa"/>
          </w:tcPr>
          <w:p w14:paraId="1E5CE7FA" w14:textId="77777777" w:rsidR="00DA1B00" w:rsidRDefault="00DA1B00">
            <w:pPr>
              <w:ind w:left="0"/>
            </w:pPr>
          </w:p>
        </w:tc>
      </w:tr>
      <w:tr w:rsidR="008651D9" w14:paraId="028EBFD8" w14:textId="77777777" w:rsidTr="008651D9">
        <w:tc>
          <w:tcPr>
            <w:tcW w:w="567" w:type="dxa"/>
          </w:tcPr>
          <w:p w14:paraId="34E477F7" w14:textId="77777777" w:rsidR="00DA1B00" w:rsidRDefault="00DA1B00">
            <w:pPr>
              <w:ind w:left="0" w:right="-19"/>
              <w:jc w:val="center"/>
            </w:pPr>
            <w:r>
              <w:t>6.</w:t>
            </w:r>
          </w:p>
        </w:tc>
        <w:tc>
          <w:tcPr>
            <w:tcW w:w="6379" w:type="dxa"/>
          </w:tcPr>
          <w:p w14:paraId="3BDB010B" w14:textId="00620CAB" w:rsidR="00DA1B00" w:rsidRPr="00DA1B00" w:rsidRDefault="008651D9">
            <w:pPr>
              <w:ind w:left="0" w:right="0"/>
            </w:pPr>
            <w:r>
              <w:t xml:space="preserve">Ta av första skoskyddet alt första stöveln, lägg i avfallskärl, ställ ned foten utanför dörren. Upprepa med andra foten, lägg skoskydd/stövel i avfallskärl. </w:t>
            </w:r>
          </w:p>
        </w:tc>
        <w:tc>
          <w:tcPr>
            <w:tcW w:w="1559" w:type="dxa"/>
          </w:tcPr>
          <w:p w14:paraId="5BC3D351" w14:textId="77777777" w:rsidR="00DA1B00" w:rsidRDefault="00DA1B00">
            <w:pPr>
              <w:ind w:left="0"/>
            </w:pPr>
          </w:p>
        </w:tc>
      </w:tr>
      <w:tr w:rsidR="008651D9" w14:paraId="3007D64D" w14:textId="77777777" w:rsidTr="008651D9">
        <w:tc>
          <w:tcPr>
            <w:tcW w:w="567" w:type="dxa"/>
          </w:tcPr>
          <w:p w14:paraId="396266C9" w14:textId="77777777" w:rsidR="00DA1B00" w:rsidRDefault="00DA1B00">
            <w:pPr>
              <w:ind w:left="0" w:right="-19"/>
              <w:jc w:val="center"/>
            </w:pPr>
            <w:r>
              <w:t>7.</w:t>
            </w:r>
          </w:p>
        </w:tc>
        <w:tc>
          <w:tcPr>
            <w:tcW w:w="6379" w:type="dxa"/>
          </w:tcPr>
          <w:p w14:paraId="0F0DF209" w14:textId="0E642317" w:rsidR="00DA1B00" w:rsidRDefault="008651D9">
            <w:pPr>
              <w:ind w:left="0" w:right="0"/>
            </w:pPr>
            <w:r>
              <w:t xml:space="preserve">Ta av yttre handskarna, lägg i avfallskärl inne på patientrummet. </w:t>
            </w:r>
          </w:p>
        </w:tc>
        <w:tc>
          <w:tcPr>
            <w:tcW w:w="1559" w:type="dxa"/>
          </w:tcPr>
          <w:p w14:paraId="250AF28D" w14:textId="77777777" w:rsidR="00DA1B00" w:rsidRDefault="00DA1B00">
            <w:pPr>
              <w:ind w:left="0"/>
            </w:pPr>
          </w:p>
        </w:tc>
      </w:tr>
      <w:tr w:rsidR="008651D9" w14:paraId="142A0512" w14:textId="77777777" w:rsidTr="008651D9">
        <w:tc>
          <w:tcPr>
            <w:tcW w:w="6946" w:type="dxa"/>
            <w:gridSpan w:val="2"/>
            <w:shd w:val="clear" w:color="auto" w:fill="EBECEC" w:themeFill="accent4" w:themeFillTint="33"/>
          </w:tcPr>
          <w:p w14:paraId="3AE4B9FA" w14:textId="28203BB9" w:rsidR="008651D9" w:rsidRPr="008651D9" w:rsidRDefault="008651D9">
            <w:pPr>
              <w:ind w:left="0" w:right="0"/>
            </w:pPr>
            <w:r>
              <w:rPr>
                <w:b/>
                <w:bCs/>
              </w:rPr>
              <w:t xml:space="preserve">Fortsatt avklädning sker i angränsande rum eller utanför rummet. </w:t>
            </w:r>
            <w:r>
              <w:t xml:space="preserve">All resterande skyddsutrustning läggs i nästa avfallskärl, som placeras utanför patientrummet. </w:t>
            </w:r>
          </w:p>
        </w:tc>
        <w:tc>
          <w:tcPr>
            <w:tcW w:w="1559" w:type="dxa"/>
            <w:shd w:val="clear" w:color="auto" w:fill="EBECEC" w:themeFill="accent4" w:themeFillTint="33"/>
            <w:vAlign w:val="center"/>
          </w:tcPr>
          <w:p w14:paraId="73BF7CF7" w14:textId="2AB2A50C" w:rsidR="008651D9" w:rsidRPr="008651D9" w:rsidRDefault="008651D9" w:rsidP="008651D9">
            <w:pPr>
              <w:ind w:left="0" w:right="0"/>
              <w:jc w:val="center"/>
              <w:rPr>
                <w:b/>
                <w:bCs/>
              </w:rPr>
            </w:pPr>
            <w:r w:rsidRPr="008651D9">
              <w:rPr>
                <w:b/>
                <w:bCs/>
              </w:rPr>
              <w:t>Utfört/</w:t>
            </w:r>
            <w:proofErr w:type="spellStart"/>
            <w:r w:rsidRPr="008651D9">
              <w:rPr>
                <w:b/>
                <w:bCs/>
              </w:rPr>
              <w:t>sign</w:t>
            </w:r>
            <w:proofErr w:type="spellEnd"/>
          </w:p>
        </w:tc>
      </w:tr>
      <w:tr w:rsidR="00DA1B00" w14:paraId="25F31DB9" w14:textId="77777777" w:rsidTr="008651D9">
        <w:tc>
          <w:tcPr>
            <w:tcW w:w="567" w:type="dxa"/>
          </w:tcPr>
          <w:p w14:paraId="2B114866" w14:textId="15EB37B5" w:rsidR="00DA1B00" w:rsidRDefault="008651D9">
            <w:pPr>
              <w:ind w:left="0" w:right="-19"/>
              <w:jc w:val="center"/>
            </w:pPr>
            <w:r>
              <w:t>8.</w:t>
            </w:r>
          </w:p>
        </w:tc>
        <w:tc>
          <w:tcPr>
            <w:tcW w:w="6379" w:type="dxa"/>
          </w:tcPr>
          <w:p w14:paraId="5113481F" w14:textId="687F98A3" w:rsidR="00DA1B00" w:rsidRDefault="008651D9">
            <w:pPr>
              <w:ind w:left="0" w:right="0"/>
            </w:pPr>
            <w:r>
              <w:t>Ta av visiret bakifrån, lägg i avfallskärl.</w:t>
            </w:r>
          </w:p>
        </w:tc>
        <w:tc>
          <w:tcPr>
            <w:tcW w:w="1559" w:type="dxa"/>
          </w:tcPr>
          <w:p w14:paraId="6BC2A9A5" w14:textId="77777777" w:rsidR="00DA1B00" w:rsidRDefault="00DA1B00">
            <w:pPr>
              <w:ind w:left="0"/>
            </w:pPr>
          </w:p>
        </w:tc>
      </w:tr>
      <w:tr w:rsidR="00DA1B00" w14:paraId="5E8E62A2" w14:textId="77777777" w:rsidTr="008651D9">
        <w:tc>
          <w:tcPr>
            <w:tcW w:w="567" w:type="dxa"/>
          </w:tcPr>
          <w:p w14:paraId="7AC80291" w14:textId="5E442F4C" w:rsidR="00DA1B00" w:rsidRDefault="008651D9">
            <w:pPr>
              <w:ind w:left="0" w:right="-19"/>
              <w:jc w:val="center"/>
            </w:pPr>
            <w:r>
              <w:t>9.</w:t>
            </w:r>
          </w:p>
        </w:tc>
        <w:tc>
          <w:tcPr>
            <w:tcW w:w="6379" w:type="dxa"/>
          </w:tcPr>
          <w:p w14:paraId="66177600" w14:textId="7CABDE64" w:rsidR="00DA1B00" w:rsidRDefault="008651D9">
            <w:pPr>
              <w:ind w:left="0" w:right="0"/>
            </w:pPr>
            <w:r>
              <w:t>Ta av huvan bakifrån, lägg i avfallskärl.</w:t>
            </w:r>
          </w:p>
        </w:tc>
        <w:tc>
          <w:tcPr>
            <w:tcW w:w="1559" w:type="dxa"/>
          </w:tcPr>
          <w:p w14:paraId="2D16CB9F" w14:textId="77777777" w:rsidR="00DA1B00" w:rsidRDefault="00DA1B00">
            <w:pPr>
              <w:ind w:left="0"/>
            </w:pPr>
          </w:p>
        </w:tc>
      </w:tr>
      <w:tr w:rsidR="008651D9" w14:paraId="369CBB4A" w14:textId="77777777" w:rsidTr="008651D9">
        <w:tc>
          <w:tcPr>
            <w:tcW w:w="567" w:type="dxa"/>
          </w:tcPr>
          <w:p w14:paraId="02B148D0" w14:textId="46918C1E" w:rsidR="008651D9" w:rsidRDefault="008651D9">
            <w:pPr>
              <w:ind w:left="0" w:right="-19"/>
              <w:jc w:val="center"/>
            </w:pPr>
            <w:r>
              <w:t>10.</w:t>
            </w:r>
          </w:p>
        </w:tc>
        <w:tc>
          <w:tcPr>
            <w:tcW w:w="6379" w:type="dxa"/>
          </w:tcPr>
          <w:p w14:paraId="6643028A" w14:textId="47F0A2E8" w:rsidR="008651D9" w:rsidRDefault="008651D9">
            <w:pPr>
              <w:ind w:left="0" w:right="0"/>
            </w:pPr>
            <w:r>
              <w:t>Lossa rockens snörning. Dra av rocken så att den hamnar ut och in, lägg i avfallskärl.</w:t>
            </w:r>
          </w:p>
        </w:tc>
        <w:tc>
          <w:tcPr>
            <w:tcW w:w="1559" w:type="dxa"/>
          </w:tcPr>
          <w:p w14:paraId="33C56411" w14:textId="77777777" w:rsidR="008651D9" w:rsidRDefault="008651D9">
            <w:pPr>
              <w:ind w:left="0"/>
            </w:pPr>
          </w:p>
        </w:tc>
      </w:tr>
      <w:tr w:rsidR="008651D9" w14:paraId="13AA2589" w14:textId="77777777" w:rsidTr="008651D9">
        <w:tc>
          <w:tcPr>
            <w:tcW w:w="567" w:type="dxa"/>
          </w:tcPr>
          <w:p w14:paraId="56D68000" w14:textId="6777E979" w:rsidR="008651D9" w:rsidRDefault="008651D9">
            <w:pPr>
              <w:ind w:left="0" w:right="-19"/>
              <w:jc w:val="center"/>
            </w:pPr>
            <w:r>
              <w:t>11.</w:t>
            </w:r>
          </w:p>
        </w:tc>
        <w:tc>
          <w:tcPr>
            <w:tcW w:w="6379" w:type="dxa"/>
          </w:tcPr>
          <w:p w14:paraId="7DF972B6" w14:textId="7C503EAD" w:rsidR="008651D9" w:rsidRDefault="008651D9">
            <w:pPr>
              <w:ind w:left="0" w:right="0"/>
            </w:pPr>
            <w:r>
              <w:t xml:space="preserve">Ta av de inre handskarna, lägg i avfallskärl. </w:t>
            </w:r>
          </w:p>
        </w:tc>
        <w:tc>
          <w:tcPr>
            <w:tcW w:w="1559" w:type="dxa"/>
          </w:tcPr>
          <w:p w14:paraId="65B2B3D7" w14:textId="77777777" w:rsidR="008651D9" w:rsidRDefault="008651D9">
            <w:pPr>
              <w:ind w:left="0"/>
            </w:pPr>
          </w:p>
        </w:tc>
      </w:tr>
      <w:tr w:rsidR="008651D9" w14:paraId="356BA378" w14:textId="77777777" w:rsidTr="008651D9">
        <w:tc>
          <w:tcPr>
            <w:tcW w:w="567" w:type="dxa"/>
          </w:tcPr>
          <w:p w14:paraId="3AD47C90" w14:textId="68476D0D" w:rsidR="008651D9" w:rsidRDefault="008651D9">
            <w:pPr>
              <w:ind w:left="0" w:right="-19"/>
              <w:jc w:val="center"/>
            </w:pPr>
            <w:r>
              <w:t>12.</w:t>
            </w:r>
          </w:p>
        </w:tc>
        <w:tc>
          <w:tcPr>
            <w:tcW w:w="6379" w:type="dxa"/>
          </w:tcPr>
          <w:p w14:paraId="04BB664D" w14:textId="4CD55133" w:rsidR="008651D9" w:rsidRDefault="008651D9">
            <w:pPr>
              <w:ind w:left="0" w:right="0"/>
            </w:pPr>
            <w:r>
              <w:t xml:space="preserve">Desinfektera händerna. </w:t>
            </w:r>
          </w:p>
        </w:tc>
        <w:tc>
          <w:tcPr>
            <w:tcW w:w="1559" w:type="dxa"/>
          </w:tcPr>
          <w:p w14:paraId="24503E1D" w14:textId="77777777" w:rsidR="008651D9" w:rsidRDefault="008651D9">
            <w:pPr>
              <w:ind w:left="0"/>
            </w:pPr>
          </w:p>
        </w:tc>
      </w:tr>
      <w:tr w:rsidR="008651D9" w14:paraId="27A03C44" w14:textId="77777777" w:rsidTr="008651D9">
        <w:tc>
          <w:tcPr>
            <w:tcW w:w="567" w:type="dxa"/>
          </w:tcPr>
          <w:p w14:paraId="7204F9E4" w14:textId="669B3400" w:rsidR="008651D9" w:rsidRDefault="008651D9">
            <w:pPr>
              <w:ind w:left="0" w:right="-19"/>
              <w:jc w:val="center"/>
            </w:pPr>
            <w:r>
              <w:t>13.</w:t>
            </w:r>
          </w:p>
        </w:tc>
        <w:tc>
          <w:tcPr>
            <w:tcW w:w="6379" w:type="dxa"/>
          </w:tcPr>
          <w:p w14:paraId="43F38941" w14:textId="6B7B8CC9" w:rsidR="008651D9" w:rsidRDefault="008651D9">
            <w:pPr>
              <w:ind w:left="0" w:right="0"/>
            </w:pPr>
            <w:r>
              <w:t xml:space="preserve">Ta av andningsskyddet bakifrån, ta tag i båda banden och lyft uppåt över huvudet, lägg i avfallskärl. </w:t>
            </w:r>
          </w:p>
        </w:tc>
        <w:tc>
          <w:tcPr>
            <w:tcW w:w="1559" w:type="dxa"/>
          </w:tcPr>
          <w:p w14:paraId="70E54BF7" w14:textId="77777777" w:rsidR="008651D9" w:rsidRDefault="008651D9">
            <w:pPr>
              <w:ind w:left="0"/>
            </w:pPr>
          </w:p>
        </w:tc>
      </w:tr>
      <w:tr w:rsidR="008651D9" w14:paraId="3BEF14BF" w14:textId="77777777" w:rsidTr="008651D9">
        <w:tc>
          <w:tcPr>
            <w:tcW w:w="567" w:type="dxa"/>
          </w:tcPr>
          <w:p w14:paraId="25452AF8" w14:textId="64B75F8D" w:rsidR="008651D9" w:rsidRDefault="008651D9">
            <w:pPr>
              <w:ind w:left="0" w:right="-19"/>
              <w:jc w:val="center"/>
            </w:pPr>
            <w:r>
              <w:t>14.</w:t>
            </w:r>
          </w:p>
        </w:tc>
        <w:tc>
          <w:tcPr>
            <w:tcW w:w="6379" w:type="dxa"/>
          </w:tcPr>
          <w:p w14:paraId="698E45C8" w14:textId="4273D999" w:rsidR="008651D9" w:rsidRDefault="008651D9">
            <w:pPr>
              <w:ind w:left="0" w:right="0"/>
            </w:pPr>
            <w:r>
              <w:t xml:space="preserve">Ny handdesinfektion. </w:t>
            </w:r>
          </w:p>
        </w:tc>
        <w:tc>
          <w:tcPr>
            <w:tcW w:w="1559" w:type="dxa"/>
          </w:tcPr>
          <w:p w14:paraId="1217F3C2" w14:textId="77777777" w:rsidR="008651D9" w:rsidRDefault="008651D9">
            <w:pPr>
              <w:ind w:left="0"/>
            </w:pPr>
          </w:p>
        </w:tc>
      </w:tr>
      <w:tr w:rsidR="008651D9" w14:paraId="56B59230" w14:textId="77777777" w:rsidTr="008651D9">
        <w:tc>
          <w:tcPr>
            <w:tcW w:w="567" w:type="dxa"/>
          </w:tcPr>
          <w:p w14:paraId="05228E2D" w14:textId="79942FF0" w:rsidR="008651D9" w:rsidRDefault="008651D9">
            <w:pPr>
              <w:ind w:left="0" w:right="-19"/>
              <w:jc w:val="center"/>
            </w:pPr>
            <w:r>
              <w:t>15.</w:t>
            </w:r>
          </w:p>
        </w:tc>
        <w:tc>
          <w:tcPr>
            <w:tcW w:w="6379" w:type="dxa"/>
          </w:tcPr>
          <w:p w14:paraId="19B4F8FE" w14:textId="309C8933" w:rsidR="008651D9" w:rsidRDefault="008651D9">
            <w:pPr>
              <w:ind w:left="0" w:right="0"/>
            </w:pPr>
            <w:r>
              <w:t xml:space="preserve">Om arbetskläderna blivit förorenade läggs de i avfallskärl. </w:t>
            </w:r>
          </w:p>
        </w:tc>
        <w:tc>
          <w:tcPr>
            <w:tcW w:w="1559" w:type="dxa"/>
          </w:tcPr>
          <w:p w14:paraId="4EC0D4EE" w14:textId="77777777" w:rsidR="008651D9" w:rsidRDefault="008651D9">
            <w:pPr>
              <w:ind w:left="0"/>
            </w:pPr>
          </w:p>
        </w:tc>
      </w:tr>
      <w:tr w:rsidR="008651D9" w14:paraId="1494650F" w14:textId="77777777" w:rsidTr="008651D9">
        <w:tc>
          <w:tcPr>
            <w:tcW w:w="567" w:type="dxa"/>
          </w:tcPr>
          <w:p w14:paraId="5EF97D0D" w14:textId="29E9A95F" w:rsidR="008651D9" w:rsidRDefault="008651D9">
            <w:pPr>
              <w:ind w:left="0" w:right="-19"/>
              <w:jc w:val="center"/>
            </w:pPr>
            <w:r>
              <w:t>16.</w:t>
            </w:r>
          </w:p>
        </w:tc>
        <w:tc>
          <w:tcPr>
            <w:tcW w:w="6379" w:type="dxa"/>
          </w:tcPr>
          <w:p w14:paraId="243F48AC" w14:textId="199603DD" w:rsidR="008651D9" w:rsidRDefault="008651D9">
            <w:pPr>
              <w:ind w:left="0" w:right="0"/>
            </w:pPr>
            <w:r>
              <w:t xml:space="preserve">Desinfektera händer och underarmar. </w:t>
            </w:r>
          </w:p>
        </w:tc>
        <w:tc>
          <w:tcPr>
            <w:tcW w:w="1559" w:type="dxa"/>
          </w:tcPr>
          <w:p w14:paraId="2AD3A602" w14:textId="77777777" w:rsidR="008651D9" w:rsidRDefault="008651D9">
            <w:pPr>
              <w:ind w:left="0"/>
            </w:pPr>
          </w:p>
        </w:tc>
      </w:tr>
    </w:tbl>
    <w:p w14:paraId="5E721461" w14:textId="5984A581" w:rsidR="008651D9" w:rsidRDefault="008651D9" w:rsidP="004F7290"/>
    <w:p w14:paraId="50CE1EA7" w14:textId="009C6419" w:rsidR="008651D9" w:rsidRDefault="008651D9" w:rsidP="00E27630">
      <w:pPr>
        <w:tabs>
          <w:tab w:val="left" w:leader="dot" w:pos="1701"/>
          <w:tab w:val="left" w:leader="dot" w:pos="6237"/>
        </w:tabs>
      </w:pPr>
      <w:r>
        <w:t xml:space="preserve">Datum </w:t>
      </w:r>
      <w:r w:rsidR="00E27630">
        <w:tab/>
      </w:r>
    </w:p>
    <w:p w14:paraId="32260FA1" w14:textId="343CA75B" w:rsidR="008651D9" w:rsidRDefault="008651D9" w:rsidP="00E27630">
      <w:pPr>
        <w:tabs>
          <w:tab w:val="left" w:pos="2948"/>
          <w:tab w:val="left" w:leader="dot" w:pos="6237"/>
        </w:tabs>
      </w:pPr>
      <w:r>
        <w:t xml:space="preserve">Namn vårdpersonal </w:t>
      </w:r>
      <w:r w:rsidR="00E27630">
        <w:tab/>
      </w:r>
      <w:r w:rsidR="00E27630">
        <w:tab/>
      </w:r>
    </w:p>
    <w:p w14:paraId="4E9A346A" w14:textId="09904461" w:rsidR="008651D9" w:rsidRDefault="008651D9" w:rsidP="00E27630">
      <w:pPr>
        <w:tabs>
          <w:tab w:val="left" w:leader="dot" w:pos="2693"/>
          <w:tab w:val="left" w:leader="dot" w:pos="6237"/>
        </w:tabs>
      </w:pPr>
      <w:r>
        <w:t xml:space="preserve">Namn observatör </w:t>
      </w:r>
      <w:r w:rsidR="00E27630">
        <w:tab/>
      </w:r>
    </w:p>
    <w:p w14:paraId="7E9BE5B2" w14:textId="7DFA6575" w:rsidR="00401F14" w:rsidRDefault="00E27630" w:rsidP="00E27630">
      <w:pPr>
        <w:tabs>
          <w:tab w:val="left" w:leader="dot" w:pos="2693"/>
          <w:tab w:val="left" w:leader="dot" w:pos="6237"/>
        </w:tabs>
      </w:pPr>
      <w:r>
        <w:t xml:space="preserve">Dokumentation sparas en månad i verksamheten. </w:t>
      </w:r>
      <w:r w:rsidR="00401F14">
        <w:br w:type="page"/>
      </w:r>
    </w:p>
    <w:p w14:paraId="0D59B08F" w14:textId="77777777" w:rsidR="00B77D78" w:rsidRDefault="00401F14" w:rsidP="00B77D78">
      <w:pPr>
        <w:pStyle w:val="Rubrik2"/>
      </w:pPr>
      <w:bookmarkStart w:id="8" w:name="_Toc138931753"/>
      <w:r>
        <w:lastRenderedPageBreak/>
        <w:t>Bilaga 2</w:t>
      </w:r>
      <w:bookmarkEnd w:id="8"/>
    </w:p>
    <w:p w14:paraId="2352DED5" w14:textId="30F04A28" w:rsidR="00401F14" w:rsidRDefault="00401F14" w:rsidP="00B77D78">
      <w:pPr>
        <w:pStyle w:val="Rubrik3"/>
      </w:pPr>
      <w:r>
        <w:t>Instruktion för avfallshantering</w:t>
      </w:r>
    </w:p>
    <w:p w14:paraId="6E4BF8B5" w14:textId="3DA04836" w:rsidR="00401F14" w:rsidRDefault="00401F14" w:rsidP="00401F14">
      <w:pPr>
        <w:ind w:right="-2"/>
      </w:pPr>
      <w:r>
        <w:t xml:space="preserve">Avfall från en person med viral </w:t>
      </w:r>
      <w:proofErr w:type="spellStart"/>
      <w:r>
        <w:t>hemorragisk</w:t>
      </w:r>
      <w:proofErr w:type="spellEnd"/>
      <w:r>
        <w:t xml:space="preserve"> feber klassificeras som smittförande avfall, kategori A, UN3549, där Ebola-, Lassa-, Krim-Kongo- och </w:t>
      </w:r>
      <w:proofErr w:type="spellStart"/>
      <w:r>
        <w:t>Marburgvirus</w:t>
      </w:r>
      <w:proofErr w:type="spellEnd"/>
      <w:r>
        <w:t xml:space="preserve"> ingår. Avfall i fast form ska förpackas enligt </w:t>
      </w:r>
      <w:hyperlink r:id="rId32" w:history="1">
        <w:r w:rsidRPr="00401F14">
          <w:rPr>
            <w:rStyle w:val="Hyperlnk"/>
          </w:rPr>
          <w:t>Regionsgemensamma regler om transport av farligt gods/avfall i Västra Götalandsregionen 2023 – 2024</w:t>
        </w:r>
      </w:hyperlink>
      <w:r>
        <w:t xml:space="preserve"> se dokument under ”Gemensamma regler om farligt gods, avfall” (tidigare UN2814). Om kärl enligt denna saknas, gör initialt enligt nedan.</w:t>
      </w:r>
    </w:p>
    <w:p w14:paraId="37501DED" w14:textId="65E8C3C9" w:rsidR="00401F14" w:rsidRDefault="00401F14" w:rsidP="00401F14">
      <w:pPr>
        <w:pStyle w:val="MellanrubrikVGR"/>
      </w:pPr>
      <w:r>
        <w:t>Förberedelser</w:t>
      </w:r>
    </w:p>
    <w:p w14:paraId="39326040" w14:textId="77777777" w:rsidR="00401F14" w:rsidRDefault="00401F14" w:rsidP="00401F14">
      <w:pPr>
        <w:pStyle w:val="Liststycke"/>
        <w:numPr>
          <w:ilvl w:val="0"/>
          <w:numId w:val="25"/>
        </w:numPr>
        <w:ind w:right="-2"/>
      </w:pPr>
      <w:r>
        <w:t xml:space="preserve">Ta fram ett kärl för smittförande avfall, kategori B, UN3291. </w:t>
      </w:r>
    </w:p>
    <w:p w14:paraId="7468A570" w14:textId="77777777" w:rsidR="00401F14" w:rsidRDefault="00401F14" w:rsidP="00401F14">
      <w:pPr>
        <w:pStyle w:val="Liststycke"/>
        <w:numPr>
          <w:ilvl w:val="0"/>
          <w:numId w:val="25"/>
        </w:numPr>
        <w:ind w:right="-2"/>
      </w:pPr>
      <w:r>
        <w:t xml:space="preserve">Behållaren förses därefter invändigt med godkänd plastsäck för UN3549 (se nedan). Om sådan inte finns att tillgå, använd annan vätsketät plastsäck. Obs! Vid positivt provsvar ska byte till godkänd säck ske. </w:t>
      </w:r>
    </w:p>
    <w:p w14:paraId="7182606D" w14:textId="77777777" w:rsidR="00401F14" w:rsidRDefault="00401F14" w:rsidP="00401F14">
      <w:pPr>
        <w:pStyle w:val="Liststycke"/>
        <w:numPr>
          <w:ilvl w:val="0"/>
          <w:numId w:val="25"/>
        </w:numPr>
        <w:ind w:right="-2"/>
      </w:pPr>
      <w:r>
        <w:t xml:space="preserve">Om avfallet innehåller mycket vätska, lägg absorbent (blöja, M-tork, cellstoff eller dylikt) i botten på säcken. </w:t>
      </w:r>
    </w:p>
    <w:p w14:paraId="596D75FF" w14:textId="77777777" w:rsidR="00401F14" w:rsidRDefault="00401F14" w:rsidP="00401F14">
      <w:pPr>
        <w:pStyle w:val="Liststycke"/>
        <w:numPr>
          <w:ilvl w:val="0"/>
          <w:numId w:val="25"/>
        </w:numPr>
        <w:ind w:right="-2"/>
      </w:pPr>
      <w:r>
        <w:t xml:space="preserve">Förbered minst en behållare för avfall inne på patientrummet. </w:t>
      </w:r>
    </w:p>
    <w:p w14:paraId="2DABEEE1" w14:textId="74E9121A" w:rsidR="00401F14" w:rsidRDefault="00401F14" w:rsidP="00401F14">
      <w:pPr>
        <w:pStyle w:val="Liststycke"/>
        <w:numPr>
          <w:ilvl w:val="0"/>
          <w:numId w:val="25"/>
        </w:numPr>
        <w:ind w:right="-2"/>
      </w:pPr>
      <w:r>
        <w:t>En behållare placeras utanför patientrummet för sista momentet i avklädningsprocessen.</w:t>
      </w:r>
    </w:p>
    <w:p w14:paraId="2C687844" w14:textId="71E32CDF" w:rsidR="00401F14" w:rsidRDefault="00401F14" w:rsidP="00401F14">
      <w:pPr>
        <w:pStyle w:val="MellanrubrikVGR"/>
      </w:pPr>
      <w:r>
        <w:t>Arbetsgång</w:t>
      </w:r>
    </w:p>
    <w:p w14:paraId="333D6977" w14:textId="1BBFEC65" w:rsidR="00401F14" w:rsidRDefault="00401F14" w:rsidP="00401F14">
      <w:pPr>
        <w:pStyle w:val="Liststycke"/>
        <w:numPr>
          <w:ilvl w:val="0"/>
          <w:numId w:val="26"/>
        </w:numPr>
        <w:ind w:right="-2"/>
      </w:pPr>
      <w:r>
        <w:t xml:space="preserve">Skärande och stickande läggs först i avsett kärl, försluts därefter och placeras direkt i plastsäcken. </w:t>
      </w:r>
    </w:p>
    <w:p w14:paraId="2CDCA6D9" w14:textId="7DAD23CA" w:rsidR="00401F14" w:rsidRDefault="00401F14" w:rsidP="00401F14">
      <w:pPr>
        <w:pStyle w:val="Liststycke"/>
        <w:numPr>
          <w:ilvl w:val="0"/>
          <w:numId w:val="26"/>
        </w:numPr>
        <w:ind w:right="-2"/>
      </w:pPr>
      <w:r>
        <w:t xml:space="preserve">Allt övrigt avfall läggs i plastsäcken. </w:t>
      </w:r>
    </w:p>
    <w:p w14:paraId="7642E77D" w14:textId="1C5E11FC" w:rsidR="00401F14" w:rsidRDefault="00401F14" w:rsidP="00401F14">
      <w:pPr>
        <w:pStyle w:val="MellanrubrikVGR"/>
      </w:pPr>
      <w:r>
        <w:t>Förslutning</w:t>
      </w:r>
    </w:p>
    <w:p w14:paraId="5FE4BCF9" w14:textId="67BD9E4C" w:rsidR="00401F14" w:rsidRDefault="00401F14" w:rsidP="00401F14">
      <w:pPr>
        <w:pStyle w:val="Liststycke"/>
        <w:numPr>
          <w:ilvl w:val="0"/>
          <w:numId w:val="27"/>
        </w:numPr>
        <w:ind w:right="-2"/>
      </w:pPr>
      <w:r>
        <w:t xml:space="preserve">Plastsäcken försluts med buntband. Max 2/3 av plastsäcken får vara fylld innan förslutning. </w:t>
      </w:r>
    </w:p>
    <w:p w14:paraId="706EBC8C" w14:textId="04AE2BCA" w:rsidR="00401F14" w:rsidRDefault="00401F14" w:rsidP="00401F14">
      <w:pPr>
        <w:pStyle w:val="Liststycke"/>
        <w:numPr>
          <w:ilvl w:val="0"/>
          <w:numId w:val="27"/>
        </w:numPr>
        <w:ind w:right="-2"/>
      </w:pPr>
      <w:r>
        <w:t xml:space="preserve">Förslut inte kärlet innan misstanke om viral </w:t>
      </w:r>
      <w:proofErr w:type="spellStart"/>
      <w:r>
        <w:t>hemorragisk</w:t>
      </w:r>
      <w:proofErr w:type="spellEnd"/>
      <w:r>
        <w:t xml:space="preserve"> feber antingen avskrivits eller bekräftats, för att säkerställa att rätt förpackningsinstruktion följts. </w:t>
      </w:r>
    </w:p>
    <w:p w14:paraId="28D29ED4" w14:textId="7DADCE9C" w:rsidR="00401F14" w:rsidRDefault="00401F14" w:rsidP="00401F14">
      <w:pPr>
        <w:pStyle w:val="Liststycke"/>
        <w:numPr>
          <w:ilvl w:val="0"/>
          <w:numId w:val="27"/>
        </w:numPr>
        <w:ind w:right="-2"/>
      </w:pPr>
      <w:r>
        <w:t xml:space="preserve">Kärlet desinfekteras utvändigt (alkoholbaserat </w:t>
      </w:r>
      <w:proofErr w:type="spellStart"/>
      <w:r>
        <w:t>ytdesinfektionsmedel</w:t>
      </w:r>
      <w:proofErr w:type="spellEnd"/>
      <w:r>
        <w:t xml:space="preserve"> med tensid</w:t>
      </w:r>
      <w:r w:rsidR="11B23787">
        <w:t xml:space="preserve"> eller </w:t>
      </w:r>
      <w:proofErr w:type="spellStart"/>
      <w:r>
        <w:t>Incidin</w:t>
      </w:r>
      <w:proofErr w:type="spellEnd"/>
      <w:r>
        <w:t xml:space="preserve"> </w:t>
      </w:r>
      <w:proofErr w:type="spellStart"/>
      <w:r>
        <w:t>OxyFoam</w:t>
      </w:r>
      <w:proofErr w:type="spellEnd"/>
      <w:r>
        <w:t xml:space="preserve"> S</w:t>
      </w:r>
      <w:r w:rsidR="521ADD2E">
        <w:t>)</w:t>
      </w:r>
      <w:r>
        <w:t xml:space="preserve">. Använd engångshandskar och engångsduk. </w:t>
      </w:r>
    </w:p>
    <w:p w14:paraId="1C1FEC26" w14:textId="478B97BE" w:rsidR="00401F14" w:rsidRDefault="00401F14" w:rsidP="00401F14">
      <w:pPr>
        <w:pStyle w:val="MellanrubrikVGR"/>
      </w:pPr>
      <w:r>
        <w:t>Förvaring</w:t>
      </w:r>
    </w:p>
    <w:p w14:paraId="514925B2" w14:textId="573D30EF" w:rsidR="00401F14" w:rsidRDefault="00401F14" w:rsidP="00401F14">
      <w:pPr>
        <w:pStyle w:val="Liststycke"/>
        <w:numPr>
          <w:ilvl w:val="0"/>
          <w:numId w:val="28"/>
        </w:numPr>
      </w:pPr>
      <w:r>
        <w:t xml:space="preserve">I avvaktan på provsvar förvaras allt avfall i patientrummet. </w:t>
      </w:r>
    </w:p>
    <w:p w14:paraId="618B2A3F" w14:textId="350E3F25" w:rsidR="00401F14" w:rsidRDefault="00401F14" w:rsidP="00401F14">
      <w:pPr>
        <w:pStyle w:val="Liststycke"/>
        <w:numPr>
          <w:ilvl w:val="0"/>
          <w:numId w:val="28"/>
        </w:numPr>
        <w:ind w:right="-2"/>
      </w:pPr>
      <w:r>
        <w:t xml:space="preserve">När patienten lämnat vårdrummet desinfekteras även behållaren som förvarats utanför patientrummet utvändigt. Använd engångshandskar och engångsduk som sedan kan sorteras som vanligt avfall. </w:t>
      </w:r>
    </w:p>
    <w:p w14:paraId="7E99303A" w14:textId="4CC938DB" w:rsidR="00401F14" w:rsidRDefault="00401F14" w:rsidP="00401F14">
      <w:pPr>
        <w:pStyle w:val="MellanrubrikVGR"/>
      </w:pPr>
      <w:r>
        <w:lastRenderedPageBreak/>
        <w:t>Borttransport</w:t>
      </w:r>
    </w:p>
    <w:p w14:paraId="5E970199" w14:textId="61ECCB52" w:rsidR="00401F14" w:rsidRDefault="00401F14" w:rsidP="00401F14">
      <w:pPr>
        <w:pStyle w:val="Liststycke"/>
        <w:numPr>
          <w:ilvl w:val="0"/>
          <w:numId w:val="29"/>
        </w:numPr>
        <w:ind w:right="-2"/>
      </w:pPr>
      <w:r>
        <w:t xml:space="preserve">Vid </w:t>
      </w:r>
      <w:r>
        <w:rPr>
          <w:i/>
          <w:iCs/>
        </w:rPr>
        <w:t>negativt</w:t>
      </w:r>
      <w:r>
        <w:t xml:space="preserve"> provsvar hanteras avfallet enligt sedvanlig rutin för smittförande avfall, kategori B, UN3291.</w:t>
      </w:r>
    </w:p>
    <w:p w14:paraId="5440E374" w14:textId="0CC29C13" w:rsidR="00401F14" w:rsidRDefault="00401F14" w:rsidP="00401F14">
      <w:pPr>
        <w:pStyle w:val="Liststycke"/>
        <w:numPr>
          <w:ilvl w:val="0"/>
          <w:numId w:val="29"/>
        </w:numPr>
        <w:ind w:right="-2"/>
      </w:pPr>
      <w:r>
        <w:t xml:space="preserve">Vid </w:t>
      </w:r>
      <w:r>
        <w:rPr>
          <w:i/>
          <w:iCs/>
        </w:rPr>
        <w:t xml:space="preserve">positivt </w:t>
      </w:r>
      <w:r>
        <w:t xml:space="preserve">provsvar måste godkänd plastsäck samt behållare för smittförande avfall, kategori A, UN3549, enligt nedan användas. </w:t>
      </w:r>
    </w:p>
    <w:p w14:paraId="20EA42DF" w14:textId="70E8D0D8" w:rsidR="00401F14" w:rsidRDefault="00401F14" w:rsidP="00401F14">
      <w:pPr>
        <w:pStyle w:val="Liststycke"/>
        <w:numPr>
          <w:ilvl w:val="0"/>
          <w:numId w:val="29"/>
        </w:numPr>
        <w:ind w:right="-2"/>
      </w:pPr>
      <w:r>
        <w:t xml:space="preserve">Borttransport sker först efter samråd med Vårdhygien och säkerhetsrådgivare. </w:t>
      </w:r>
    </w:p>
    <w:p w14:paraId="2EA0DDAA" w14:textId="0D059021" w:rsidR="00401F14" w:rsidRDefault="00401F14" w:rsidP="00401F14">
      <w:pPr>
        <w:pStyle w:val="MellanrubrikVGR"/>
      </w:pPr>
      <w:r>
        <w:t>Förpackning</w:t>
      </w:r>
    </w:p>
    <w:p w14:paraId="2976FA56" w14:textId="2AE8DF73" w:rsidR="0036100E" w:rsidRDefault="0036100E" w:rsidP="0036100E">
      <w:pPr>
        <w:pStyle w:val="Liststycke"/>
        <w:numPr>
          <w:ilvl w:val="0"/>
          <w:numId w:val="30"/>
        </w:numPr>
        <w:ind w:right="-2"/>
      </w:pPr>
      <w:r>
        <w:t xml:space="preserve">Avfallet från patient med bekräftad viral </w:t>
      </w:r>
      <w:proofErr w:type="spellStart"/>
      <w:r>
        <w:t>hemorragisk</w:t>
      </w:r>
      <w:proofErr w:type="spellEnd"/>
      <w:r>
        <w:t xml:space="preserve"> feber ska förpackas enligt </w:t>
      </w:r>
      <w:hyperlink r:id="rId33" w:history="1">
        <w:r w:rsidRPr="0036100E">
          <w:rPr>
            <w:rStyle w:val="Hyperlnk"/>
          </w:rPr>
          <w:t>Regionsgemensamma regler om transport av farligt gods/avfall i Västra Götalandsregionen 2023 – 2024</w:t>
        </w:r>
      </w:hyperlink>
      <w:r>
        <w:t xml:space="preserve"> se dokument under ”Gemensamma regler om farligt gods, avfall”.</w:t>
      </w:r>
    </w:p>
    <w:p w14:paraId="4CCAF647" w14:textId="6354AA94" w:rsidR="0036100E" w:rsidRDefault="0036100E" w:rsidP="0036100E">
      <w:pPr>
        <w:pStyle w:val="Liststycke"/>
        <w:numPr>
          <w:ilvl w:val="0"/>
          <w:numId w:val="30"/>
        </w:numPr>
        <w:ind w:right="-2"/>
      </w:pPr>
      <w:r>
        <w:t xml:space="preserve">Slutförpackning sker först efter samråd med Vårdhygien och säkerhetsrådgivare. </w:t>
      </w:r>
    </w:p>
    <w:p w14:paraId="4220EBB2" w14:textId="7F5E1B09" w:rsidR="0036100E" w:rsidRDefault="0036100E" w:rsidP="0036100E">
      <w:pPr>
        <w:pStyle w:val="Liststycke"/>
        <w:numPr>
          <w:ilvl w:val="0"/>
          <w:numId w:val="30"/>
        </w:numPr>
        <w:ind w:right="-2"/>
      </w:pPr>
      <w:r>
        <w:t xml:space="preserve">Förpackningsmaterial finns upphandlade inom regionen. För beställning kontakta säkerhetsrådgivarna. </w:t>
      </w:r>
    </w:p>
    <w:p w14:paraId="584013A4" w14:textId="6C8C3ACA" w:rsidR="0036100E" w:rsidRDefault="0036100E" w:rsidP="0036100E">
      <w:pPr>
        <w:pStyle w:val="MellanrubrikVGR"/>
      </w:pPr>
      <w:r>
        <w:t>Hämtning och transport</w:t>
      </w:r>
    </w:p>
    <w:p w14:paraId="5AB84514" w14:textId="30BC257C" w:rsidR="0036100E" w:rsidRPr="0036100E" w:rsidRDefault="0036100E" w:rsidP="0036100E">
      <w:pPr>
        <w:pStyle w:val="Liststycke"/>
        <w:numPr>
          <w:ilvl w:val="0"/>
          <w:numId w:val="31"/>
        </w:numPr>
        <w:ind w:right="-2"/>
      </w:pPr>
      <w:r>
        <w:t xml:space="preserve">För hämtning och transport ta alltid kontakt med säkerhetsrådgivarna – </w:t>
      </w:r>
      <w:hyperlink r:id="rId34" w:history="1">
        <w:r w:rsidRPr="00EC7349">
          <w:rPr>
            <w:rStyle w:val="Hyperlnk"/>
          </w:rPr>
          <w:t>sakerhetsradgivarna@vgregion.se</w:t>
        </w:r>
      </w:hyperlink>
      <w:r>
        <w:t xml:space="preserve">. Det färdigpackade avfallet transporteras till kyl för smittförande avfall innan det transporteras vidare till slutgiltig destruering. </w:t>
      </w:r>
    </w:p>
    <w:sectPr w:rsidR="0036100E" w:rsidRPr="0036100E" w:rsidSect="00766AC5">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329D" w14:textId="77777777" w:rsidR="008653FA" w:rsidRDefault="008653FA">
      <w:r>
        <w:separator/>
      </w:r>
    </w:p>
  </w:endnote>
  <w:endnote w:type="continuationSeparator" w:id="0">
    <w:p w14:paraId="3A877CC5" w14:textId="77777777" w:rsidR="008653FA" w:rsidRDefault="008653FA">
      <w:r>
        <w:continuationSeparator/>
      </w:r>
    </w:p>
  </w:endnote>
  <w:endnote w:type="continuationNotice" w:id="1">
    <w:p w14:paraId="432DFEF4" w14:textId="77777777" w:rsidR="008653FA" w:rsidRDefault="00865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3"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AAD5" w14:textId="77777777" w:rsidR="008653FA" w:rsidRDefault="008653FA"/>
  </w:footnote>
  <w:footnote w:type="continuationSeparator" w:id="0">
    <w:p w14:paraId="4EAFC7F2" w14:textId="77777777" w:rsidR="008653FA" w:rsidRDefault="008653FA">
      <w:r>
        <w:continuationSeparator/>
      </w:r>
    </w:p>
  </w:footnote>
  <w:footnote w:type="continuationNotice" w:id="1">
    <w:p w14:paraId="4F90967A" w14:textId="77777777" w:rsidR="008653FA" w:rsidRDefault="00865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1"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 Box 10" o:spid="_x0000_s1027" type="#_x0000_t202" style="position:absolute;left:0;text-align:left;margin-left:0;margin-top:-.05pt;width:367.5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0"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 Box 6" o:spid="_x0000_s1028" type="#_x0000_t202" style="position:absolute;margin-left:-13.6pt;margin-top:-5.15pt;width:367.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2"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9B27614"/>
    <w:lvl w:ilvl="0">
      <w:numFmt w:val="bullet"/>
      <w:lvlText w:val="*"/>
      <w:lvlJc w:val="left"/>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5C856BE"/>
    <w:multiLevelType w:val="hybridMultilevel"/>
    <w:tmpl w:val="077EB86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A302A0B"/>
    <w:multiLevelType w:val="hybridMultilevel"/>
    <w:tmpl w:val="34B45806"/>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1" w15:restartNumberingAfterBreak="0">
    <w:nsid w:val="325A67AB"/>
    <w:multiLevelType w:val="hybridMultilevel"/>
    <w:tmpl w:val="A28ED15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74E09"/>
    <w:multiLevelType w:val="hybridMultilevel"/>
    <w:tmpl w:val="BB86B476"/>
    <w:lvl w:ilvl="0" w:tplc="FFFFFFFF">
      <w:start w:val="1"/>
      <w:numFmt w:val="bullet"/>
      <w:pStyle w:val="Punktlista"/>
      <w:lvlText w:val=""/>
      <w:lvlJc w:val="left"/>
      <w:pPr>
        <w:ind w:left="1077" w:hanging="360"/>
      </w:pPr>
      <w:rPr>
        <w:rFonts w:ascii="Symbol" w:hAnsi="Symbol" w:hint="default"/>
        <w:color w:val="auto"/>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4"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119F3"/>
    <w:multiLevelType w:val="hybridMultilevel"/>
    <w:tmpl w:val="5A803566"/>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5035578C"/>
    <w:multiLevelType w:val="hybridMultilevel"/>
    <w:tmpl w:val="9DB84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9"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56A371EB"/>
    <w:multiLevelType w:val="hybridMultilevel"/>
    <w:tmpl w:val="41C218F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22" w15:restartNumberingAfterBreak="0">
    <w:nsid w:val="5E827DB4"/>
    <w:multiLevelType w:val="hybridMultilevel"/>
    <w:tmpl w:val="5B96021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3" w15:restartNumberingAfterBreak="0">
    <w:nsid w:val="62506FFA"/>
    <w:multiLevelType w:val="hybridMultilevel"/>
    <w:tmpl w:val="41582652"/>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4" w15:restartNumberingAfterBreak="0">
    <w:nsid w:val="65315B24"/>
    <w:multiLevelType w:val="hybridMultilevel"/>
    <w:tmpl w:val="877E669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6"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7" w15:restartNumberingAfterBreak="0">
    <w:nsid w:val="7C744BF8"/>
    <w:multiLevelType w:val="hybridMultilevel"/>
    <w:tmpl w:val="73F4FB2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8"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29" w15:restartNumberingAfterBreak="0">
    <w:nsid w:val="7F39087A"/>
    <w:multiLevelType w:val="hybridMultilevel"/>
    <w:tmpl w:val="77A094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68656994">
    <w:abstractNumId w:val="28"/>
  </w:num>
  <w:num w:numId="2" w16cid:durableId="1546982613">
    <w:abstractNumId w:val="21"/>
  </w:num>
  <w:num w:numId="3" w16cid:durableId="1448234008">
    <w:abstractNumId w:val="0"/>
  </w:num>
  <w:num w:numId="4" w16cid:durableId="1951235506">
    <w:abstractNumId w:val="8"/>
  </w:num>
  <w:num w:numId="5" w16cid:durableId="967928320">
    <w:abstractNumId w:val="25"/>
  </w:num>
  <w:num w:numId="6" w16cid:durableId="1130509866">
    <w:abstractNumId w:val="3"/>
  </w:num>
  <w:num w:numId="7" w16cid:durableId="922450220">
    <w:abstractNumId w:val="15"/>
  </w:num>
  <w:num w:numId="8" w16cid:durableId="635791829">
    <w:abstractNumId w:val="12"/>
  </w:num>
  <w:num w:numId="9" w16cid:durableId="886138126">
    <w:abstractNumId w:val="1"/>
  </w:num>
  <w:num w:numId="10" w16cid:durableId="1432235860">
    <w:abstractNumId w:val="1"/>
  </w:num>
  <w:num w:numId="11" w16cid:durableId="1380545513">
    <w:abstractNumId w:val="4"/>
  </w:num>
  <w:num w:numId="12" w16cid:durableId="1605573139">
    <w:abstractNumId w:val="5"/>
  </w:num>
  <w:num w:numId="13" w16cid:durableId="847258288">
    <w:abstractNumId w:val="19"/>
  </w:num>
  <w:num w:numId="14" w16cid:durableId="1165586537">
    <w:abstractNumId w:val="13"/>
  </w:num>
  <w:num w:numId="15" w16cid:durableId="1792046136">
    <w:abstractNumId w:val="9"/>
  </w:num>
  <w:num w:numId="16" w16cid:durableId="1766073009">
    <w:abstractNumId w:val="18"/>
  </w:num>
  <w:num w:numId="17" w16cid:durableId="1390882056">
    <w:abstractNumId w:val="6"/>
  </w:num>
  <w:num w:numId="18" w16cid:durableId="643587458">
    <w:abstractNumId w:val="14"/>
  </w:num>
  <w:num w:numId="19" w16cid:durableId="1694115132">
    <w:abstractNumId w:val="26"/>
  </w:num>
  <w:num w:numId="20" w16cid:durableId="1064569778">
    <w:abstractNumId w:val="2"/>
    <w:lvlOverride w:ilvl="0">
      <w:lvl w:ilvl="0">
        <w:numFmt w:val="bullet"/>
        <w:lvlText w:val=""/>
        <w:lvlJc w:val="left"/>
        <w:pPr>
          <w:tabs>
            <w:tab w:val="num" w:pos="360"/>
          </w:tabs>
        </w:pPr>
        <w:rPr>
          <w:rFonts w:ascii="Symbol" w:hAnsi="Symbol" w:hint="default"/>
          <w:color w:val="auto"/>
          <w:sz w:val="22"/>
        </w:rPr>
      </w:lvl>
    </w:lvlOverride>
  </w:num>
  <w:num w:numId="21" w16cid:durableId="990714981">
    <w:abstractNumId w:val="17"/>
  </w:num>
  <w:num w:numId="22" w16cid:durableId="614946710">
    <w:abstractNumId w:val="20"/>
  </w:num>
  <w:num w:numId="23" w16cid:durableId="51999443">
    <w:abstractNumId w:val="16"/>
  </w:num>
  <w:num w:numId="24" w16cid:durableId="405303034">
    <w:abstractNumId w:val="29"/>
  </w:num>
  <w:num w:numId="25" w16cid:durableId="90509703">
    <w:abstractNumId w:val="7"/>
  </w:num>
  <w:num w:numId="26" w16cid:durableId="110126654">
    <w:abstractNumId w:val="10"/>
  </w:num>
  <w:num w:numId="27" w16cid:durableId="1087389328">
    <w:abstractNumId w:val="22"/>
  </w:num>
  <w:num w:numId="28" w16cid:durableId="2072726338">
    <w:abstractNumId w:val="23"/>
  </w:num>
  <w:num w:numId="29" w16cid:durableId="1976059560">
    <w:abstractNumId w:val="24"/>
  </w:num>
  <w:num w:numId="30" w16cid:durableId="1044253260">
    <w:abstractNumId w:val="11"/>
  </w:num>
  <w:num w:numId="31" w16cid:durableId="19560619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009C"/>
    <w:rsid w:val="000051D5"/>
    <w:rsid w:val="000065DC"/>
    <w:rsid w:val="00006D2A"/>
    <w:rsid w:val="000109A7"/>
    <w:rsid w:val="00010D47"/>
    <w:rsid w:val="00010E75"/>
    <w:rsid w:val="00011EE8"/>
    <w:rsid w:val="0001316C"/>
    <w:rsid w:val="0001325D"/>
    <w:rsid w:val="0001482F"/>
    <w:rsid w:val="00016CF0"/>
    <w:rsid w:val="00021702"/>
    <w:rsid w:val="000223E3"/>
    <w:rsid w:val="0002435C"/>
    <w:rsid w:val="0003036D"/>
    <w:rsid w:val="00030DDD"/>
    <w:rsid w:val="000313BB"/>
    <w:rsid w:val="00032F56"/>
    <w:rsid w:val="00033ED5"/>
    <w:rsid w:val="00034465"/>
    <w:rsid w:val="00035701"/>
    <w:rsid w:val="00035894"/>
    <w:rsid w:val="00036173"/>
    <w:rsid w:val="00040F67"/>
    <w:rsid w:val="00050500"/>
    <w:rsid w:val="00052036"/>
    <w:rsid w:val="000522BD"/>
    <w:rsid w:val="00052D36"/>
    <w:rsid w:val="00052D92"/>
    <w:rsid w:val="0005691C"/>
    <w:rsid w:val="00056ECB"/>
    <w:rsid w:val="00056ED5"/>
    <w:rsid w:val="00061ACD"/>
    <w:rsid w:val="00064189"/>
    <w:rsid w:val="000641EC"/>
    <w:rsid w:val="000655CC"/>
    <w:rsid w:val="000700AE"/>
    <w:rsid w:val="00080756"/>
    <w:rsid w:val="000810E0"/>
    <w:rsid w:val="0008365D"/>
    <w:rsid w:val="00084024"/>
    <w:rsid w:val="000845BF"/>
    <w:rsid w:val="00085560"/>
    <w:rsid w:val="00090377"/>
    <w:rsid w:val="0009062C"/>
    <w:rsid w:val="00095368"/>
    <w:rsid w:val="000954C4"/>
    <w:rsid w:val="00096950"/>
    <w:rsid w:val="000977D5"/>
    <w:rsid w:val="00097E9E"/>
    <w:rsid w:val="000A4C35"/>
    <w:rsid w:val="000A611A"/>
    <w:rsid w:val="000B12D9"/>
    <w:rsid w:val="000B2229"/>
    <w:rsid w:val="000B4536"/>
    <w:rsid w:val="000B49C2"/>
    <w:rsid w:val="000B72FA"/>
    <w:rsid w:val="000B763C"/>
    <w:rsid w:val="000B7715"/>
    <w:rsid w:val="000C4EC4"/>
    <w:rsid w:val="000E21BC"/>
    <w:rsid w:val="000E38E4"/>
    <w:rsid w:val="000E463B"/>
    <w:rsid w:val="000E5A7E"/>
    <w:rsid w:val="000E69CF"/>
    <w:rsid w:val="000F0953"/>
    <w:rsid w:val="000F43A3"/>
    <w:rsid w:val="000F4B02"/>
    <w:rsid w:val="000F7681"/>
    <w:rsid w:val="00103031"/>
    <w:rsid w:val="00103C8A"/>
    <w:rsid w:val="001044FE"/>
    <w:rsid w:val="00106F3A"/>
    <w:rsid w:val="00111E51"/>
    <w:rsid w:val="001131FA"/>
    <w:rsid w:val="001133DF"/>
    <w:rsid w:val="001139D4"/>
    <w:rsid w:val="001209E2"/>
    <w:rsid w:val="001213CF"/>
    <w:rsid w:val="00124D74"/>
    <w:rsid w:val="00125068"/>
    <w:rsid w:val="00130D41"/>
    <w:rsid w:val="00130E8B"/>
    <w:rsid w:val="0013112D"/>
    <w:rsid w:val="00131B08"/>
    <w:rsid w:val="00132A59"/>
    <w:rsid w:val="00133337"/>
    <w:rsid w:val="00133A0F"/>
    <w:rsid w:val="0013580F"/>
    <w:rsid w:val="001358C4"/>
    <w:rsid w:val="00136349"/>
    <w:rsid w:val="00136B81"/>
    <w:rsid w:val="00137B6D"/>
    <w:rsid w:val="00137E61"/>
    <w:rsid w:val="00140097"/>
    <w:rsid w:val="0014070B"/>
    <w:rsid w:val="00141476"/>
    <w:rsid w:val="001422C1"/>
    <w:rsid w:val="00145C3C"/>
    <w:rsid w:val="001504D2"/>
    <w:rsid w:val="001522AE"/>
    <w:rsid w:val="001568FF"/>
    <w:rsid w:val="0015721C"/>
    <w:rsid w:val="00157D5B"/>
    <w:rsid w:val="00161FE6"/>
    <w:rsid w:val="001647EA"/>
    <w:rsid w:val="00164C3D"/>
    <w:rsid w:val="001655E0"/>
    <w:rsid w:val="00166D3A"/>
    <w:rsid w:val="001700B0"/>
    <w:rsid w:val="00173A04"/>
    <w:rsid w:val="00175192"/>
    <w:rsid w:val="00175E7D"/>
    <w:rsid w:val="00176A97"/>
    <w:rsid w:val="00176CAB"/>
    <w:rsid w:val="00181FDC"/>
    <w:rsid w:val="00183FAF"/>
    <w:rsid w:val="001860B9"/>
    <w:rsid w:val="00186F2B"/>
    <w:rsid w:val="001874D6"/>
    <w:rsid w:val="00191372"/>
    <w:rsid w:val="001923DB"/>
    <w:rsid w:val="0019632A"/>
    <w:rsid w:val="00197B42"/>
    <w:rsid w:val="001A2914"/>
    <w:rsid w:val="001A4E7C"/>
    <w:rsid w:val="001A72DF"/>
    <w:rsid w:val="001B14C6"/>
    <w:rsid w:val="001B3810"/>
    <w:rsid w:val="001B762C"/>
    <w:rsid w:val="001C0D45"/>
    <w:rsid w:val="001C4D0A"/>
    <w:rsid w:val="001C5FEF"/>
    <w:rsid w:val="001D0F8C"/>
    <w:rsid w:val="001D40BD"/>
    <w:rsid w:val="001D5E01"/>
    <w:rsid w:val="001D7BDB"/>
    <w:rsid w:val="001E20E8"/>
    <w:rsid w:val="001E306D"/>
    <w:rsid w:val="001E3B37"/>
    <w:rsid w:val="001E64BA"/>
    <w:rsid w:val="001E6F26"/>
    <w:rsid w:val="001F0084"/>
    <w:rsid w:val="001F282E"/>
    <w:rsid w:val="001F44FC"/>
    <w:rsid w:val="00203D19"/>
    <w:rsid w:val="00206055"/>
    <w:rsid w:val="00206388"/>
    <w:rsid w:val="00211487"/>
    <w:rsid w:val="0021189E"/>
    <w:rsid w:val="00211D6A"/>
    <w:rsid w:val="00211D91"/>
    <w:rsid w:val="00213298"/>
    <w:rsid w:val="00215A31"/>
    <w:rsid w:val="00217DEC"/>
    <w:rsid w:val="00230CAB"/>
    <w:rsid w:val="00231F9A"/>
    <w:rsid w:val="00235B57"/>
    <w:rsid w:val="002465B2"/>
    <w:rsid w:val="00250B56"/>
    <w:rsid w:val="00250F24"/>
    <w:rsid w:val="002523C5"/>
    <w:rsid w:val="0025380B"/>
    <w:rsid w:val="00254EB9"/>
    <w:rsid w:val="00255C80"/>
    <w:rsid w:val="0025703A"/>
    <w:rsid w:val="00257427"/>
    <w:rsid w:val="00260D60"/>
    <w:rsid w:val="00262F3D"/>
    <w:rsid w:val="00263281"/>
    <w:rsid w:val="00263BA2"/>
    <w:rsid w:val="002651D6"/>
    <w:rsid w:val="0026551F"/>
    <w:rsid w:val="00266332"/>
    <w:rsid w:val="00266E55"/>
    <w:rsid w:val="00270BB8"/>
    <w:rsid w:val="00273B29"/>
    <w:rsid w:val="00280A85"/>
    <w:rsid w:val="00284119"/>
    <w:rsid w:val="00290A53"/>
    <w:rsid w:val="00290B5C"/>
    <w:rsid w:val="002918A5"/>
    <w:rsid w:val="00293F67"/>
    <w:rsid w:val="00294791"/>
    <w:rsid w:val="002A3EBD"/>
    <w:rsid w:val="002A64BB"/>
    <w:rsid w:val="002A68D7"/>
    <w:rsid w:val="002A7538"/>
    <w:rsid w:val="002A7726"/>
    <w:rsid w:val="002A79C4"/>
    <w:rsid w:val="002B0B30"/>
    <w:rsid w:val="002B0C78"/>
    <w:rsid w:val="002B0DF8"/>
    <w:rsid w:val="002B0E33"/>
    <w:rsid w:val="002B6B34"/>
    <w:rsid w:val="002C0C02"/>
    <w:rsid w:val="002C1277"/>
    <w:rsid w:val="002C60AD"/>
    <w:rsid w:val="002C6D3B"/>
    <w:rsid w:val="002D0E0E"/>
    <w:rsid w:val="002D2DF6"/>
    <w:rsid w:val="002D4E5A"/>
    <w:rsid w:val="002D539B"/>
    <w:rsid w:val="002D6023"/>
    <w:rsid w:val="002D7355"/>
    <w:rsid w:val="002E263F"/>
    <w:rsid w:val="002E6F81"/>
    <w:rsid w:val="002F08BA"/>
    <w:rsid w:val="002F0C3F"/>
    <w:rsid w:val="002F1A5D"/>
    <w:rsid w:val="002F1C51"/>
    <w:rsid w:val="002F2CFF"/>
    <w:rsid w:val="002F3B69"/>
    <w:rsid w:val="002F568B"/>
    <w:rsid w:val="002F651A"/>
    <w:rsid w:val="002F6CDD"/>
    <w:rsid w:val="002F7818"/>
    <w:rsid w:val="00302307"/>
    <w:rsid w:val="003066D0"/>
    <w:rsid w:val="00311401"/>
    <w:rsid w:val="00312608"/>
    <w:rsid w:val="00316D02"/>
    <w:rsid w:val="0031726F"/>
    <w:rsid w:val="003203D7"/>
    <w:rsid w:val="00320F86"/>
    <w:rsid w:val="00323293"/>
    <w:rsid w:val="00324171"/>
    <w:rsid w:val="00326C24"/>
    <w:rsid w:val="00331101"/>
    <w:rsid w:val="003334AD"/>
    <w:rsid w:val="00334617"/>
    <w:rsid w:val="0033537B"/>
    <w:rsid w:val="0033545B"/>
    <w:rsid w:val="00335940"/>
    <w:rsid w:val="0033791B"/>
    <w:rsid w:val="00337F99"/>
    <w:rsid w:val="00342814"/>
    <w:rsid w:val="0034307B"/>
    <w:rsid w:val="00345EB1"/>
    <w:rsid w:val="00346458"/>
    <w:rsid w:val="003478F7"/>
    <w:rsid w:val="00350CC4"/>
    <w:rsid w:val="003522EB"/>
    <w:rsid w:val="0035460E"/>
    <w:rsid w:val="0035527D"/>
    <w:rsid w:val="00360E0D"/>
    <w:rsid w:val="00360EBB"/>
    <w:rsid w:val="0036100E"/>
    <w:rsid w:val="00361D55"/>
    <w:rsid w:val="0036357D"/>
    <w:rsid w:val="00363B23"/>
    <w:rsid w:val="0036594C"/>
    <w:rsid w:val="00365E25"/>
    <w:rsid w:val="00367D19"/>
    <w:rsid w:val="00371BED"/>
    <w:rsid w:val="003720DF"/>
    <w:rsid w:val="00375BC6"/>
    <w:rsid w:val="00376E57"/>
    <w:rsid w:val="003770BB"/>
    <w:rsid w:val="0038108F"/>
    <w:rsid w:val="00381984"/>
    <w:rsid w:val="00381FFB"/>
    <w:rsid w:val="00384019"/>
    <w:rsid w:val="003854F1"/>
    <w:rsid w:val="0039118E"/>
    <w:rsid w:val="003925DF"/>
    <w:rsid w:val="00393748"/>
    <w:rsid w:val="0039653C"/>
    <w:rsid w:val="00397F54"/>
    <w:rsid w:val="003A0D43"/>
    <w:rsid w:val="003A2316"/>
    <w:rsid w:val="003A6670"/>
    <w:rsid w:val="003A6E40"/>
    <w:rsid w:val="003B1261"/>
    <w:rsid w:val="003B2A4B"/>
    <w:rsid w:val="003B6495"/>
    <w:rsid w:val="003C5330"/>
    <w:rsid w:val="003D099E"/>
    <w:rsid w:val="003D21A2"/>
    <w:rsid w:val="003D29D2"/>
    <w:rsid w:val="003D3BB5"/>
    <w:rsid w:val="003E0705"/>
    <w:rsid w:val="003E2FF7"/>
    <w:rsid w:val="003E6D33"/>
    <w:rsid w:val="003F1013"/>
    <w:rsid w:val="003F1ACF"/>
    <w:rsid w:val="003F2DF9"/>
    <w:rsid w:val="00401F14"/>
    <w:rsid w:val="00402292"/>
    <w:rsid w:val="00404948"/>
    <w:rsid w:val="004054F6"/>
    <w:rsid w:val="00406228"/>
    <w:rsid w:val="00406BEA"/>
    <w:rsid w:val="00407C71"/>
    <w:rsid w:val="00413A60"/>
    <w:rsid w:val="00415617"/>
    <w:rsid w:val="0041638F"/>
    <w:rsid w:val="004230F7"/>
    <w:rsid w:val="00424294"/>
    <w:rsid w:val="0042530A"/>
    <w:rsid w:val="00425A20"/>
    <w:rsid w:val="00431234"/>
    <w:rsid w:val="0043167E"/>
    <w:rsid w:val="0043359C"/>
    <w:rsid w:val="0043409A"/>
    <w:rsid w:val="0043649A"/>
    <w:rsid w:val="00440A6A"/>
    <w:rsid w:val="0044332B"/>
    <w:rsid w:val="00443C1E"/>
    <w:rsid w:val="00444CCB"/>
    <w:rsid w:val="00446255"/>
    <w:rsid w:val="00446C07"/>
    <w:rsid w:val="00450DCE"/>
    <w:rsid w:val="00451935"/>
    <w:rsid w:val="0045419D"/>
    <w:rsid w:val="004567F1"/>
    <w:rsid w:val="00460ED0"/>
    <w:rsid w:val="00462C48"/>
    <w:rsid w:val="00465651"/>
    <w:rsid w:val="00465C00"/>
    <w:rsid w:val="00466BF0"/>
    <w:rsid w:val="004673BD"/>
    <w:rsid w:val="00470CE7"/>
    <w:rsid w:val="00470F4F"/>
    <w:rsid w:val="00472482"/>
    <w:rsid w:val="00477059"/>
    <w:rsid w:val="00480DC7"/>
    <w:rsid w:val="004858A6"/>
    <w:rsid w:val="00486F7B"/>
    <w:rsid w:val="004876F6"/>
    <w:rsid w:val="0048792D"/>
    <w:rsid w:val="00487A1C"/>
    <w:rsid w:val="00487BD4"/>
    <w:rsid w:val="004900BB"/>
    <w:rsid w:val="004903D8"/>
    <w:rsid w:val="0049236A"/>
    <w:rsid w:val="00492718"/>
    <w:rsid w:val="00494531"/>
    <w:rsid w:val="004A355D"/>
    <w:rsid w:val="004A4970"/>
    <w:rsid w:val="004B2183"/>
    <w:rsid w:val="004B2A01"/>
    <w:rsid w:val="004B7A1E"/>
    <w:rsid w:val="004B7D3D"/>
    <w:rsid w:val="004B7E22"/>
    <w:rsid w:val="004C13A1"/>
    <w:rsid w:val="004C2559"/>
    <w:rsid w:val="004C3A4E"/>
    <w:rsid w:val="004C4AAD"/>
    <w:rsid w:val="004D3469"/>
    <w:rsid w:val="004D6669"/>
    <w:rsid w:val="004D7BA3"/>
    <w:rsid w:val="004D7CB2"/>
    <w:rsid w:val="004E0860"/>
    <w:rsid w:val="004E30FD"/>
    <w:rsid w:val="004E341E"/>
    <w:rsid w:val="004F2C51"/>
    <w:rsid w:val="004F4518"/>
    <w:rsid w:val="004F4C62"/>
    <w:rsid w:val="004F570F"/>
    <w:rsid w:val="004F7290"/>
    <w:rsid w:val="00500A31"/>
    <w:rsid w:val="00501433"/>
    <w:rsid w:val="00511CC4"/>
    <w:rsid w:val="00512677"/>
    <w:rsid w:val="00517A2E"/>
    <w:rsid w:val="0052057F"/>
    <w:rsid w:val="00531E60"/>
    <w:rsid w:val="00533436"/>
    <w:rsid w:val="00533781"/>
    <w:rsid w:val="00535B45"/>
    <w:rsid w:val="00536A5A"/>
    <w:rsid w:val="00540959"/>
    <w:rsid w:val="00541D07"/>
    <w:rsid w:val="00544BAB"/>
    <w:rsid w:val="00545F31"/>
    <w:rsid w:val="005578FA"/>
    <w:rsid w:val="00562C3B"/>
    <w:rsid w:val="00563C13"/>
    <w:rsid w:val="00565129"/>
    <w:rsid w:val="00565CD0"/>
    <w:rsid w:val="00567820"/>
    <w:rsid w:val="00567CB6"/>
    <w:rsid w:val="00570E70"/>
    <w:rsid w:val="00571833"/>
    <w:rsid w:val="00573498"/>
    <w:rsid w:val="00574A6C"/>
    <w:rsid w:val="005770AD"/>
    <w:rsid w:val="0058003E"/>
    <w:rsid w:val="00581414"/>
    <w:rsid w:val="00582490"/>
    <w:rsid w:val="005826FA"/>
    <w:rsid w:val="005836D4"/>
    <w:rsid w:val="00587897"/>
    <w:rsid w:val="00587BB3"/>
    <w:rsid w:val="00597E28"/>
    <w:rsid w:val="005A2E3B"/>
    <w:rsid w:val="005A54ED"/>
    <w:rsid w:val="005A5D5B"/>
    <w:rsid w:val="005A6081"/>
    <w:rsid w:val="005A627D"/>
    <w:rsid w:val="005A7353"/>
    <w:rsid w:val="005B0531"/>
    <w:rsid w:val="005B28D4"/>
    <w:rsid w:val="005B3F49"/>
    <w:rsid w:val="005B4384"/>
    <w:rsid w:val="005C0045"/>
    <w:rsid w:val="005C084E"/>
    <w:rsid w:val="005C2D5C"/>
    <w:rsid w:val="005C4606"/>
    <w:rsid w:val="005D0717"/>
    <w:rsid w:val="005D0904"/>
    <w:rsid w:val="005D0B0C"/>
    <w:rsid w:val="005D2E46"/>
    <w:rsid w:val="005E02B3"/>
    <w:rsid w:val="005E1E24"/>
    <w:rsid w:val="005E735C"/>
    <w:rsid w:val="005F5E7B"/>
    <w:rsid w:val="005F7CDE"/>
    <w:rsid w:val="00602609"/>
    <w:rsid w:val="0060596B"/>
    <w:rsid w:val="00605E21"/>
    <w:rsid w:val="00606D97"/>
    <w:rsid w:val="0061075D"/>
    <w:rsid w:val="006118FB"/>
    <w:rsid w:val="00611CBC"/>
    <w:rsid w:val="00611E33"/>
    <w:rsid w:val="00614E64"/>
    <w:rsid w:val="006157B6"/>
    <w:rsid w:val="00617710"/>
    <w:rsid w:val="00617EE6"/>
    <w:rsid w:val="006213F4"/>
    <w:rsid w:val="0062184C"/>
    <w:rsid w:val="00623724"/>
    <w:rsid w:val="00626052"/>
    <w:rsid w:val="00627BEA"/>
    <w:rsid w:val="006308A7"/>
    <w:rsid w:val="006319DB"/>
    <w:rsid w:val="00633FA2"/>
    <w:rsid w:val="00635AF5"/>
    <w:rsid w:val="006360AB"/>
    <w:rsid w:val="00640472"/>
    <w:rsid w:val="00640808"/>
    <w:rsid w:val="006419EA"/>
    <w:rsid w:val="00642F94"/>
    <w:rsid w:val="00644174"/>
    <w:rsid w:val="006477F6"/>
    <w:rsid w:val="006517CA"/>
    <w:rsid w:val="0065595B"/>
    <w:rsid w:val="00657DCB"/>
    <w:rsid w:val="00660269"/>
    <w:rsid w:val="00661E4E"/>
    <w:rsid w:val="00662E94"/>
    <w:rsid w:val="00664415"/>
    <w:rsid w:val="00664AD3"/>
    <w:rsid w:val="00664E1E"/>
    <w:rsid w:val="00665CDE"/>
    <w:rsid w:val="00665F89"/>
    <w:rsid w:val="00666104"/>
    <w:rsid w:val="006701F9"/>
    <w:rsid w:val="006704CF"/>
    <w:rsid w:val="00670B3F"/>
    <w:rsid w:val="00672C41"/>
    <w:rsid w:val="00673C92"/>
    <w:rsid w:val="006753EC"/>
    <w:rsid w:val="006857DB"/>
    <w:rsid w:val="0068646A"/>
    <w:rsid w:val="0068775D"/>
    <w:rsid w:val="00693C39"/>
    <w:rsid w:val="0069480E"/>
    <w:rsid w:val="006A1C30"/>
    <w:rsid w:val="006A2789"/>
    <w:rsid w:val="006A322A"/>
    <w:rsid w:val="006A4978"/>
    <w:rsid w:val="006A7261"/>
    <w:rsid w:val="006B0D29"/>
    <w:rsid w:val="006B17DD"/>
    <w:rsid w:val="006B1819"/>
    <w:rsid w:val="006B2319"/>
    <w:rsid w:val="006B2981"/>
    <w:rsid w:val="006B5DE7"/>
    <w:rsid w:val="006B7044"/>
    <w:rsid w:val="006C42C3"/>
    <w:rsid w:val="006C5048"/>
    <w:rsid w:val="006C54F3"/>
    <w:rsid w:val="006C65C4"/>
    <w:rsid w:val="006C6A4B"/>
    <w:rsid w:val="006C779F"/>
    <w:rsid w:val="006D01F5"/>
    <w:rsid w:val="006D0CFB"/>
    <w:rsid w:val="006D220F"/>
    <w:rsid w:val="006D2511"/>
    <w:rsid w:val="006D30C0"/>
    <w:rsid w:val="006D3FCB"/>
    <w:rsid w:val="006D402E"/>
    <w:rsid w:val="006D4076"/>
    <w:rsid w:val="006D4C65"/>
    <w:rsid w:val="006D7535"/>
    <w:rsid w:val="006E4336"/>
    <w:rsid w:val="006E450B"/>
    <w:rsid w:val="006E4857"/>
    <w:rsid w:val="006F0D7E"/>
    <w:rsid w:val="00700990"/>
    <w:rsid w:val="00710B77"/>
    <w:rsid w:val="0071123C"/>
    <w:rsid w:val="00714C15"/>
    <w:rsid w:val="0072075B"/>
    <w:rsid w:val="007221C2"/>
    <w:rsid w:val="00725816"/>
    <w:rsid w:val="00730955"/>
    <w:rsid w:val="00730DCC"/>
    <w:rsid w:val="00733A9C"/>
    <w:rsid w:val="00734C63"/>
    <w:rsid w:val="00736323"/>
    <w:rsid w:val="00736574"/>
    <w:rsid w:val="007367E0"/>
    <w:rsid w:val="00737215"/>
    <w:rsid w:val="00742CB8"/>
    <w:rsid w:val="00743BD9"/>
    <w:rsid w:val="0075362E"/>
    <w:rsid w:val="00754905"/>
    <w:rsid w:val="00760038"/>
    <w:rsid w:val="00762EE0"/>
    <w:rsid w:val="00763C33"/>
    <w:rsid w:val="00764DB1"/>
    <w:rsid w:val="00765C41"/>
    <w:rsid w:val="00766AC5"/>
    <w:rsid w:val="00766C0A"/>
    <w:rsid w:val="0076746C"/>
    <w:rsid w:val="0077086D"/>
    <w:rsid w:val="00771046"/>
    <w:rsid w:val="00771100"/>
    <w:rsid w:val="00774244"/>
    <w:rsid w:val="00775192"/>
    <w:rsid w:val="007759DD"/>
    <w:rsid w:val="00775CB3"/>
    <w:rsid w:val="007760B4"/>
    <w:rsid w:val="007770BF"/>
    <w:rsid w:val="00780279"/>
    <w:rsid w:val="00785490"/>
    <w:rsid w:val="0078609F"/>
    <w:rsid w:val="007917BA"/>
    <w:rsid w:val="00793C3F"/>
    <w:rsid w:val="00794E27"/>
    <w:rsid w:val="00797A76"/>
    <w:rsid w:val="007A304A"/>
    <w:rsid w:val="007A5C6F"/>
    <w:rsid w:val="007A75B1"/>
    <w:rsid w:val="007A7BBE"/>
    <w:rsid w:val="007A7FEA"/>
    <w:rsid w:val="007B1F87"/>
    <w:rsid w:val="007B3C82"/>
    <w:rsid w:val="007B66D0"/>
    <w:rsid w:val="007D4241"/>
    <w:rsid w:val="007D4317"/>
    <w:rsid w:val="007D4EA3"/>
    <w:rsid w:val="007E0155"/>
    <w:rsid w:val="007E70D9"/>
    <w:rsid w:val="007F1CFF"/>
    <w:rsid w:val="007F32B9"/>
    <w:rsid w:val="007F4130"/>
    <w:rsid w:val="007F4ED6"/>
    <w:rsid w:val="007F4F8E"/>
    <w:rsid w:val="007F5DD5"/>
    <w:rsid w:val="007F6C35"/>
    <w:rsid w:val="00802627"/>
    <w:rsid w:val="00802F55"/>
    <w:rsid w:val="00803872"/>
    <w:rsid w:val="00806B6D"/>
    <w:rsid w:val="00813752"/>
    <w:rsid w:val="00821A1B"/>
    <w:rsid w:val="00823414"/>
    <w:rsid w:val="00823DF4"/>
    <w:rsid w:val="008262E9"/>
    <w:rsid w:val="00826F01"/>
    <w:rsid w:val="00827B14"/>
    <w:rsid w:val="00827E69"/>
    <w:rsid w:val="00830D71"/>
    <w:rsid w:val="00835C4D"/>
    <w:rsid w:val="00840EF2"/>
    <w:rsid w:val="008413AD"/>
    <w:rsid w:val="00843F48"/>
    <w:rsid w:val="008441DE"/>
    <w:rsid w:val="0084456E"/>
    <w:rsid w:val="00851423"/>
    <w:rsid w:val="00857848"/>
    <w:rsid w:val="00862A8D"/>
    <w:rsid w:val="00862AB0"/>
    <w:rsid w:val="008651D9"/>
    <w:rsid w:val="008653FA"/>
    <w:rsid w:val="008654B6"/>
    <w:rsid w:val="0087139C"/>
    <w:rsid w:val="00876A67"/>
    <w:rsid w:val="00880E83"/>
    <w:rsid w:val="008877F1"/>
    <w:rsid w:val="00891ED9"/>
    <w:rsid w:val="00892F28"/>
    <w:rsid w:val="00893A07"/>
    <w:rsid w:val="008A0C5F"/>
    <w:rsid w:val="008A18C4"/>
    <w:rsid w:val="008A3DEA"/>
    <w:rsid w:val="008A4A29"/>
    <w:rsid w:val="008A4EB9"/>
    <w:rsid w:val="008A74C0"/>
    <w:rsid w:val="008B0DFF"/>
    <w:rsid w:val="008B1316"/>
    <w:rsid w:val="008B1694"/>
    <w:rsid w:val="008C1AEA"/>
    <w:rsid w:val="008C2C46"/>
    <w:rsid w:val="008C39EC"/>
    <w:rsid w:val="008C3F17"/>
    <w:rsid w:val="008C429A"/>
    <w:rsid w:val="008C49A5"/>
    <w:rsid w:val="008C4B27"/>
    <w:rsid w:val="008C6DCE"/>
    <w:rsid w:val="008C7F2A"/>
    <w:rsid w:val="008D0955"/>
    <w:rsid w:val="008D0ED5"/>
    <w:rsid w:val="008D2399"/>
    <w:rsid w:val="008D304E"/>
    <w:rsid w:val="008D333C"/>
    <w:rsid w:val="008D3D5F"/>
    <w:rsid w:val="008D7AEB"/>
    <w:rsid w:val="008E36F8"/>
    <w:rsid w:val="008E46B2"/>
    <w:rsid w:val="008E4C13"/>
    <w:rsid w:val="008E62F8"/>
    <w:rsid w:val="008E682C"/>
    <w:rsid w:val="008E78A1"/>
    <w:rsid w:val="008F198A"/>
    <w:rsid w:val="008F2CF8"/>
    <w:rsid w:val="008F589F"/>
    <w:rsid w:val="00900BFF"/>
    <w:rsid w:val="00905F30"/>
    <w:rsid w:val="00906238"/>
    <w:rsid w:val="00907EF9"/>
    <w:rsid w:val="0091295C"/>
    <w:rsid w:val="00914D58"/>
    <w:rsid w:val="009219D6"/>
    <w:rsid w:val="00921F47"/>
    <w:rsid w:val="009228AB"/>
    <w:rsid w:val="0092517F"/>
    <w:rsid w:val="0092731D"/>
    <w:rsid w:val="0093085B"/>
    <w:rsid w:val="009311AC"/>
    <w:rsid w:val="00931C57"/>
    <w:rsid w:val="009347A5"/>
    <w:rsid w:val="00942257"/>
    <w:rsid w:val="00942C83"/>
    <w:rsid w:val="009471BF"/>
    <w:rsid w:val="00947951"/>
    <w:rsid w:val="00950E4E"/>
    <w:rsid w:val="0095189B"/>
    <w:rsid w:val="0095198F"/>
    <w:rsid w:val="009529BD"/>
    <w:rsid w:val="009533B4"/>
    <w:rsid w:val="00956262"/>
    <w:rsid w:val="00962495"/>
    <w:rsid w:val="009717CF"/>
    <w:rsid w:val="00971D93"/>
    <w:rsid w:val="00973281"/>
    <w:rsid w:val="00974927"/>
    <w:rsid w:val="00977030"/>
    <w:rsid w:val="009847DA"/>
    <w:rsid w:val="009939FE"/>
    <w:rsid w:val="009944C9"/>
    <w:rsid w:val="00996BF6"/>
    <w:rsid w:val="009A073E"/>
    <w:rsid w:val="009A168E"/>
    <w:rsid w:val="009A2A20"/>
    <w:rsid w:val="009A7A1A"/>
    <w:rsid w:val="009B1F6B"/>
    <w:rsid w:val="009B5C08"/>
    <w:rsid w:val="009C0D12"/>
    <w:rsid w:val="009C192E"/>
    <w:rsid w:val="009C2956"/>
    <w:rsid w:val="009C4180"/>
    <w:rsid w:val="009C7C70"/>
    <w:rsid w:val="009D2555"/>
    <w:rsid w:val="009D67A6"/>
    <w:rsid w:val="009D6819"/>
    <w:rsid w:val="009D686C"/>
    <w:rsid w:val="009D6D1C"/>
    <w:rsid w:val="009E0CF9"/>
    <w:rsid w:val="009E1190"/>
    <w:rsid w:val="009E43EA"/>
    <w:rsid w:val="009E531B"/>
    <w:rsid w:val="009E56FA"/>
    <w:rsid w:val="009E602B"/>
    <w:rsid w:val="009E6C56"/>
    <w:rsid w:val="009E7DCF"/>
    <w:rsid w:val="009F201E"/>
    <w:rsid w:val="009F3A08"/>
    <w:rsid w:val="009F4A56"/>
    <w:rsid w:val="009F4E65"/>
    <w:rsid w:val="00A006A5"/>
    <w:rsid w:val="00A01B56"/>
    <w:rsid w:val="00A05942"/>
    <w:rsid w:val="00A067F2"/>
    <w:rsid w:val="00A07771"/>
    <w:rsid w:val="00A07BEC"/>
    <w:rsid w:val="00A07FA7"/>
    <w:rsid w:val="00A12884"/>
    <w:rsid w:val="00A13E16"/>
    <w:rsid w:val="00A141B1"/>
    <w:rsid w:val="00A1673D"/>
    <w:rsid w:val="00A215B7"/>
    <w:rsid w:val="00A22AD6"/>
    <w:rsid w:val="00A264BE"/>
    <w:rsid w:val="00A272CA"/>
    <w:rsid w:val="00A31540"/>
    <w:rsid w:val="00A33051"/>
    <w:rsid w:val="00A346E9"/>
    <w:rsid w:val="00A35A58"/>
    <w:rsid w:val="00A407AD"/>
    <w:rsid w:val="00A40923"/>
    <w:rsid w:val="00A41C05"/>
    <w:rsid w:val="00A42426"/>
    <w:rsid w:val="00A45415"/>
    <w:rsid w:val="00A514B7"/>
    <w:rsid w:val="00A53264"/>
    <w:rsid w:val="00A54506"/>
    <w:rsid w:val="00A54A0B"/>
    <w:rsid w:val="00A553E2"/>
    <w:rsid w:val="00A6384F"/>
    <w:rsid w:val="00A65C09"/>
    <w:rsid w:val="00A65FD4"/>
    <w:rsid w:val="00A67417"/>
    <w:rsid w:val="00A71BF3"/>
    <w:rsid w:val="00A76FB9"/>
    <w:rsid w:val="00A81198"/>
    <w:rsid w:val="00A81E48"/>
    <w:rsid w:val="00A82035"/>
    <w:rsid w:val="00A8374F"/>
    <w:rsid w:val="00A86933"/>
    <w:rsid w:val="00A86D8B"/>
    <w:rsid w:val="00A90D77"/>
    <w:rsid w:val="00A92CA9"/>
    <w:rsid w:val="00A92E07"/>
    <w:rsid w:val="00A93435"/>
    <w:rsid w:val="00A96F3F"/>
    <w:rsid w:val="00A975F6"/>
    <w:rsid w:val="00A97C3A"/>
    <w:rsid w:val="00AA0B3A"/>
    <w:rsid w:val="00AA33A1"/>
    <w:rsid w:val="00AA33E4"/>
    <w:rsid w:val="00AA3D64"/>
    <w:rsid w:val="00AA6EB4"/>
    <w:rsid w:val="00AA767D"/>
    <w:rsid w:val="00AB0CC9"/>
    <w:rsid w:val="00AB187C"/>
    <w:rsid w:val="00AB280A"/>
    <w:rsid w:val="00AB2AC3"/>
    <w:rsid w:val="00AB5E1E"/>
    <w:rsid w:val="00AC36F0"/>
    <w:rsid w:val="00AC3FF6"/>
    <w:rsid w:val="00AC54E1"/>
    <w:rsid w:val="00AC5FF3"/>
    <w:rsid w:val="00AD4AF1"/>
    <w:rsid w:val="00AD4BED"/>
    <w:rsid w:val="00AD5CA8"/>
    <w:rsid w:val="00AD73EC"/>
    <w:rsid w:val="00AE04A2"/>
    <w:rsid w:val="00AE29CF"/>
    <w:rsid w:val="00AE52EB"/>
    <w:rsid w:val="00AE5BC7"/>
    <w:rsid w:val="00AE6296"/>
    <w:rsid w:val="00AE6F4F"/>
    <w:rsid w:val="00AF0794"/>
    <w:rsid w:val="00AF08F4"/>
    <w:rsid w:val="00AF0B42"/>
    <w:rsid w:val="00AF2692"/>
    <w:rsid w:val="00AF5AAF"/>
    <w:rsid w:val="00AF782F"/>
    <w:rsid w:val="00B0031A"/>
    <w:rsid w:val="00B04118"/>
    <w:rsid w:val="00B046D8"/>
    <w:rsid w:val="00B12232"/>
    <w:rsid w:val="00B13F4C"/>
    <w:rsid w:val="00B16219"/>
    <w:rsid w:val="00B16C59"/>
    <w:rsid w:val="00B16DCD"/>
    <w:rsid w:val="00B214C6"/>
    <w:rsid w:val="00B23FF6"/>
    <w:rsid w:val="00B269BB"/>
    <w:rsid w:val="00B31547"/>
    <w:rsid w:val="00B32269"/>
    <w:rsid w:val="00B33FDD"/>
    <w:rsid w:val="00B349FB"/>
    <w:rsid w:val="00B353EC"/>
    <w:rsid w:val="00B359CC"/>
    <w:rsid w:val="00B36107"/>
    <w:rsid w:val="00B40D0F"/>
    <w:rsid w:val="00B41789"/>
    <w:rsid w:val="00B42B04"/>
    <w:rsid w:val="00B45C39"/>
    <w:rsid w:val="00B46C03"/>
    <w:rsid w:val="00B519BE"/>
    <w:rsid w:val="00B53BF1"/>
    <w:rsid w:val="00B5460A"/>
    <w:rsid w:val="00B60C6C"/>
    <w:rsid w:val="00B60E7F"/>
    <w:rsid w:val="00B619A9"/>
    <w:rsid w:val="00B65A9D"/>
    <w:rsid w:val="00B66D60"/>
    <w:rsid w:val="00B757D7"/>
    <w:rsid w:val="00B75EDE"/>
    <w:rsid w:val="00B764E6"/>
    <w:rsid w:val="00B767CE"/>
    <w:rsid w:val="00B77D78"/>
    <w:rsid w:val="00B77D88"/>
    <w:rsid w:val="00B77FAF"/>
    <w:rsid w:val="00B803EC"/>
    <w:rsid w:val="00B81A3E"/>
    <w:rsid w:val="00B827EF"/>
    <w:rsid w:val="00B84336"/>
    <w:rsid w:val="00B84B4D"/>
    <w:rsid w:val="00B84BEC"/>
    <w:rsid w:val="00B851B9"/>
    <w:rsid w:val="00B86453"/>
    <w:rsid w:val="00B87A20"/>
    <w:rsid w:val="00B90054"/>
    <w:rsid w:val="00B904D1"/>
    <w:rsid w:val="00B92C14"/>
    <w:rsid w:val="00BA0066"/>
    <w:rsid w:val="00BB3906"/>
    <w:rsid w:val="00BB5AD0"/>
    <w:rsid w:val="00BB6949"/>
    <w:rsid w:val="00BB69DB"/>
    <w:rsid w:val="00BC113F"/>
    <w:rsid w:val="00BC1B0A"/>
    <w:rsid w:val="00BC22CA"/>
    <w:rsid w:val="00BC322E"/>
    <w:rsid w:val="00BC39FE"/>
    <w:rsid w:val="00BC44CD"/>
    <w:rsid w:val="00BC48A6"/>
    <w:rsid w:val="00BC5DDF"/>
    <w:rsid w:val="00BD163E"/>
    <w:rsid w:val="00BD4941"/>
    <w:rsid w:val="00BD66D3"/>
    <w:rsid w:val="00BE5035"/>
    <w:rsid w:val="00BE7978"/>
    <w:rsid w:val="00BF342B"/>
    <w:rsid w:val="00BF3EF0"/>
    <w:rsid w:val="00BF458E"/>
    <w:rsid w:val="00BF7C62"/>
    <w:rsid w:val="00C031DF"/>
    <w:rsid w:val="00C032DC"/>
    <w:rsid w:val="00C0524A"/>
    <w:rsid w:val="00C07DDB"/>
    <w:rsid w:val="00C11D5E"/>
    <w:rsid w:val="00C12FD3"/>
    <w:rsid w:val="00C16381"/>
    <w:rsid w:val="00C17828"/>
    <w:rsid w:val="00C20B72"/>
    <w:rsid w:val="00C21755"/>
    <w:rsid w:val="00C4115D"/>
    <w:rsid w:val="00C43BDD"/>
    <w:rsid w:val="00C47776"/>
    <w:rsid w:val="00C47778"/>
    <w:rsid w:val="00C5011E"/>
    <w:rsid w:val="00C50D99"/>
    <w:rsid w:val="00C50EE5"/>
    <w:rsid w:val="00C5240A"/>
    <w:rsid w:val="00C5398F"/>
    <w:rsid w:val="00C556F5"/>
    <w:rsid w:val="00C56001"/>
    <w:rsid w:val="00C6472E"/>
    <w:rsid w:val="00C65083"/>
    <w:rsid w:val="00C6599B"/>
    <w:rsid w:val="00C67248"/>
    <w:rsid w:val="00C70E19"/>
    <w:rsid w:val="00C7219E"/>
    <w:rsid w:val="00C72574"/>
    <w:rsid w:val="00C7430C"/>
    <w:rsid w:val="00C764FD"/>
    <w:rsid w:val="00C7685E"/>
    <w:rsid w:val="00C80358"/>
    <w:rsid w:val="00C80E09"/>
    <w:rsid w:val="00C85059"/>
    <w:rsid w:val="00C85DA1"/>
    <w:rsid w:val="00C9071C"/>
    <w:rsid w:val="00C908FF"/>
    <w:rsid w:val="00C93764"/>
    <w:rsid w:val="00C93CF2"/>
    <w:rsid w:val="00C96E66"/>
    <w:rsid w:val="00C97BD3"/>
    <w:rsid w:val="00CA251F"/>
    <w:rsid w:val="00CA39EF"/>
    <w:rsid w:val="00CA521F"/>
    <w:rsid w:val="00CB0493"/>
    <w:rsid w:val="00CB17FF"/>
    <w:rsid w:val="00CB1ED7"/>
    <w:rsid w:val="00CB5686"/>
    <w:rsid w:val="00CB7192"/>
    <w:rsid w:val="00CB7779"/>
    <w:rsid w:val="00CC167C"/>
    <w:rsid w:val="00CC19B3"/>
    <w:rsid w:val="00CC4326"/>
    <w:rsid w:val="00CC52D9"/>
    <w:rsid w:val="00CD0473"/>
    <w:rsid w:val="00CD078B"/>
    <w:rsid w:val="00CD2381"/>
    <w:rsid w:val="00CD34A5"/>
    <w:rsid w:val="00CD3AF5"/>
    <w:rsid w:val="00CD4D57"/>
    <w:rsid w:val="00CD6647"/>
    <w:rsid w:val="00CE3818"/>
    <w:rsid w:val="00CE428F"/>
    <w:rsid w:val="00CE4B73"/>
    <w:rsid w:val="00CE7B90"/>
    <w:rsid w:val="00CF43DA"/>
    <w:rsid w:val="00CF49FA"/>
    <w:rsid w:val="00CF70BB"/>
    <w:rsid w:val="00CF789A"/>
    <w:rsid w:val="00D01708"/>
    <w:rsid w:val="00D0629E"/>
    <w:rsid w:val="00D06EF1"/>
    <w:rsid w:val="00D074DB"/>
    <w:rsid w:val="00D07A8A"/>
    <w:rsid w:val="00D139CF"/>
    <w:rsid w:val="00D17C6D"/>
    <w:rsid w:val="00D2508B"/>
    <w:rsid w:val="00D36E00"/>
    <w:rsid w:val="00D37E7F"/>
    <w:rsid w:val="00D41F71"/>
    <w:rsid w:val="00D45D4E"/>
    <w:rsid w:val="00D47AD7"/>
    <w:rsid w:val="00D505D8"/>
    <w:rsid w:val="00D51529"/>
    <w:rsid w:val="00D62C61"/>
    <w:rsid w:val="00D62D0D"/>
    <w:rsid w:val="00D64D59"/>
    <w:rsid w:val="00D66366"/>
    <w:rsid w:val="00D66B20"/>
    <w:rsid w:val="00D709F8"/>
    <w:rsid w:val="00D7154A"/>
    <w:rsid w:val="00D76249"/>
    <w:rsid w:val="00D85218"/>
    <w:rsid w:val="00D85807"/>
    <w:rsid w:val="00D85BB8"/>
    <w:rsid w:val="00D870BB"/>
    <w:rsid w:val="00D9055B"/>
    <w:rsid w:val="00D90BF5"/>
    <w:rsid w:val="00D915B1"/>
    <w:rsid w:val="00D91701"/>
    <w:rsid w:val="00D92A7E"/>
    <w:rsid w:val="00D9718A"/>
    <w:rsid w:val="00D97E9D"/>
    <w:rsid w:val="00DA1B00"/>
    <w:rsid w:val="00DA299D"/>
    <w:rsid w:val="00DA65C4"/>
    <w:rsid w:val="00DB0081"/>
    <w:rsid w:val="00DB6733"/>
    <w:rsid w:val="00DC1369"/>
    <w:rsid w:val="00DC464C"/>
    <w:rsid w:val="00DC467E"/>
    <w:rsid w:val="00DD2BE0"/>
    <w:rsid w:val="00DD37CB"/>
    <w:rsid w:val="00DD492C"/>
    <w:rsid w:val="00DD7893"/>
    <w:rsid w:val="00DE0CE8"/>
    <w:rsid w:val="00DE1FD7"/>
    <w:rsid w:val="00DE4447"/>
    <w:rsid w:val="00DE5DA2"/>
    <w:rsid w:val="00DE6B80"/>
    <w:rsid w:val="00DF0033"/>
    <w:rsid w:val="00DF751D"/>
    <w:rsid w:val="00E002A3"/>
    <w:rsid w:val="00E002BE"/>
    <w:rsid w:val="00E00478"/>
    <w:rsid w:val="00E00EF2"/>
    <w:rsid w:val="00E02280"/>
    <w:rsid w:val="00E026BF"/>
    <w:rsid w:val="00E04F81"/>
    <w:rsid w:val="00E076FB"/>
    <w:rsid w:val="00E07B1B"/>
    <w:rsid w:val="00E11471"/>
    <w:rsid w:val="00E11853"/>
    <w:rsid w:val="00E24F31"/>
    <w:rsid w:val="00E27630"/>
    <w:rsid w:val="00E32660"/>
    <w:rsid w:val="00E330C0"/>
    <w:rsid w:val="00E36023"/>
    <w:rsid w:val="00E40270"/>
    <w:rsid w:val="00E508B6"/>
    <w:rsid w:val="00E5282B"/>
    <w:rsid w:val="00E52A86"/>
    <w:rsid w:val="00E54B47"/>
    <w:rsid w:val="00E553BF"/>
    <w:rsid w:val="00E55D93"/>
    <w:rsid w:val="00E605DD"/>
    <w:rsid w:val="00E61294"/>
    <w:rsid w:val="00E612F1"/>
    <w:rsid w:val="00E67273"/>
    <w:rsid w:val="00E7237C"/>
    <w:rsid w:val="00E731F9"/>
    <w:rsid w:val="00E7416F"/>
    <w:rsid w:val="00E74679"/>
    <w:rsid w:val="00E75A3B"/>
    <w:rsid w:val="00E77C46"/>
    <w:rsid w:val="00E80C3C"/>
    <w:rsid w:val="00E85B60"/>
    <w:rsid w:val="00E86CE8"/>
    <w:rsid w:val="00E877E9"/>
    <w:rsid w:val="00E90E82"/>
    <w:rsid w:val="00E96B42"/>
    <w:rsid w:val="00EA00CB"/>
    <w:rsid w:val="00EA1BAA"/>
    <w:rsid w:val="00EA3FCD"/>
    <w:rsid w:val="00EA42A0"/>
    <w:rsid w:val="00EA5154"/>
    <w:rsid w:val="00EA56D8"/>
    <w:rsid w:val="00EB0710"/>
    <w:rsid w:val="00EB0C51"/>
    <w:rsid w:val="00EB177F"/>
    <w:rsid w:val="00EB2626"/>
    <w:rsid w:val="00EB5FEA"/>
    <w:rsid w:val="00EB6714"/>
    <w:rsid w:val="00EB6B61"/>
    <w:rsid w:val="00EC0A68"/>
    <w:rsid w:val="00EC2F1B"/>
    <w:rsid w:val="00EC3143"/>
    <w:rsid w:val="00EC5006"/>
    <w:rsid w:val="00EC7D32"/>
    <w:rsid w:val="00ED2052"/>
    <w:rsid w:val="00ED49C3"/>
    <w:rsid w:val="00ED5819"/>
    <w:rsid w:val="00ED6CE8"/>
    <w:rsid w:val="00ED7AA6"/>
    <w:rsid w:val="00EE2A56"/>
    <w:rsid w:val="00EE3818"/>
    <w:rsid w:val="00EE528E"/>
    <w:rsid w:val="00F00465"/>
    <w:rsid w:val="00F00B0A"/>
    <w:rsid w:val="00F03E03"/>
    <w:rsid w:val="00F042C7"/>
    <w:rsid w:val="00F05A0E"/>
    <w:rsid w:val="00F11278"/>
    <w:rsid w:val="00F14153"/>
    <w:rsid w:val="00F22264"/>
    <w:rsid w:val="00F241B7"/>
    <w:rsid w:val="00F24352"/>
    <w:rsid w:val="00F24AE9"/>
    <w:rsid w:val="00F2564D"/>
    <w:rsid w:val="00F27977"/>
    <w:rsid w:val="00F30FD3"/>
    <w:rsid w:val="00F31F5B"/>
    <w:rsid w:val="00F3376C"/>
    <w:rsid w:val="00F34DCE"/>
    <w:rsid w:val="00F35B05"/>
    <w:rsid w:val="00F370F2"/>
    <w:rsid w:val="00F413D9"/>
    <w:rsid w:val="00F457C8"/>
    <w:rsid w:val="00F4599F"/>
    <w:rsid w:val="00F5135F"/>
    <w:rsid w:val="00F51F78"/>
    <w:rsid w:val="00F54F26"/>
    <w:rsid w:val="00F5728F"/>
    <w:rsid w:val="00F61462"/>
    <w:rsid w:val="00F63B1B"/>
    <w:rsid w:val="00F64BFD"/>
    <w:rsid w:val="00F71003"/>
    <w:rsid w:val="00F77367"/>
    <w:rsid w:val="00F80D40"/>
    <w:rsid w:val="00F83CE2"/>
    <w:rsid w:val="00F86F47"/>
    <w:rsid w:val="00F90B64"/>
    <w:rsid w:val="00F9547B"/>
    <w:rsid w:val="00F96FB3"/>
    <w:rsid w:val="00FA0263"/>
    <w:rsid w:val="00FA23C6"/>
    <w:rsid w:val="00FA3197"/>
    <w:rsid w:val="00FA4EF5"/>
    <w:rsid w:val="00FB2F0F"/>
    <w:rsid w:val="00FB325D"/>
    <w:rsid w:val="00FB406C"/>
    <w:rsid w:val="00FB49BC"/>
    <w:rsid w:val="00FB5086"/>
    <w:rsid w:val="00FB5411"/>
    <w:rsid w:val="00FB6392"/>
    <w:rsid w:val="00FB7EAD"/>
    <w:rsid w:val="00FC66B2"/>
    <w:rsid w:val="00FC79B0"/>
    <w:rsid w:val="00FC7BA2"/>
    <w:rsid w:val="00FD3C70"/>
    <w:rsid w:val="00FD6820"/>
    <w:rsid w:val="00FE00FB"/>
    <w:rsid w:val="00FE02F7"/>
    <w:rsid w:val="00FE12D8"/>
    <w:rsid w:val="00FF2EB1"/>
    <w:rsid w:val="00FF7C02"/>
    <w:rsid w:val="01127FEE"/>
    <w:rsid w:val="024801E3"/>
    <w:rsid w:val="024A6F87"/>
    <w:rsid w:val="0291CEEE"/>
    <w:rsid w:val="02E9732C"/>
    <w:rsid w:val="046FD3B7"/>
    <w:rsid w:val="056B789D"/>
    <w:rsid w:val="05C45F3C"/>
    <w:rsid w:val="062B2B88"/>
    <w:rsid w:val="063FEC15"/>
    <w:rsid w:val="0729F055"/>
    <w:rsid w:val="07809282"/>
    <w:rsid w:val="07AF13FA"/>
    <w:rsid w:val="07B24D36"/>
    <w:rsid w:val="07B63C40"/>
    <w:rsid w:val="07CC8445"/>
    <w:rsid w:val="0820E636"/>
    <w:rsid w:val="086358D0"/>
    <w:rsid w:val="09079C37"/>
    <w:rsid w:val="09323BD9"/>
    <w:rsid w:val="0A0AD399"/>
    <w:rsid w:val="0AA1CB26"/>
    <w:rsid w:val="0AB1F1E3"/>
    <w:rsid w:val="0B26CE9B"/>
    <w:rsid w:val="0C0A6A1E"/>
    <w:rsid w:val="0C6A36AA"/>
    <w:rsid w:val="0CC67F03"/>
    <w:rsid w:val="0D4DAA7F"/>
    <w:rsid w:val="0E227BB9"/>
    <w:rsid w:val="110932DD"/>
    <w:rsid w:val="11B23787"/>
    <w:rsid w:val="11CA6B73"/>
    <w:rsid w:val="12199FAB"/>
    <w:rsid w:val="122FA458"/>
    <w:rsid w:val="12685F3B"/>
    <w:rsid w:val="1272AA23"/>
    <w:rsid w:val="136370A4"/>
    <w:rsid w:val="148AE41C"/>
    <w:rsid w:val="14A6104A"/>
    <w:rsid w:val="154ED90B"/>
    <w:rsid w:val="1657B528"/>
    <w:rsid w:val="197B11C1"/>
    <w:rsid w:val="1A268D28"/>
    <w:rsid w:val="1A931EA5"/>
    <w:rsid w:val="1B23C3A3"/>
    <w:rsid w:val="1B66632D"/>
    <w:rsid w:val="1B928986"/>
    <w:rsid w:val="1B98A286"/>
    <w:rsid w:val="1BCCE6C5"/>
    <w:rsid w:val="1C3C3866"/>
    <w:rsid w:val="1CB2B283"/>
    <w:rsid w:val="1CC06056"/>
    <w:rsid w:val="1DD7ECCB"/>
    <w:rsid w:val="1EDFB38C"/>
    <w:rsid w:val="1F2A75C3"/>
    <w:rsid w:val="2006E99B"/>
    <w:rsid w:val="2065FAA9"/>
    <w:rsid w:val="20D2A63F"/>
    <w:rsid w:val="2153D72A"/>
    <w:rsid w:val="2201CB0A"/>
    <w:rsid w:val="22E10289"/>
    <w:rsid w:val="2342BE09"/>
    <w:rsid w:val="23928A3D"/>
    <w:rsid w:val="2434FD2A"/>
    <w:rsid w:val="24B63C84"/>
    <w:rsid w:val="24EC8A9A"/>
    <w:rsid w:val="25465924"/>
    <w:rsid w:val="25E3E4F5"/>
    <w:rsid w:val="274FB7E4"/>
    <w:rsid w:val="277CB566"/>
    <w:rsid w:val="27C1E9BE"/>
    <w:rsid w:val="27E03EE0"/>
    <w:rsid w:val="27E54B25"/>
    <w:rsid w:val="29098097"/>
    <w:rsid w:val="2967D8D3"/>
    <w:rsid w:val="2989ADA7"/>
    <w:rsid w:val="2A0691D6"/>
    <w:rsid w:val="2A14CA75"/>
    <w:rsid w:val="2A5BCD9C"/>
    <w:rsid w:val="2A65772D"/>
    <w:rsid w:val="2AD2A889"/>
    <w:rsid w:val="2BB09AD6"/>
    <w:rsid w:val="2D21ACBE"/>
    <w:rsid w:val="2D4C6B37"/>
    <w:rsid w:val="2E41E6CE"/>
    <w:rsid w:val="2E907F9D"/>
    <w:rsid w:val="2F008AA7"/>
    <w:rsid w:val="2F250011"/>
    <w:rsid w:val="2F485442"/>
    <w:rsid w:val="2FD6C976"/>
    <w:rsid w:val="3010D678"/>
    <w:rsid w:val="308A63B7"/>
    <w:rsid w:val="312F90EF"/>
    <w:rsid w:val="3188D736"/>
    <w:rsid w:val="31A7494D"/>
    <w:rsid w:val="321FDC5A"/>
    <w:rsid w:val="32A4C6A4"/>
    <w:rsid w:val="32BE7DA0"/>
    <w:rsid w:val="338BB191"/>
    <w:rsid w:val="33A4BD48"/>
    <w:rsid w:val="33E74EC9"/>
    <w:rsid w:val="33F96196"/>
    <w:rsid w:val="344677E1"/>
    <w:rsid w:val="3501AF70"/>
    <w:rsid w:val="353743EB"/>
    <w:rsid w:val="35ECE053"/>
    <w:rsid w:val="36CF9F67"/>
    <w:rsid w:val="3A17DEE2"/>
    <w:rsid w:val="3B0CAE5A"/>
    <w:rsid w:val="3BB0FB72"/>
    <w:rsid w:val="3CB8F044"/>
    <w:rsid w:val="3CDF5FB9"/>
    <w:rsid w:val="3D360A20"/>
    <w:rsid w:val="3DA7AAFD"/>
    <w:rsid w:val="3E4FA758"/>
    <w:rsid w:val="3E621BB7"/>
    <w:rsid w:val="3EB09D65"/>
    <w:rsid w:val="400AD312"/>
    <w:rsid w:val="41E7588A"/>
    <w:rsid w:val="429E0654"/>
    <w:rsid w:val="43F27560"/>
    <w:rsid w:val="447FA2B2"/>
    <w:rsid w:val="44A469F6"/>
    <w:rsid w:val="44F8215E"/>
    <w:rsid w:val="458C39CF"/>
    <w:rsid w:val="46D18992"/>
    <w:rsid w:val="473A29E9"/>
    <w:rsid w:val="474E4340"/>
    <w:rsid w:val="4753FA24"/>
    <w:rsid w:val="477F7528"/>
    <w:rsid w:val="478EF21D"/>
    <w:rsid w:val="47945A73"/>
    <w:rsid w:val="485E922C"/>
    <w:rsid w:val="487E199C"/>
    <w:rsid w:val="490434DA"/>
    <w:rsid w:val="4A582351"/>
    <w:rsid w:val="4C07820C"/>
    <w:rsid w:val="4C6270B2"/>
    <w:rsid w:val="4CBD9600"/>
    <w:rsid w:val="4CBDA666"/>
    <w:rsid w:val="4CE380AB"/>
    <w:rsid w:val="4D27395F"/>
    <w:rsid w:val="4DCF5DD5"/>
    <w:rsid w:val="4F39AC2C"/>
    <w:rsid w:val="4FDD4DBB"/>
    <w:rsid w:val="502CA6F8"/>
    <w:rsid w:val="50511A46"/>
    <w:rsid w:val="506FE52D"/>
    <w:rsid w:val="521ADD2E"/>
    <w:rsid w:val="529AFD1B"/>
    <w:rsid w:val="5319564D"/>
    <w:rsid w:val="533C1B79"/>
    <w:rsid w:val="53A86810"/>
    <w:rsid w:val="540FFBBE"/>
    <w:rsid w:val="550EA8DB"/>
    <w:rsid w:val="570D6063"/>
    <w:rsid w:val="573D96C5"/>
    <w:rsid w:val="574AE025"/>
    <w:rsid w:val="57B26DB4"/>
    <w:rsid w:val="57DD84D7"/>
    <w:rsid w:val="58670DCB"/>
    <w:rsid w:val="58DA35B6"/>
    <w:rsid w:val="591979DE"/>
    <w:rsid w:val="5954A99C"/>
    <w:rsid w:val="59F2D18D"/>
    <w:rsid w:val="5A09CEDB"/>
    <w:rsid w:val="5BFE27C8"/>
    <w:rsid w:val="5C0160A8"/>
    <w:rsid w:val="5D078627"/>
    <w:rsid w:val="5DFE8457"/>
    <w:rsid w:val="5E76BDCE"/>
    <w:rsid w:val="5F68E9E7"/>
    <w:rsid w:val="5FEC192F"/>
    <w:rsid w:val="5FF408FD"/>
    <w:rsid w:val="60F9298C"/>
    <w:rsid w:val="61935222"/>
    <w:rsid w:val="61CB8201"/>
    <w:rsid w:val="62B36E0C"/>
    <w:rsid w:val="63D32B48"/>
    <w:rsid w:val="643C5B0A"/>
    <w:rsid w:val="647B2B65"/>
    <w:rsid w:val="6484BFF2"/>
    <w:rsid w:val="65279082"/>
    <w:rsid w:val="662EA3A5"/>
    <w:rsid w:val="66D8CFDF"/>
    <w:rsid w:val="68B6008E"/>
    <w:rsid w:val="6977B266"/>
    <w:rsid w:val="69BE9A79"/>
    <w:rsid w:val="6AD1DEBD"/>
    <w:rsid w:val="6B215D80"/>
    <w:rsid w:val="6B2CF8ED"/>
    <w:rsid w:val="6B3CD25C"/>
    <w:rsid w:val="6BB0A833"/>
    <w:rsid w:val="6C259D96"/>
    <w:rsid w:val="6C837903"/>
    <w:rsid w:val="6D792C0D"/>
    <w:rsid w:val="6E1A0E5D"/>
    <w:rsid w:val="6E60217F"/>
    <w:rsid w:val="6E9A2060"/>
    <w:rsid w:val="6EB2221D"/>
    <w:rsid w:val="6F2FB6C8"/>
    <w:rsid w:val="70210FF5"/>
    <w:rsid w:val="705D329B"/>
    <w:rsid w:val="70EE2041"/>
    <w:rsid w:val="7149726E"/>
    <w:rsid w:val="72A4FBB1"/>
    <w:rsid w:val="732488F9"/>
    <w:rsid w:val="76273FAE"/>
    <w:rsid w:val="77EC979F"/>
    <w:rsid w:val="78CADAF8"/>
    <w:rsid w:val="78FD17DD"/>
    <w:rsid w:val="794DDF9E"/>
    <w:rsid w:val="7981F114"/>
    <w:rsid w:val="79ADE955"/>
    <w:rsid w:val="79B1B837"/>
    <w:rsid w:val="79BEBE0F"/>
    <w:rsid w:val="7AA4CFB8"/>
    <w:rsid w:val="7AAE18C3"/>
    <w:rsid w:val="7AD1A844"/>
    <w:rsid w:val="7B2BBD0D"/>
    <w:rsid w:val="7B62868E"/>
    <w:rsid w:val="7DBFC5AA"/>
    <w:rsid w:val="7DCA2B11"/>
    <w:rsid w:val="7DE335A5"/>
    <w:rsid w:val="7EB15674"/>
    <w:rsid w:val="7FE0950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403BAB03-3BAD-4858-8FA7-59309C3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styleId="Olstomnmnande">
    <w:name w:val="Unresolved Mention"/>
    <w:basedOn w:val="Standardstycketeckensnitt"/>
    <w:uiPriority w:val="99"/>
    <w:semiHidden/>
    <w:unhideWhenUsed/>
    <w:rsid w:val="00D9055B"/>
    <w:rPr>
      <w:color w:val="605E5C"/>
      <w:shd w:val="clear" w:color="auto" w:fill="E1DFDD"/>
    </w:rPr>
  </w:style>
  <w:style w:type="character" w:styleId="AnvndHyperlnk">
    <w:name w:val="FollowedHyperlink"/>
    <w:basedOn w:val="Standardstycketeckensnitt"/>
    <w:uiPriority w:val="99"/>
    <w:semiHidden/>
    <w:unhideWhenUsed/>
    <w:rsid w:val="00B269BB"/>
    <w:rPr>
      <w:color w:val="9EA2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 w:id="1959607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www.cdc.gov/outbreaks/index.html" TargetMode="External" Id="rId18" /><Relationship Type="http://schemas.openxmlformats.org/officeDocument/2006/relationships/hyperlink" Target="https://www.av.se/arbetsmiljoarbete-och-inspektioner/publikationer/foreskrifter/smittrisker-afs-20184/" TargetMode="External" Id="rId26" /><Relationship Type="http://schemas.openxmlformats.org/officeDocument/2006/relationships/hyperlink" Target="https://www.folkhalsomyndigheten.se/mikrobiologi-laboratorieanalyser/laboratorieanalyser-och-tjanster/information-for-bestallare/" TargetMode="External" Id="rId21" /><Relationship Type="http://schemas.openxmlformats.org/officeDocument/2006/relationships/hyperlink" Target="mailto:sakerhetsradgivarna@vgregion.se" TargetMode="Externa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mellanarkiv-offentlig.vgregion.se/alfresco/s/archive/stream/public/v1/source/available/sofia/su9992-381335686-85/surrogate/Lathund%20V%c3%a5rdhygien%20%e2%80%93%20Skyddsutrustning%20som%20kan%20anv%c3%a4ndas%20vid%20h%c3%b6gsmittsamma%20allvarliga%20infektioner.pdf" TargetMode="External" Id="rId17" /><Relationship Type="http://schemas.openxmlformats.org/officeDocument/2006/relationships/hyperlink" Target="https://insidan.vgregion.se/forvaltningar/su/stod-och-tjanster/sakerhet-och-krisberedskap/farligt-gods/" TargetMode="External" Id="rId25" /><Relationship Type="http://schemas.openxmlformats.org/officeDocument/2006/relationships/hyperlink" Target="https://insidan.vgregion.se/forvaltningar/su/stod-och-tjanster/sakerhet-och-krisberedskap/farligt-gods/" TargetMode="External" Id="rId33" /><Relationship Type="http://schemas.openxmlformats.org/officeDocument/2006/relationships/footer" Target="footer3.xml" Id="rId16" /><Relationship Type="http://schemas.openxmlformats.org/officeDocument/2006/relationships/hyperlink" Target="https://mellanarkiv-offentlig.vgregion.se/alfresco/s/archive/stream/public/v1/source/available/sofia/su9992-381335686-85/surrogate/Lathund%20V%c3%a5rdhygien%20%e2%80%93%20Skyddsutrustning%20som%20kan%20anv%c3%a4ndas%20vid%20h%c3%b6gsmittsamma%20allvarliga%20infektioner.pdf" TargetMode="External" Id="rId20" /><Relationship Type="http://schemas.openxmlformats.org/officeDocument/2006/relationships/hyperlink" Target="https://www.folkhalsomyndigheten.se/smittskydd-beredskap/smittsamma-sjukdomar/ebola/" TargetMode="Externa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mellanarkiv-offentlig.vgregion.se/alfresco/s/archive/stream/public/v1/source/available/SOFIA/SU9992-381335686-85/SURROGATE/Lathund%20V%c3%a5rdhygien%20%e2%80%93%20Skyddsutrustning%20som%20kan%20anv%c3%a4ndas%20vid%20h%c3%b6gsmittsamma%20allvarliga%20infektioner.pdf" TargetMode="External" Id="rId24" /><Relationship Type="http://schemas.openxmlformats.org/officeDocument/2006/relationships/hyperlink" Target="https://insidan.vgregion.se/forvaltningar/su/stod-och-tjanster/sakerhet-och-krisberedskap/farligt-gods/" TargetMode="External" Id="rId32" /><Relationship Type="http://schemas.openxmlformats.org/officeDocument/2006/relationships/header" Target="header2.xml" Id="rId15" /><Relationship Type="http://schemas.openxmlformats.org/officeDocument/2006/relationships/hyperlink" Target="https://www.who.int/emergencies/disease-outbreak-news" TargetMode="External" Id="rId23" /><Relationship Type="http://schemas.openxmlformats.org/officeDocument/2006/relationships/hyperlink" Target="https://www.who.int/publications/i/item/WHO-HIS-SDS-2014.4-Rev.1"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https://www.who.int/emergencies/disease-outbreak-news" TargetMode="External" Id="rId19" /><Relationship Type="http://schemas.openxmlformats.org/officeDocument/2006/relationships/hyperlink" Target="https://www.folkhalsomyndigheten.se/contentassets/53d7336b2e0b4137b728123d072c58b2/packa-provet-ratt.pdf" TargetMode="External" Id="rId31"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yperlink" Target="https://www.cdc.gov/outbreaks/index.html" TargetMode="External" Id="rId22" /><Relationship Type="http://schemas.openxmlformats.org/officeDocument/2006/relationships/hyperlink" Target="https://www.vardhandboken.se/vardhygien-infektioner-och-smittspridning/infektioner-och-smittspridning/personalinfektioner-inom-halso--och-sjukvard/atgarder-vid-exponering-for-mojlig-smitta/" TargetMode="External" Id="rId27" /><Relationship Type="http://schemas.openxmlformats.org/officeDocument/2006/relationships/hyperlink" Target="https://www.folkhalsomyndigheten.se/publicerat-material/publikationsarkiv/e/ebola-uppfoljning-av-hemvandande-hjalparbetare-en-vagledning/" TargetMode="External" Id="rId30" /><Relationship Type="http://schemas.openxmlformats.org/officeDocument/2006/relationships/fontTable" Target="fontTable.xml" Id="rId35"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85</TotalTime>
  <Pages>14</Pages>
  <Words>2873</Words>
  <Characters>21694</Characters>
  <Application>Microsoft Office Word</Application>
  <DocSecurity>0</DocSecurity>
  <Lines>180</Lines>
  <Paragraphs>49</Paragraphs>
  <ScaleCrop>false</ScaleCrop>
  <HeadingPairs>
    <vt:vector size="2" baseType="variant">
      <vt:variant>
        <vt:lpstr>Rubrik</vt:lpstr>
      </vt:variant>
      <vt:variant>
        <vt:i4>1</vt:i4>
      </vt:variant>
    </vt:vector>
  </HeadingPairs>
  <TitlesOfParts>
    <vt:vector size="1" baseType="lpstr">
      <vt:lpstr>Ebola, viral hemorragisk feber - omhändertagande</vt:lpstr>
    </vt:vector>
  </TitlesOfParts>
  <Manager/>
  <Company/>
  <LinksUpToDate>false</LinksUpToDate>
  <CharactersWithSpaces>24518</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Ebola, viral hemorragisk feber - omhändertagande</dc:title>
  <dc:subject/>
  <dc:creator>patrik.jens.johansson@vgregion.se</dc:creator>
  <keywords/>
  <lastModifiedBy>Therezia Fröjdh</lastModifiedBy>
  <revision>230</revision>
  <lastPrinted>2016-03-31T10:56:00.0000000Z</lastPrinted>
  <dcterms:created xsi:type="dcterms:W3CDTF">2022-03-09T13:45:00.0000000Z</dcterms:created>
  <dcterms:modified xsi:type="dcterms:W3CDTF">2023-06-29T09:50:00.0000000Z</dcterms:modified>
</coreProperties>
</file>