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43FA" w14:textId="3EBD8C1C" w:rsidR="002E0BD9" w:rsidRPr="002E0BD9" w:rsidRDefault="002E0BD9" w:rsidP="3455E2DD">
      <w:pPr>
        <w:ind w:left="0"/>
        <w:rPr>
          <w:rFonts w:ascii="Calibri" w:eastAsia="MS Gothic" w:hAnsi="Calibri"/>
          <w:kern w:val="32"/>
          <w:sz w:val="48"/>
          <w:szCs w:val="48"/>
        </w:rPr>
      </w:pPr>
      <w:bookmarkStart w:id="0" w:name="_Toc321146591"/>
      <w:r w:rsidRPr="3455E2DD">
        <w:rPr>
          <w:rFonts w:ascii="Calibri" w:eastAsia="MS Gothic" w:hAnsi="Calibri"/>
          <w:kern w:val="32"/>
          <w:sz w:val="48"/>
          <w:szCs w:val="48"/>
        </w:rPr>
        <w:t xml:space="preserve">Regional riktlinje </w:t>
      </w:r>
      <w:r w:rsidR="00EE669A" w:rsidRPr="3455E2DD">
        <w:rPr>
          <w:rFonts w:ascii="Calibri" w:eastAsia="MS Gothic" w:hAnsi="Calibri"/>
          <w:kern w:val="32"/>
          <w:sz w:val="48"/>
          <w:szCs w:val="48"/>
        </w:rPr>
        <w:t xml:space="preserve">- </w:t>
      </w:r>
      <w:r w:rsidRPr="3455E2DD">
        <w:rPr>
          <w:rFonts w:ascii="Calibri" w:eastAsia="MS Gothic" w:hAnsi="Calibri"/>
          <w:kern w:val="32"/>
          <w:sz w:val="48"/>
          <w:szCs w:val="48"/>
        </w:rPr>
        <w:t>Luftvägssmitta</w:t>
      </w:r>
      <w:r w:rsidR="00577A16" w:rsidRPr="3455E2DD">
        <w:rPr>
          <w:rFonts w:ascii="Calibri" w:eastAsia="MS Gothic" w:hAnsi="Calibri"/>
          <w:kern w:val="32"/>
          <w:sz w:val="48"/>
          <w:szCs w:val="48"/>
        </w:rPr>
        <w:t xml:space="preserve"> </w:t>
      </w:r>
      <w:r w:rsidR="00B75B8C" w:rsidRPr="3455E2DD">
        <w:rPr>
          <w:rFonts w:ascii="Calibri" w:eastAsia="MS Gothic" w:hAnsi="Calibri"/>
          <w:kern w:val="32"/>
          <w:sz w:val="48"/>
          <w:szCs w:val="48"/>
        </w:rPr>
        <w:t>v</w:t>
      </w:r>
      <w:r w:rsidR="00577A16" w:rsidRPr="3455E2DD">
        <w:rPr>
          <w:rFonts w:ascii="Calibri" w:eastAsia="MS Gothic" w:hAnsi="Calibri"/>
          <w:kern w:val="32"/>
          <w:sz w:val="48"/>
          <w:szCs w:val="48"/>
        </w:rPr>
        <w:t>årdhygieniska aspekter</w:t>
      </w:r>
    </w:p>
    <w:bookmarkEnd w:id="0"/>
    <w:p w14:paraId="7C2768EB" w14:textId="262782E3" w:rsidR="00656DCD" w:rsidRDefault="0017508E" w:rsidP="003E72DD">
      <w:pPr>
        <w:pStyle w:val="Rubrik2"/>
        <w:ind w:left="0"/>
      </w:pPr>
      <w:r w:rsidRPr="008D006F">
        <w:t>Syfte</w:t>
      </w:r>
    </w:p>
    <w:p w14:paraId="439B2403" w14:textId="146829CE" w:rsidR="002E0BD9" w:rsidRPr="002E0BD9" w:rsidRDefault="002E0BD9" w:rsidP="002E0BD9">
      <w:pPr>
        <w:ind w:left="0"/>
      </w:pPr>
      <w:bookmarkStart w:id="1" w:name="_Toc72840807"/>
      <w:r w:rsidRPr="002E0BD9">
        <w:t>Förhindra smitt</w:t>
      </w:r>
      <w:r w:rsidR="00EA7D41">
        <w:t>spridning</w:t>
      </w:r>
      <w:r w:rsidRPr="002E0BD9">
        <w:t xml:space="preserve"> via luftvägarna inom vård och omsorg.</w:t>
      </w:r>
    </w:p>
    <w:p w14:paraId="2AF3298A" w14:textId="3C63A740" w:rsidR="008C7F0C" w:rsidRDefault="00D20779" w:rsidP="003E72DD">
      <w:pPr>
        <w:pStyle w:val="Rubrik2"/>
        <w:ind w:left="0"/>
      </w:pPr>
      <w:r>
        <w:t xml:space="preserve">Förändringar </w:t>
      </w:r>
      <w:r w:rsidR="008C7F0C">
        <w:t>sedan föregående version</w:t>
      </w:r>
    </w:p>
    <w:p w14:paraId="276E96AF" w14:textId="2C179E2F" w:rsidR="00BF3C84" w:rsidRPr="007E6C17" w:rsidRDefault="002E0BD9" w:rsidP="00BF3C84">
      <w:pPr>
        <w:ind w:left="0"/>
        <w:rPr>
          <w:color w:val="000000" w:themeColor="text1"/>
        </w:rPr>
      </w:pPr>
      <w:r>
        <w:rPr>
          <w:color w:val="000000" w:themeColor="text1"/>
        </w:rPr>
        <w:t>Ny r</w:t>
      </w:r>
      <w:r w:rsidR="004026FB">
        <w:rPr>
          <w:color w:val="000000" w:themeColor="text1"/>
        </w:rPr>
        <w:t>iktlinje</w:t>
      </w:r>
      <w:r w:rsidR="00BE25CC" w:rsidRPr="007E6C17">
        <w:rPr>
          <w:color w:val="000000" w:themeColor="text1"/>
        </w:rPr>
        <w:t>.</w:t>
      </w:r>
    </w:p>
    <w:p w14:paraId="1B9446C1" w14:textId="32744601" w:rsidR="007155D5" w:rsidRDefault="008C7F0C" w:rsidP="001515C5">
      <w:pPr>
        <w:pStyle w:val="Rubrik2"/>
        <w:ind w:left="0"/>
      </w:pPr>
      <w:r>
        <w:t>Bakgrund</w:t>
      </w:r>
      <w:bookmarkEnd w:id="1"/>
    </w:p>
    <w:p w14:paraId="09683329" w14:textId="03C6B482" w:rsidR="002E0BD9" w:rsidRPr="002E0BD9" w:rsidRDefault="00BC24EE" w:rsidP="002E0BD9">
      <w:pPr>
        <w:spacing w:line="276" w:lineRule="auto"/>
        <w:ind w:left="0"/>
      </w:pPr>
      <w:r>
        <w:t xml:space="preserve">För att undvika smittspridning </w:t>
      </w:r>
      <w:r w:rsidR="00A67857">
        <w:t xml:space="preserve">i samband med </w:t>
      </w:r>
      <w:r w:rsidR="00627796">
        <w:t xml:space="preserve">luftvägsinfektioner </w:t>
      </w:r>
      <w:r w:rsidR="00F02ED4">
        <w:t>gäller alltid g</w:t>
      </w:r>
      <w:r w:rsidR="002E0BD9">
        <w:t>rundläggande vårdhygieniska rutiner</w:t>
      </w:r>
      <w:r w:rsidR="006C5460">
        <w:t xml:space="preserve"> men de kan </w:t>
      </w:r>
      <w:r w:rsidR="002E0BD9">
        <w:t>behöv</w:t>
      </w:r>
      <w:r w:rsidR="006C5460">
        <w:t>a</w:t>
      </w:r>
      <w:r w:rsidR="002E0BD9">
        <w:t xml:space="preserve"> kompletteras med särskilda skyddsåtgärder. Personer med hosta, snuva och feber kan bära smitta i luftvägarna som kan överföras mellan människor. Patientplacering och val av skyddsutrustning utgår från anamnes, </w:t>
      </w:r>
      <w:r w:rsidR="00DC1B81">
        <w:t xml:space="preserve">klinisk bild, </w:t>
      </w:r>
      <w:r w:rsidR="002E0BD9">
        <w:t xml:space="preserve">riskbedömning och konsekvens. </w:t>
      </w:r>
    </w:p>
    <w:p w14:paraId="1B972462" w14:textId="0817CD53" w:rsidR="002E0BD9" w:rsidRPr="002E0BD9" w:rsidRDefault="002E0BD9" w:rsidP="002E0BD9">
      <w:pPr>
        <w:spacing w:line="276" w:lineRule="auto"/>
        <w:ind w:left="0"/>
      </w:pPr>
      <w:r w:rsidRPr="002E0BD9">
        <w:t>Smittspridning från luftvägarna kan ske genom så kallad luftburen smitta, droppsmitta</w:t>
      </w:r>
      <w:r w:rsidR="00DC1B81">
        <w:t xml:space="preserve"> och</w:t>
      </w:r>
      <w:r w:rsidRPr="002E0BD9">
        <w:t xml:space="preserve"> kontaktsmitta (direkt eller indirekt). I praktiken finns dock ingen tydlig gräns mellan smittvägarna. Flera andra faktorer till exempel infektionsdos, grad av exponering, ventilation, aerosolgenererande arbetsmoment och luftfuktighet har betydelse för att smittspridning kan ske. För mer information om smittvägar se </w:t>
      </w:r>
      <w:hyperlink r:id="rId12" w:history="1">
        <w:r w:rsidRPr="002E0BD9">
          <w:rPr>
            <w:rStyle w:val="Hyperlnk"/>
          </w:rPr>
          <w:t xml:space="preserve">Smittvägar - Vårdhandboken </w:t>
        </w:r>
      </w:hyperlink>
      <w:r w:rsidRPr="002E0BD9">
        <w:t xml:space="preserve"> </w:t>
      </w:r>
      <w:r w:rsidR="00574A0B">
        <w:t xml:space="preserve">avsnitt </w:t>
      </w:r>
      <w:r w:rsidRPr="002E0BD9">
        <w:t>Smitta via luftvägar.</w:t>
      </w:r>
    </w:p>
    <w:p w14:paraId="45296AC3" w14:textId="10F3D051" w:rsidR="002E0BD9" w:rsidRPr="002E0BD9" w:rsidRDefault="002E0BD9" w:rsidP="002E0BD9">
      <w:pPr>
        <w:spacing w:line="276" w:lineRule="auto"/>
        <w:ind w:left="0"/>
      </w:pPr>
      <w:r w:rsidRPr="002E0BD9">
        <w:t xml:space="preserve">Exempel på sjukdomar </w:t>
      </w:r>
      <w:r w:rsidRPr="009750DF">
        <w:t xml:space="preserve">som </w:t>
      </w:r>
      <w:r w:rsidR="0090096F" w:rsidRPr="009750DF">
        <w:t xml:space="preserve">har förmåga att smitta </w:t>
      </w:r>
      <w:r w:rsidRPr="009750DF">
        <w:t xml:space="preserve">via inandning (luftburen smitta) </w:t>
      </w:r>
      <w:r w:rsidR="00F96CD5" w:rsidRPr="009750DF">
        <w:t xml:space="preserve">på längre avstånd </w:t>
      </w:r>
      <w:r w:rsidRPr="009750DF">
        <w:t xml:space="preserve">är mässling, vattkoppor och smittsam tuberkulos (se respektive rutin). </w:t>
      </w:r>
      <w:r w:rsidRPr="002E0BD9">
        <w:t xml:space="preserve">Andningsskydd är viktigt för att bryta denna smittväg och om möjligt placering </w:t>
      </w:r>
      <w:r w:rsidR="001C3D28" w:rsidRPr="006C39C2">
        <w:t>i</w:t>
      </w:r>
      <w:r w:rsidR="000E47CD" w:rsidRPr="006C39C2">
        <w:t xml:space="preserve"> eget rum med ventilation för </w:t>
      </w:r>
      <w:r w:rsidRPr="006C39C2">
        <w:t xml:space="preserve">luftburen </w:t>
      </w:r>
      <w:r w:rsidRPr="002E0BD9">
        <w:t xml:space="preserve">smitta. </w:t>
      </w:r>
    </w:p>
    <w:p w14:paraId="2EA82B78" w14:textId="5B7E2C49" w:rsidR="002E0BD9" w:rsidRPr="002E0BD9" w:rsidRDefault="002E0BD9" w:rsidP="002E0BD9">
      <w:pPr>
        <w:spacing w:line="276" w:lineRule="auto"/>
        <w:ind w:left="0"/>
      </w:pPr>
      <w:r>
        <w:t xml:space="preserve">Sjukdom vars smittväg inte primärt uppfattas som luftburen, men där konsekvensen av infektion är stor eller smittväg är okänd innebär att rutiner som vid luftburen smitta följs (AFS 2018:4). Ex. Ebola, </w:t>
      </w:r>
      <w:proofErr w:type="spellStart"/>
      <w:r>
        <w:t>mers</w:t>
      </w:r>
      <w:proofErr w:type="spellEnd"/>
      <w:r>
        <w:t xml:space="preserve"> -infektion (se respektive rutin). Detta kan komma att gälla vid nyupptäckt infektionssjukdom.</w:t>
      </w:r>
    </w:p>
    <w:p w14:paraId="6880CEF1" w14:textId="1A10B81F" w:rsidR="002E0BD9" w:rsidRPr="002E0BD9" w:rsidRDefault="002E0BD9" w:rsidP="002E0BD9">
      <w:pPr>
        <w:spacing w:line="276" w:lineRule="auto"/>
        <w:ind w:left="0"/>
      </w:pPr>
      <w:r w:rsidRPr="002E0BD9">
        <w:t xml:space="preserve">Den vanligaste smittvägen via luftvägar är genom nära kontakt med droppar </w:t>
      </w:r>
      <w:r w:rsidR="00E252A9">
        <w:t>så kallad droppsmitta</w:t>
      </w:r>
      <w:r w:rsidRPr="002E0BD9">
        <w:t xml:space="preserve">. Som regel är risken för smittspridning låg vid avstånd &gt;2 </w:t>
      </w:r>
      <w:r w:rsidRPr="00306E44">
        <w:t xml:space="preserve">meter. </w:t>
      </w:r>
      <w:r w:rsidR="001368ED" w:rsidRPr="00306E44">
        <w:t>Vissa smittämnen med droppsmitta som huvudsaklig smittväg är särskilt relevanta inom vård- och omsorg, och har därför separata vårdhygieniska rutiner</w:t>
      </w:r>
      <w:r w:rsidR="007E1AC5" w:rsidRPr="00306E44">
        <w:t>,</w:t>
      </w:r>
      <w:r w:rsidR="001368ED" w:rsidRPr="00306E44">
        <w:t xml:space="preserve"> </w:t>
      </w:r>
      <w:r w:rsidR="007E1AC5" w:rsidRPr="00306E44">
        <w:t>till exempel</w:t>
      </w:r>
      <w:r w:rsidRPr="00306E44">
        <w:t xml:space="preserve"> influensa, </w:t>
      </w:r>
      <w:r w:rsidRPr="002E0BD9">
        <w:t xml:space="preserve">kikhosta, </w:t>
      </w:r>
      <w:r w:rsidR="00100F99">
        <w:t>MERS</w:t>
      </w:r>
      <w:r w:rsidRPr="002E0BD9">
        <w:t xml:space="preserve">, RSV och SARS-CoV-2, se respektive rutin. </w:t>
      </w:r>
    </w:p>
    <w:p w14:paraId="308FDF60" w14:textId="61A7E138" w:rsidR="002E0BD9" w:rsidRPr="002E0BD9" w:rsidRDefault="002857D8" w:rsidP="002E0BD9">
      <w:pPr>
        <w:spacing w:line="276" w:lineRule="auto"/>
        <w:ind w:left="0"/>
      </w:pPr>
      <w:r w:rsidRPr="00306E44">
        <w:lastRenderedPageBreak/>
        <w:t xml:space="preserve">Andra smittämnen exempelvis </w:t>
      </w:r>
      <w:r w:rsidR="002E0BD9" w:rsidRPr="00306E44">
        <w:t xml:space="preserve">Adenovirus, Bocavirus, </w:t>
      </w:r>
      <w:proofErr w:type="spellStart"/>
      <w:r w:rsidR="002E0BD9" w:rsidRPr="00306E44">
        <w:t>Metapneumovirus</w:t>
      </w:r>
      <w:proofErr w:type="spellEnd"/>
      <w:r w:rsidR="002E0BD9" w:rsidRPr="00306E44">
        <w:t xml:space="preserve">, Parainfluensa, Rhinovirus, Enterovirus, övriga Coronavirus, </w:t>
      </w:r>
      <w:proofErr w:type="spellStart"/>
      <w:r w:rsidR="002E0BD9" w:rsidRPr="00306E44">
        <w:t>Mykoplasma</w:t>
      </w:r>
      <w:proofErr w:type="spellEnd"/>
      <w:r w:rsidR="002E0BD9" w:rsidRPr="00306E44">
        <w:t xml:space="preserve"> </w:t>
      </w:r>
      <w:proofErr w:type="spellStart"/>
      <w:r w:rsidR="002E0BD9" w:rsidRPr="00306E44">
        <w:t>pneumoniae</w:t>
      </w:r>
      <w:proofErr w:type="spellEnd"/>
      <w:r w:rsidR="002E0BD9" w:rsidRPr="00306E44">
        <w:t xml:space="preserve"> eller </w:t>
      </w:r>
      <w:proofErr w:type="spellStart"/>
      <w:r w:rsidR="002E0BD9" w:rsidRPr="00306E44">
        <w:t>Chlamydophila</w:t>
      </w:r>
      <w:proofErr w:type="spellEnd"/>
      <w:r w:rsidR="002E0BD9" w:rsidRPr="00306E44">
        <w:t xml:space="preserve"> </w:t>
      </w:r>
      <w:proofErr w:type="spellStart"/>
      <w:r w:rsidR="002E0BD9" w:rsidRPr="00306E44">
        <w:t>pneumonie</w:t>
      </w:r>
      <w:proofErr w:type="spellEnd"/>
      <w:r w:rsidR="002E0BD9" w:rsidRPr="00306E44">
        <w:t xml:space="preserve">/ TWAR </w:t>
      </w:r>
      <w:r w:rsidR="00EA3D28" w:rsidRPr="00306E44">
        <w:t>hanteras likvärdigt enligt denna rutin, se nedan</w:t>
      </w:r>
      <w:r w:rsidR="00685573">
        <w:t xml:space="preserve"> </w:t>
      </w:r>
      <w:r w:rsidR="002E0BD9" w:rsidRPr="00306E44">
        <w:t>”</w:t>
      </w:r>
      <w:r w:rsidR="002E0BD9" w:rsidRPr="002E0BD9">
        <w:t>Vid övrig luftvägssmitta”.</w:t>
      </w:r>
    </w:p>
    <w:p w14:paraId="41B937AE" w14:textId="3B46BD6D" w:rsidR="001E3789" w:rsidRDefault="009A07DC" w:rsidP="003E72DD">
      <w:pPr>
        <w:pStyle w:val="Rubrik2"/>
        <w:ind w:left="0"/>
      </w:pPr>
      <w:r>
        <w:t>Arbetsbeskrivning</w:t>
      </w:r>
    </w:p>
    <w:p w14:paraId="25B5CC39" w14:textId="77777777" w:rsidR="002E0BD9" w:rsidRPr="002E0BD9" w:rsidRDefault="002E0BD9" w:rsidP="002E0BD9">
      <w:pPr>
        <w:pStyle w:val="Rubrik3"/>
        <w:ind w:left="0"/>
        <w:rPr>
          <w:b/>
          <w:bCs w:val="0"/>
          <w:sz w:val="28"/>
          <w:szCs w:val="28"/>
        </w:rPr>
      </w:pPr>
      <w:r w:rsidRPr="002E0BD9">
        <w:rPr>
          <w:b/>
          <w:bCs w:val="0"/>
          <w:sz w:val="28"/>
          <w:szCs w:val="28"/>
        </w:rPr>
        <w:t>Vid misstanke på mässling, vattkoppor och smittsam tuberkulos (luftburen smitta)</w:t>
      </w:r>
    </w:p>
    <w:p w14:paraId="4A6869EB" w14:textId="3D6066AC" w:rsidR="002E0BD9" w:rsidRPr="002E0BD9" w:rsidRDefault="002E0BD9" w:rsidP="002E0BD9">
      <w:pPr>
        <w:tabs>
          <w:tab w:val="left" w:pos="1638"/>
        </w:tabs>
        <w:spacing w:before="20" w:after="0" w:line="240" w:lineRule="auto"/>
        <w:ind w:left="0" w:right="0"/>
      </w:pPr>
      <w:r w:rsidRPr="002E0BD9">
        <w:t xml:space="preserve">För att begränsa smittspridning via luftvägarna är det viktigt att sjukvårdspersonal är observant på </w:t>
      </w:r>
      <w:r w:rsidR="00B35A87">
        <w:t xml:space="preserve">personer med </w:t>
      </w:r>
      <w:r w:rsidRPr="002E0BD9">
        <w:t xml:space="preserve">symtom från luftvägarna, i synnerhet i kombination med </w:t>
      </w:r>
      <w:r w:rsidRPr="002E0BD9">
        <w:rPr>
          <w:i/>
          <w:iCs/>
        </w:rPr>
        <w:t>feber och/eller hudutslag</w:t>
      </w:r>
      <w:r w:rsidRPr="002E0BD9">
        <w:t>. Dessa personer ska inte vistas i väntrum utan tas direkt in på eget rum.</w:t>
      </w:r>
    </w:p>
    <w:p w14:paraId="22B43397" w14:textId="77777777" w:rsidR="002E0BD9" w:rsidRPr="002E0BD9" w:rsidRDefault="002E0BD9" w:rsidP="002E0BD9">
      <w:pPr>
        <w:tabs>
          <w:tab w:val="left" w:pos="1638"/>
        </w:tabs>
        <w:spacing w:before="20" w:after="0" w:line="240" w:lineRule="auto"/>
        <w:ind w:left="0" w:right="0"/>
        <w:rPr>
          <w:rFonts w:ascii="Calibri" w:hAnsi="Calibri" w:cs="Calibri"/>
          <w:b/>
          <w:bCs/>
          <w:sz w:val="22"/>
          <w:szCs w:val="22"/>
          <w:lang w:eastAsia="en-US"/>
        </w:rPr>
      </w:pPr>
    </w:p>
    <w:p w14:paraId="762BEBD0" w14:textId="77777777" w:rsidR="002E0BD9" w:rsidRPr="002E0BD9" w:rsidRDefault="002E0BD9" w:rsidP="002E0BD9">
      <w:pPr>
        <w:numPr>
          <w:ilvl w:val="0"/>
          <w:numId w:val="41"/>
        </w:numPr>
        <w:tabs>
          <w:tab w:val="left" w:pos="1638"/>
        </w:tabs>
        <w:spacing w:before="20" w:after="0" w:line="240" w:lineRule="auto"/>
        <w:ind w:right="0"/>
        <w:rPr>
          <w:color w:val="000000" w:themeColor="text1"/>
        </w:rPr>
      </w:pPr>
      <w:r w:rsidRPr="002E0BD9">
        <w:rPr>
          <w:color w:val="000000" w:themeColor="text1"/>
        </w:rPr>
        <w:t>Placera patienten i isoleringsrum med anpassad ventilation</w:t>
      </w:r>
      <w:r w:rsidRPr="002E0BD9" w:rsidDel="00FD0EBA">
        <w:rPr>
          <w:color w:val="000000" w:themeColor="text1"/>
        </w:rPr>
        <w:t xml:space="preserve"> </w:t>
      </w:r>
      <w:r w:rsidRPr="002E0BD9">
        <w:rPr>
          <w:color w:val="000000" w:themeColor="text1"/>
        </w:rPr>
        <w:t>helst med ingång till rummet utifrån. Om det inte finns ska patienten placeras och vistas på eget rum med stängd dörr. Gör om möjligt alla undersökningar på rummet.</w:t>
      </w:r>
    </w:p>
    <w:p w14:paraId="0E02811A" w14:textId="57758C55" w:rsidR="002E0BD9" w:rsidRPr="002E0BD9" w:rsidRDefault="002E0BD9" w:rsidP="002E0BD9">
      <w:pPr>
        <w:numPr>
          <w:ilvl w:val="0"/>
          <w:numId w:val="41"/>
        </w:numPr>
        <w:tabs>
          <w:tab w:val="left" w:pos="1638"/>
        </w:tabs>
        <w:spacing w:before="20" w:after="0" w:line="240" w:lineRule="auto"/>
        <w:ind w:right="0"/>
        <w:rPr>
          <w:color w:val="000000" w:themeColor="text1"/>
        </w:rPr>
      </w:pPr>
      <w:r w:rsidRPr="002E0BD9">
        <w:rPr>
          <w:color w:val="000000" w:themeColor="text1"/>
        </w:rPr>
        <w:t xml:space="preserve">FFP3-klassat andningsskydd används vid arbete i rummet. </w:t>
      </w:r>
      <w:r w:rsidR="00DF65B9">
        <w:rPr>
          <w:color w:val="000000" w:themeColor="text1"/>
        </w:rPr>
        <w:t xml:space="preserve">Se </w:t>
      </w:r>
      <w:hyperlink r:id="rId13" w:history="1">
        <w:r w:rsidR="00DF65B9">
          <w:rPr>
            <w:rStyle w:val="Hyperlnk"/>
          </w:rPr>
          <w:t>Instruktion för användning av andningsskydd</w:t>
        </w:r>
      </w:hyperlink>
      <w:r w:rsidRPr="002E0BD9">
        <w:rPr>
          <w:color w:val="000000" w:themeColor="text1"/>
        </w:rPr>
        <w:t xml:space="preserve">. </w:t>
      </w:r>
    </w:p>
    <w:p w14:paraId="111F83B6" w14:textId="77777777" w:rsidR="002E0BD9" w:rsidRPr="002E0BD9" w:rsidRDefault="002E0BD9" w:rsidP="002E0BD9">
      <w:pPr>
        <w:numPr>
          <w:ilvl w:val="0"/>
          <w:numId w:val="41"/>
        </w:numPr>
        <w:tabs>
          <w:tab w:val="left" w:pos="1638"/>
        </w:tabs>
        <w:spacing w:before="20" w:after="0" w:line="240" w:lineRule="auto"/>
        <w:ind w:right="0"/>
        <w:rPr>
          <w:color w:val="000000" w:themeColor="text1"/>
        </w:rPr>
      </w:pPr>
      <w:r w:rsidRPr="002E0BD9">
        <w:rPr>
          <w:color w:val="000000" w:themeColor="text1"/>
        </w:rPr>
        <w:t xml:space="preserve">Visir/skyddsglasögon används vid nära kontakt. </w:t>
      </w:r>
    </w:p>
    <w:p w14:paraId="010C989D" w14:textId="77777777" w:rsidR="002E0BD9" w:rsidRPr="002E0BD9" w:rsidRDefault="002E0BD9" w:rsidP="002E0BD9">
      <w:pPr>
        <w:numPr>
          <w:ilvl w:val="0"/>
          <w:numId w:val="41"/>
        </w:numPr>
        <w:tabs>
          <w:tab w:val="left" w:pos="1638"/>
        </w:tabs>
        <w:spacing w:before="20" w:after="0" w:line="240" w:lineRule="auto"/>
        <w:ind w:right="0"/>
        <w:rPr>
          <w:color w:val="000000" w:themeColor="text1"/>
        </w:rPr>
      </w:pPr>
      <w:r w:rsidRPr="002E0BD9">
        <w:rPr>
          <w:color w:val="000000" w:themeColor="text1"/>
        </w:rPr>
        <w:t>Smittsamhetsbedömning görs av medicinskt ansvarig läkare, vid behov i samråd med Infektion.</w:t>
      </w:r>
    </w:p>
    <w:p w14:paraId="6E773C9F" w14:textId="77777777" w:rsidR="00DF65B9" w:rsidRDefault="00DF65B9" w:rsidP="00DF65B9">
      <w:pPr>
        <w:tabs>
          <w:tab w:val="left" w:pos="1638"/>
        </w:tabs>
        <w:spacing w:after="0"/>
        <w:ind w:left="0"/>
        <w:rPr>
          <w:i/>
        </w:rPr>
      </w:pPr>
    </w:p>
    <w:p w14:paraId="75150F0B" w14:textId="6AA8F2CB" w:rsidR="002E0BD9" w:rsidRPr="00915948" w:rsidRDefault="002E0BD9" w:rsidP="005570A7">
      <w:pPr>
        <w:tabs>
          <w:tab w:val="left" w:pos="1638"/>
        </w:tabs>
        <w:spacing w:after="0"/>
        <w:ind w:left="0"/>
        <w:rPr>
          <w:i/>
        </w:rPr>
      </w:pPr>
      <w:r w:rsidRPr="00915948">
        <w:rPr>
          <w:i/>
        </w:rPr>
        <w:t>Om misstanken kvarstår</w:t>
      </w:r>
    </w:p>
    <w:p w14:paraId="43EF1142" w14:textId="77777777" w:rsidR="002E0BD9" w:rsidRPr="002E0BD9" w:rsidRDefault="002E0BD9" w:rsidP="002E0BD9">
      <w:pPr>
        <w:numPr>
          <w:ilvl w:val="0"/>
          <w:numId w:val="41"/>
        </w:numPr>
        <w:tabs>
          <w:tab w:val="left" w:pos="1638"/>
        </w:tabs>
        <w:spacing w:before="20" w:after="0" w:line="240" w:lineRule="auto"/>
        <w:ind w:right="0"/>
        <w:rPr>
          <w:color w:val="000000" w:themeColor="text1"/>
        </w:rPr>
      </w:pPr>
      <w:r w:rsidRPr="002E0BD9">
        <w:rPr>
          <w:color w:val="000000" w:themeColor="text1"/>
        </w:rPr>
        <w:t xml:space="preserve">Se respektive rutin mässling, vattkoppor och smittsam tuberkulos. </w:t>
      </w:r>
    </w:p>
    <w:p w14:paraId="4575D8FC" w14:textId="77777777" w:rsidR="002E0BD9" w:rsidRPr="002E0BD9" w:rsidRDefault="002E0BD9" w:rsidP="002E0BD9">
      <w:pPr>
        <w:numPr>
          <w:ilvl w:val="0"/>
          <w:numId w:val="41"/>
        </w:numPr>
        <w:tabs>
          <w:tab w:val="left" w:pos="1638"/>
        </w:tabs>
        <w:spacing w:before="20" w:after="0" w:line="240" w:lineRule="auto"/>
        <w:ind w:right="0"/>
        <w:rPr>
          <w:color w:val="000000" w:themeColor="text1"/>
        </w:rPr>
      </w:pPr>
      <w:r w:rsidRPr="002E0BD9">
        <w:rPr>
          <w:color w:val="000000" w:themeColor="text1"/>
        </w:rPr>
        <w:t>Fortsatt vård sker i isoleringsrum med sluss och anpassad ventilation.</w:t>
      </w:r>
    </w:p>
    <w:p w14:paraId="55120460" w14:textId="77777777" w:rsidR="002E0BD9" w:rsidRPr="002E0BD9" w:rsidRDefault="002E0BD9" w:rsidP="002E0BD9">
      <w:pPr>
        <w:numPr>
          <w:ilvl w:val="0"/>
          <w:numId w:val="41"/>
        </w:numPr>
        <w:tabs>
          <w:tab w:val="left" w:pos="1638"/>
        </w:tabs>
        <w:spacing w:before="20" w:after="0" w:line="240" w:lineRule="auto"/>
        <w:ind w:right="0"/>
        <w:rPr>
          <w:color w:val="000000" w:themeColor="text1"/>
        </w:rPr>
      </w:pPr>
      <w:r w:rsidRPr="002E0BD9">
        <w:rPr>
          <w:color w:val="000000" w:themeColor="text1"/>
        </w:rPr>
        <w:t xml:space="preserve">Vid transport instrueras patienten i host- och handhygien och förses med engångsnäsdukar och plastpåse för uppsamling av dessa. Patient som tolererar munskydd kan förses med detta. Munskydd är extra angeläget för patient som inte kan medverka i hosthygien. </w:t>
      </w:r>
    </w:p>
    <w:p w14:paraId="2F3EC5FF" w14:textId="77777777" w:rsidR="002E0BD9" w:rsidRPr="002E0BD9" w:rsidRDefault="002E0BD9" w:rsidP="002E0BD9">
      <w:pPr>
        <w:numPr>
          <w:ilvl w:val="0"/>
          <w:numId w:val="41"/>
        </w:numPr>
        <w:tabs>
          <w:tab w:val="left" w:pos="1638"/>
        </w:tabs>
        <w:spacing w:before="20" w:after="0" w:line="240" w:lineRule="auto"/>
        <w:ind w:right="0"/>
        <w:rPr>
          <w:color w:val="000000" w:themeColor="text1"/>
        </w:rPr>
      </w:pPr>
      <w:r w:rsidRPr="002E0BD9">
        <w:rPr>
          <w:color w:val="000000" w:themeColor="text1"/>
        </w:rPr>
        <w:t>Informera mottagande enhet och undvik väntetider.</w:t>
      </w:r>
    </w:p>
    <w:p w14:paraId="163E896D" w14:textId="77777777" w:rsidR="002E0BD9" w:rsidRPr="002E0BD9" w:rsidRDefault="002E0BD9" w:rsidP="002E0BD9">
      <w:pPr>
        <w:numPr>
          <w:ilvl w:val="0"/>
          <w:numId w:val="41"/>
        </w:numPr>
        <w:tabs>
          <w:tab w:val="left" w:pos="1638"/>
        </w:tabs>
        <w:spacing w:before="20" w:after="0" w:line="240" w:lineRule="auto"/>
        <w:ind w:right="0"/>
        <w:rPr>
          <w:color w:val="000000" w:themeColor="text1"/>
        </w:rPr>
      </w:pPr>
      <w:r w:rsidRPr="002E0BD9">
        <w:rPr>
          <w:color w:val="000000" w:themeColor="text1"/>
        </w:rPr>
        <w:t>Transport inom sjukhuset sker om möjligt utomhus. Vid ambulanstransport bör luckan mellan förarhytt och ambulansutrymmet vara stängd.</w:t>
      </w:r>
    </w:p>
    <w:p w14:paraId="782AE081" w14:textId="77777777" w:rsidR="002E0BD9" w:rsidRPr="002E0BD9" w:rsidRDefault="002E0BD9" w:rsidP="00915948">
      <w:pPr>
        <w:numPr>
          <w:ilvl w:val="0"/>
          <w:numId w:val="41"/>
        </w:numPr>
        <w:tabs>
          <w:tab w:val="left" w:pos="1638"/>
        </w:tabs>
        <w:spacing w:before="20" w:after="0" w:line="240" w:lineRule="auto"/>
        <w:ind w:right="0"/>
        <w:rPr>
          <w:color w:val="000000" w:themeColor="text1"/>
        </w:rPr>
      </w:pPr>
      <w:r w:rsidRPr="002E0BD9">
        <w:rPr>
          <w:color w:val="000000" w:themeColor="text1"/>
        </w:rPr>
        <w:t xml:space="preserve">Andningsskydd används vid slutstädning. </w:t>
      </w:r>
    </w:p>
    <w:p w14:paraId="1FF3A0C3" w14:textId="77777777" w:rsidR="002E0BD9" w:rsidRPr="002E0BD9" w:rsidRDefault="002E0BD9" w:rsidP="00915948">
      <w:pPr>
        <w:numPr>
          <w:ilvl w:val="0"/>
          <w:numId w:val="41"/>
        </w:numPr>
        <w:tabs>
          <w:tab w:val="left" w:pos="1638"/>
        </w:tabs>
        <w:spacing w:before="20" w:after="0" w:line="240" w:lineRule="auto"/>
        <w:ind w:right="0"/>
        <w:rPr>
          <w:color w:val="000000" w:themeColor="text1"/>
        </w:rPr>
      </w:pPr>
      <w:r w:rsidRPr="002E0BD9">
        <w:rPr>
          <w:color w:val="000000" w:themeColor="text1"/>
        </w:rPr>
        <w:t xml:space="preserve">Nästa patient tas in på patientrummet efter tidigast två timmar. I patientrum med högre antal luftväxlingar kan intervallet vara kortare, t ex 20 minuter på operationsrum. </w:t>
      </w:r>
    </w:p>
    <w:p w14:paraId="5A173CB2" w14:textId="77777777" w:rsidR="002E0BD9" w:rsidRPr="00915948" w:rsidRDefault="002E0BD9" w:rsidP="00915948">
      <w:pPr>
        <w:tabs>
          <w:tab w:val="left" w:pos="1638"/>
        </w:tabs>
        <w:spacing w:before="20" w:after="0" w:line="240" w:lineRule="auto"/>
        <w:ind w:left="360" w:right="0"/>
        <w:rPr>
          <w:color w:val="000000" w:themeColor="text1"/>
        </w:rPr>
      </w:pPr>
    </w:p>
    <w:p w14:paraId="469124A3" w14:textId="47426B32" w:rsidR="002E0BD9" w:rsidRPr="002E0BD9" w:rsidRDefault="002E0BD9" w:rsidP="002E0BD9">
      <w:pPr>
        <w:tabs>
          <w:tab w:val="left" w:pos="1638"/>
        </w:tabs>
        <w:spacing w:before="20"/>
        <w:ind w:left="0"/>
        <w:rPr>
          <w:rFonts w:asciiTheme="majorHAnsi" w:eastAsiaTheme="majorEastAsia" w:hAnsiTheme="majorHAnsi" w:cstheme="majorBidi"/>
          <w:b/>
          <w:color w:val="000000" w:themeColor="text1"/>
          <w:sz w:val="28"/>
          <w:szCs w:val="28"/>
        </w:rPr>
      </w:pPr>
      <w:r w:rsidRPr="002E0BD9">
        <w:rPr>
          <w:rFonts w:asciiTheme="majorHAnsi" w:eastAsiaTheme="majorEastAsia" w:hAnsiTheme="majorHAnsi" w:cstheme="majorBidi"/>
          <w:b/>
          <w:color w:val="000000" w:themeColor="text1"/>
          <w:sz w:val="28"/>
          <w:szCs w:val="28"/>
        </w:rPr>
        <w:t xml:space="preserve">Vid övrig luftvägssmitta </w:t>
      </w:r>
    </w:p>
    <w:p w14:paraId="493769BD" w14:textId="77777777" w:rsidR="002E0BD9" w:rsidRPr="002E0BD9" w:rsidRDefault="002E0BD9" w:rsidP="002E0BD9">
      <w:pPr>
        <w:tabs>
          <w:tab w:val="left" w:pos="1638"/>
        </w:tabs>
        <w:spacing w:before="20"/>
        <w:ind w:left="0"/>
      </w:pPr>
      <w:bookmarkStart w:id="2" w:name="_Hlk27396773"/>
      <w:r w:rsidRPr="002E0BD9">
        <w:t xml:space="preserve">Smittsamhetsbedömning görs av medicinskt ansvarig läkare, vid behov i samråd med Infektion. </w:t>
      </w:r>
    </w:p>
    <w:p w14:paraId="3E5C5AB1" w14:textId="77777777" w:rsidR="002E0BD9" w:rsidRPr="00915948" w:rsidRDefault="002E0BD9" w:rsidP="00915948">
      <w:pPr>
        <w:numPr>
          <w:ilvl w:val="0"/>
          <w:numId w:val="41"/>
        </w:numPr>
        <w:tabs>
          <w:tab w:val="left" w:pos="1638"/>
        </w:tabs>
        <w:spacing w:before="20" w:after="0" w:line="240" w:lineRule="auto"/>
        <w:ind w:right="0"/>
        <w:rPr>
          <w:color w:val="000000" w:themeColor="text1"/>
        </w:rPr>
      </w:pPr>
      <w:r w:rsidRPr="00915948">
        <w:rPr>
          <w:color w:val="000000" w:themeColor="text1"/>
        </w:rPr>
        <w:t>Patienter med akuta luftvägssymtom bör placeras på eget rum med stängd dörr.</w:t>
      </w:r>
    </w:p>
    <w:p w14:paraId="78100B51" w14:textId="77777777" w:rsidR="002E0BD9" w:rsidRPr="00CE17CE" w:rsidRDefault="002E0BD9" w:rsidP="00915948">
      <w:pPr>
        <w:numPr>
          <w:ilvl w:val="0"/>
          <w:numId w:val="41"/>
        </w:numPr>
        <w:tabs>
          <w:tab w:val="left" w:pos="1638"/>
        </w:tabs>
        <w:spacing w:before="20" w:after="0" w:line="240" w:lineRule="auto"/>
        <w:ind w:right="0"/>
        <w:rPr>
          <w:sz w:val="23"/>
          <w:szCs w:val="23"/>
        </w:rPr>
      </w:pPr>
      <w:r w:rsidRPr="00915948">
        <w:rPr>
          <w:color w:val="000000" w:themeColor="text1"/>
        </w:rPr>
        <w:t>Vätskeavvisande munskydd (IIR) i kombination med skyddsglasögon/heltäckande visir används vid nära kontakt. Se</w:t>
      </w:r>
      <w:r>
        <w:rPr>
          <w:sz w:val="23"/>
          <w:szCs w:val="23"/>
        </w:rPr>
        <w:t xml:space="preserve"> </w:t>
      </w:r>
      <w:hyperlink r:id="rId14" w:history="1">
        <w:r>
          <w:rPr>
            <w:rStyle w:val="Hyperlnk"/>
            <w:rFonts w:eastAsia="MS Gothic"/>
          </w:rPr>
          <w:t>Munskydd praktisk hantering</w:t>
        </w:r>
      </w:hyperlink>
      <w:r w:rsidRPr="00CE17CE">
        <w:rPr>
          <w:sz w:val="23"/>
          <w:szCs w:val="23"/>
        </w:rPr>
        <w:t>.</w:t>
      </w:r>
    </w:p>
    <w:p w14:paraId="1A8F2C85" w14:textId="77777777" w:rsidR="002E0BD9" w:rsidRPr="00915948" w:rsidRDefault="002E0BD9" w:rsidP="00915948">
      <w:pPr>
        <w:numPr>
          <w:ilvl w:val="0"/>
          <w:numId w:val="41"/>
        </w:numPr>
        <w:tabs>
          <w:tab w:val="left" w:pos="1638"/>
        </w:tabs>
        <w:spacing w:before="20" w:after="0" w:line="240" w:lineRule="auto"/>
        <w:ind w:right="0"/>
        <w:rPr>
          <w:color w:val="000000" w:themeColor="text1"/>
        </w:rPr>
      </w:pPr>
      <w:r w:rsidRPr="00915948">
        <w:rPr>
          <w:color w:val="000000" w:themeColor="text1"/>
        </w:rPr>
        <w:t xml:space="preserve">Vid transport instrueras patienten i host- och handhygien och förses med engångsnäsdukar och plastpåse för uppsamling av dessa. Patient som tolererar munskydd kan förses med detta. Munskydd är extra angeläget för patient som inte kan medverka i hosthygien. </w:t>
      </w:r>
    </w:p>
    <w:p w14:paraId="01ABBB2B" w14:textId="77777777" w:rsidR="002E0BD9" w:rsidRPr="00915948" w:rsidRDefault="002E0BD9" w:rsidP="00915948">
      <w:pPr>
        <w:numPr>
          <w:ilvl w:val="0"/>
          <w:numId w:val="41"/>
        </w:numPr>
        <w:tabs>
          <w:tab w:val="left" w:pos="1638"/>
        </w:tabs>
        <w:spacing w:before="20" w:after="0" w:line="240" w:lineRule="auto"/>
        <w:ind w:right="0"/>
        <w:rPr>
          <w:color w:val="000000" w:themeColor="text1"/>
        </w:rPr>
      </w:pPr>
      <w:r w:rsidRPr="00915948">
        <w:rPr>
          <w:color w:val="000000" w:themeColor="text1"/>
        </w:rPr>
        <w:t>Informera mottagande enhet och undvik väntetider.</w:t>
      </w:r>
    </w:p>
    <w:p w14:paraId="00714399" w14:textId="77777777" w:rsidR="007B36E7" w:rsidRDefault="002E0BD9" w:rsidP="002E0BD9">
      <w:pPr>
        <w:numPr>
          <w:ilvl w:val="0"/>
          <w:numId w:val="42"/>
        </w:numPr>
        <w:tabs>
          <w:tab w:val="left" w:pos="1638"/>
        </w:tabs>
        <w:spacing w:before="20" w:after="0" w:line="240" w:lineRule="auto"/>
        <w:ind w:right="0"/>
        <w:rPr>
          <w:color w:val="000000" w:themeColor="text1"/>
        </w:rPr>
      </w:pPr>
      <w:r w:rsidRPr="00915948">
        <w:rPr>
          <w:color w:val="000000" w:themeColor="text1"/>
        </w:rPr>
        <w:lastRenderedPageBreak/>
        <w:t xml:space="preserve">Vid arbetsmoment med ökad risk för aerosolbildning (t.ex. sugning i luftvägar, bronkoskopi, intubering/ </w:t>
      </w:r>
      <w:proofErr w:type="spellStart"/>
      <w:r w:rsidRPr="00915948">
        <w:rPr>
          <w:color w:val="000000" w:themeColor="text1"/>
        </w:rPr>
        <w:t>extubering</w:t>
      </w:r>
      <w:proofErr w:type="spellEnd"/>
      <w:r w:rsidRPr="00915948">
        <w:rPr>
          <w:color w:val="000000" w:themeColor="text1"/>
        </w:rPr>
        <w:t xml:space="preserve">) används andningsskydd i kombination med heltäckande visir. </w:t>
      </w:r>
      <w:bookmarkEnd w:id="2"/>
      <w:r w:rsidRPr="00915948">
        <w:rPr>
          <w:color w:val="000000" w:themeColor="text1"/>
        </w:rPr>
        <w:t xml:space="preserve">Se </w:t>
      </w:r>
      <w:hyperlink r:id="rId15" w:history="1">
        <w:r w:rsidR="00DF65B9" w:rsidRPr="00DF65B9">
          <w:rPr>
            <w:rStyle w:val="Hyperlnk"/>
          </w:rPr>
          <w:t>Instruktion för användning av andningsskydd</w:t>
        </w:r>
      </w:hyperlink>
      <w:r w:rsidR="00DF65B9">
        <w:rPr>
          <w:color w:val="000000" w:themeColor="text1"/>
        </w:rPr>
        <w:t xml:space="preserve">. </w:t>
      </w:r>
    </w:p>
    <w:p w14:paraId="143B04DD" w14:textId="3241FDC3" w:rsidR="007B36E7" w:rsidRPr="00915948" w:rsidRDefault="007B36E7" w:rsidP="007B36E7">
      <w:pPr>
        <w:numPr>
          <w:ilvl w:val="0"/>
          <w:numId w:val="42"/>
        </w:numPr>
        <w:tabs>
          <w:tab w:val="left" w:pos="1638"/>
        </w:tabs>
        <w:spacing w:before="20" w:after="0" w:line="240" w:lineRule="auto"/>
        <w:ind w:right="0"/>
        <w:rPr>
          <w:color w:val="000000" w:themeColor="text1"/>
        </w:rPr>
      </w:pPr>
      <w:r>
        <w:rPr>
          <w:color w:val="000000" w:themeColor="text1"/>
        </w:rPr>
        <w:t xml:space="preserve">Vid bekräftat fall </w:t>
      </w:r>
      <w:r>
        <w:rPr>
          <w:color w:val="000000" w:themeColor="text1"/>
        </w:rPr>
        <w:t>av</w:t>
      </w:r>
      <w:r>
        <w:rPr>
          <w:color w:val="000000" w:themeColor="text1"/>
        </w:rPr>
        <w:t xml:space="preserve"> covid-19 följ </w:t>
      </w:r>
      <w:hyperlink r:id="rId16" w:history="1">
        <w:r w:rsidRPr="007B36E7">
          <w:rPr>
            <w:rStyle w:val="Hyperlnk"/>
          </w:rPr>
          <w:t xml:space="preserve">Regional rutin </w:t>
        </w:r>
        <w:r w:rsidRPr="007B36E7">
          <w:rPr>
            <w:rStyle w:val="Hyperlnk"/>
          </w:rPr>
          <w:t>–</w:t>
        </w:r>
        <w:r w:rsidRPr="007B36E7">
          <w:rPr>
            <w:rStyle w:val="Hyperlnk"/>
          </w:rPr>
          <w:t xml:space="preserve"> Vårdhygien covid-19</w:t>
        </w:r>
        <w:r w:rsidRPr="007B36E7">
          <w:rPr>
            <w:rStyle w:val="Hyperlnk"/>
          </w:rPr>
          <w:t xml:space="preserve"> </w:t>
        </w:r>
      </w:hyperlink>
      <w:r w:rsidRPr="00915948">
        <w:rPr>
          <w:color w:val="000000" w:themeColor="text1"/>
        </w:rPr>
        <w:t xml:space="preserve"> </w:t>
      </w:r>
    </w:p>
    <w:p w14:paraId="343813B9" w14:textId="08996982" w:rsidR="002E0BD9" w:rsidRPr="00915948" w:rsidRDefault="00DF65B9" w:rsidP="007B36E7">
      <w:pPr>
        <w:tabs>
          <w:tab w:val="left" w:pos="1638"/>
        </w:tabs>
        <w:spacing w:before="20" w:after="0" w:line="240" w:lineRule="auto"/>
        <w:ind w:left="360" w:right="0"/>
        <w:rPr>
          <w:color w:val="000000" w:themeColor="text1"/>
        </w:rPr>
      </w:pPr>
      <w:r>
        <w:rPr>
          <w:color w:val="000000" w:themeColor="text1"/>
        </w:rPr>
        <w:t xml:space="preserve"> </w:t>
      </w:r>
      <w:r w:rsidR="002E0BD9" w:rsidRPr="00915948">
        <w:rPr>
          <w:color w:val="000000" w:themeColor="text1"/>
        </w:rPr>
        <w:t xml:space="preserve"> </w:t>
      </w:r>
    </w:p>
    <w:p w14:paraId="62A4CF4B" w14:textId="059565E0" w:rsidR="001515C5" w:rsidRDefault="00915948" w:rsidP="001515C5">
      <w:pPr>
        <w:pStyle w:val="Rubrik2"/>
        <w:ind w:left="0"/>
      </w:pPr>
      <w:r w:rsidRPr="00915948">
        <w:t xml:space="preserve">Referensförteckning </w:t>
      </w:r>
    </w:p>
    <w:p w14:paraId="4F71E61D" w14:textId="6F7DE4BE" w:rsidR="00915948" w:rsidRDefault="00000000" w:rsidP="00B40E61">
      <w:pPr>
        <w:spacing w:after="0" w:line="276" w:lineRule="auto"/>
        <w:ind w:left="0"/>
        <w:rPr>
          <w:sz w:val="23"/>
          <w:szCs w:val="23"/>
        </w:rPr>
      </w:pPr>
      <w:hyperlink r:id="rId17" w:history="1">
        <w:r w:rsidR="00915948" w:rsidRPr="00FD0668">
          <w:rPr>
            <w:rStyle w:val="Hyperlnk"/>
            <w:rFonts w:eastAsia="MS Gothic"/>
          </w:rPr>
          <w:t>Aerosolgenererande arbetsmoment</w:t>
        </w:r>
        <w:r w:rsidR="00915948" w:rsidRPr="006A2997">
          <w:rPr>
            <w:rStyle w:val="Hyperlnk"/>
            <w:rFonts w:eastAsia="MS Gothic"/>
            <w:sz w:val="23"/>
            <w:szCs w:val="23"/>
          </w:rPr>
          <w:t xml:space="preserve"> </w:t>
        </w:r>
      </w:hyperlink>
      <w:r w:rsidR="00915948" w:rsidRPr="00915948">
        <w:rPr>
          <w:sz w:val="23"/>
          <w:szCs w:val="23"/>
        </w:rPr>
        <w:t xml:space="preserve"> </w:t>
      </w:r>
      <w:r w:rsidR="00915948" w:rsidRPr="006A2997">
        <w:rPr>
          <w:sz w:val="23"/>
          <w:szCs w:val="23"/>
        </w:rPr>
        <w:t>Socialstyrelsen</w:t>
      </w:r>
    </w:p>
    <w:p w14:paraId="33FFB7CF" w14:textId="5F04462F" w:rsidR="00915948" w:rsidRPr="00FD0668" w:rsidRDefault="00000000" w:rsidP="00B40E61">
      <w:pPr>
        <w:tabs>
          <w:tab w:val="left" w:pos="1638"/>
        </w:tabs>
        <w:spacing w:before="20" w:after="0" w:line="276" w:lineRule="auto"/>
        <w:ind w:left="0"/>
      </w:pPr>
      <w:hyperlink r:id="rId18" w:history="1">
        <w:r w:rsidR="00B40E61">
          <w:rPr>
            <w:rStyle w:val="Hyperlnk"/>
          </w:rPr>
          <w:t>Användning av personlig skyddsutrustning</w:t>
        </w:r>
        <w:r w:rsidR="00FD0668">
          <w:rPr>
            <w:rStyle w:val="Hyperlnk"/>
            <w:color w:val="auto"/>
            <w:u w:val="none"/>
          </w:rPr>
          <w:t xml:space="preserve"> A</w:t>
        </w:r>
        <w:r w:rsidR="00B40E61" w:rsidRPr="00FD0668">
          <w:rPr>
            <w:rStyle w:val="Hyperlnk"/>
            <w:color w:val="auto"/>
            <w:u w:val="none"/>
          </w:rPr>
          <w:t>FS 2001:3</w:t>
        </w:r>
      </w:hyperlink>
      <w:r w:rsidR="00FD0668">
        <w:t>,</w:t>
      </w:r>
      <w:r w:rsidR="00FD0668" w:rsidRPr="00FD0668">
        <w:rPr>
          <w:sz w:val="23"/>
          <w:szCs w:val="23"/>
        </w:rPr>
        <w:t xml:space="preserve"> </w:t>
      </w:r>
      <w:r w:rsidR="00FD0668" w:rsidRPr="00FD0668">
        <w:t>Arbetsmiljöverkets föreskrifter</w:t>
      </w:r>
    </w:p>
    <w:p w14:paraId="743B480D" w14:textId="42055D07" w:rsidR="00915948" w:rsidRDefault="00000000" w:rsidP="00B40E61">
      <w:pPr>
        <w:tabs>
          <w:tab w:val="left" w:pos="1638"/>
        </w:tabs>
        <w:spacing w:before="20" w:after="0" w:line="276" w:lineRule="auto"/>
        <w:ind w:left="0"/>
        <w:rPr>
          <w:sz w:val="23"/>
          <w:szCs w:val="23"/>
        </w:rPr>
      </w:pPr>
      <w:hyperlink r:id="rId19" w:history="1">
        <w:r w:rsidR="00FD0668">
          <w:rPr>
            <w:rStyle w:val="Hyperlnk"/>
          </w:rPr>
          <w:t xml:space="preserve">Basal hygien i vård och omsorg </w:t>
        </w:r>
      </w:hyperlink>
      <w:r w:rsidR="00915948">
        <w:rPr>
          <w:sz w:val="23"/>
          <w:szCs w:val="23"/>
        </w:rPr>
        <w:t xml:space="preserve"> SOSFS 2015:10</w:t>
      </w:r>
      <w:r w:rsidR="00FD0668">
        <w:rPr>
          <w:sz w:val="23"/>
          <w:szCs w:val="23"/>
        </w:rPr>
        <w:t>,</w:t>
      </w:r>
      <w:r w:rsidR="00915948">
        <w:rPr>
          <w:sz w:val="23"/>
          <w:szCs w:val="23"/>
        </w:rPr>
        <w:t xml:space="preserve"> Socialstyrelsen</w:t>
      </w:r>
      <w:r w:rsidR="00FD0668">
        <w:rPr>
          <w:sz w:val="23"/>
          <w:szCs w:val="23"/>
        </w:rPr>
        <w:t xml:space="preserve">s föreskrifter </w:t>
      </w:r>
    </w:p>
    <w:p w14:paraId="7FCD02B5" w14:textId="71ADA5DD" w:rsidR="00DF65B9" w:rsidRDefault="00000000" w:rsidP="00B40E61">
      <w:pPr>
        <w:tabs>
          <w:tab w:val="left" w:pos="1638"/>
        </w:tabs>
        <w:spacing w:before="20" w:after="0" w:line="276" w:lineRule="auto"/>
        <w:ind w:left="0"/>
      </w:pPr>
      <w:hyperlink r:id="rId20" w:history="1">
        <w:r w:rsidR="00DF65B9">
          <w:rPr>
            <w:rStyle w:val="Hyperlnk"/>
          </w:rPr>
          <w:t>Instruktion för användning av andningsskydd</w:t>
        </w:r>
      </w:hyperlink>
      <w:r w:rsidR="00DF65B9">
        <w:t xml:space="preserve"> Regional instruktion</w:t>
      </w:r>
    </w:p>
    <w:p w14:paraId="3DE5C56A" w14:textId="5DB18F22" w:rsidR="00915948" w:rsidRDefault="00000000" w:rsidP="00B40E61">
      <w:pPr>
        <w:tabs>
          <w:tab w:val="left" w:pos="1638"/>
        </w:tabs>
        <w:spacing w:before="20" w:after="0" w:line="276" w:lineRule="auto"/>
        <w:ind w:left="0"/>
      </w:pPr>
      <w:hyperlink r:id="rId21" w:history="1">
        <w:r w:rsidR="00915948">
          <w:rPr>
            <w:rStyle w:val="Hyperlnk"/>
            <w:rFonts w:eastAsia="MS Gothic"/>
          </w:rPr>
          <w:t>Munskydd - Praktisk hantering</w:t>
        </w:r>
      </w:hyperlink>
      <w:r w:rsidR="00915948">
        <w:t xml:space="preserve"> Regional instruktion </w:t>
      </w:r>
    </w:p>
    <w:p w14:paraId="32D34D33" w14:textId="77777777" w:rsidR="00915948" w:rsidRPr="00FD0668" w:rsidRDefault="00000000" w:rsidP="00B40E61">
      <w:pPr>
        <w:tabs>
          <w:tab w:val="left" w:pos="1638"/>
        </w:tabs>
        <w:spacing w:before="20" w:after="0" w:line="276" w:lineRule="auto"/>
        <w:ind w:left="0"/>
        <w:rPr>
          <w:rStyle w:val="Hyperlnk"/>
          <w:rFonts w:eastAsia="MS Gothic"/>
        </w:rPr>
      </w:pPr>
      <w:hyperlink r:id="rId22" w:history="1">
        <w:r w:rsidR="00915948" w:rsidRPr="00FD0668">
          <w:rPr>
            <w:rStyle w:val="Hyperlnk"/>
            <w:rFonts w:eastAsia="MS Gothic"/>
          </w:rPr>
          <w:t>Regional rutin - Vårdhygien covid-19</w:t>
        </w:r>
      </w:hyperlink>
    </w:p>
    <w:p w14:paraId="6F456143" w14:textId="337928D7" w:rsidR="00915948" w:rsidRPr="00FD0668" w:rsidRDefault="00000000" w:rsidP="00B40E61">
      <w:pPr>
        <w:tabs>
          <w:tab w:val="left" w:pos="1638"/>
        </w:tabs>
        <w:spacing w:before="20" w:after="0" w:line="276" w:lineRule="auto"/>
        <w:ind w:left="0"/>
      </w:pPr>
      <w:hyperlink r:id="rId23" w:history="1">
        <w:r w:rsidR="00915948" w:rsidRPr="00FD0668">
          <w:rPr>
            <w:rStyle w:val="Hyperlnk"/>
            <w:rFonts w:eastAsia="MS Gothic"/>
          </w:rPr>
          <w:t>Smittrisker</w:t>
        </w:r>
      </w:hyperlink>
      <w:r w:rsidR="00915948" w:rsidRPr="006A2997">
        <w:rPr>
          <w:sz w:val="23"/>
          <w:szCs w:val="23"/>
        </w:rPr>
        <w:t xml:space="preserve"> </w:t>
      </w:r>
      <w:r w:rsidR="00915948" w:rsidRPr="00FD0668">
        <w:t>AFS 2018:4</w:t>
      </w:r>
      <w:r w:rsidR="00FD0668" w:rsidRPr="00FD0668">
        <w:t>,</w:t>
      </w:r>
      <w:r w:rsidR="00915948" w:rsidRPr="00FD0668">
        <w:t xml:space="preserve"> Arbetsmiljöverkets föreskrifter </w:t>
      </w:r>
    </w:p>
    <w:p w14:paraId="53B128F8" w14:textId="32146F70" w:rsidR="00915948" w:rsidRPr="006A2997" w:rsidRDefault="00000000" w:rsidP="00B40E61">
      <w:pPr>
        <w:tabs>
          <w:tab w:val="left" w:pos="1638"/>
        </w:tabs>
        <w:spacing w:before="20" w:after="0" w:line="276" w:lineRule="auto"/>
        <w:ind w:left="0"/>
        <w:rPr>
          <w:rFonts w:cstheme="minorHAnsi"/>
          <w:b/>
          <w:bCs/>
          <w:sz w:val="28"/>
          <w:szCs w:val="28"/>
        </w:rPr>
      </w:pPr>
      <w:hyperlink r:id="rId24" w:history="1">
        <w:r w:rsidR="00FD0668">
          <w:rPr>
            <w:rStyle w:val="Hyperlnk"/>
            <w:rFonts w:eastAsia="MS Gothic"/>
          </w:rPr>
          <w:t>Smittvägar /smitta via luftvägar</w:t>
        </w:r>
      </w:hyperlink>
      <w:r w:rsidR="00FD0668">
        <w:t xml:space="preserve"> Vårdhandboken</w:t>
      </w:r>
    </w:p>
    <w:p w14:paraId="65F47BB2" w14:textId="48F4B9DE" w:rsidR="001515C5" w:rsidRPr="00220921" w:rsidRDefault="001515C5" w:rsidP="002E0BD9">
      <w:pPr>
        <w:pStyle w:val="Rubrik2"/>
        <w:ind w:left="0"/>
      </w:pPr>
      <w:r w:rsidRPr="001515C5">
        <w:t>Arbetsgrupp</w:t>
      </w:r>
      <w:r w:rsidR="002E0BD9">
        <w:t xml:space="preserve"> </w:t>
      </w:r>
    </w:p>
    <w:p w14:paraId="227F35C8" w14:textId="5FF386EB" w:rsidR="002E0BD9" w:rsidRPr="00B40E61" w:rsidRDefault="002E0BD9" w:rsidP="00B40E61">
      <w:pPr>
        <w:tabs>
          <w:tab w:val="left" w:pos="1638"/>
        </w:tabs>
        <w:spacing w:line="240" w:lineRule="auto"/>
        <w:ind w:left="0" w:right="0"/>
      </w:pPr>
      <w:r w:rsidRPr="002E0BD9">
        <w:t>Elisabeth Eriksson Gebring</w:t>
      </w:r>
      <w:bookmarkStart w:id="3" w:name="_Hlk105589065"/>
      <w:r w:rsidRPr="002E0BD9">
        <w:t>, hygiensjuksköterska</w:t>
      </w:r>
      <w:r w:rsidR="00100F99">
        <w:t>, Vårdhygien</w:t>
      </w:r>
      <w:r w:rsidRPr="002E0BD9">
        <w:t xml:space="preserve"> NU- sjukvården</w:t>
      </w:r>
      <w:bookmarkEnd w:id="3"/>
    </w:p>
    <w:p w14:paraId="43A93404" w14:textId="278A7C58" w:rsidR="00915948" w:rsidRPr="00B40E61" w:rsidRDefault="00915948" w:rsidP="00B40E61">
      <w:pPr>
        <w:tabs>
          <w:tab w:val="left" w:pos="1638"/>
        </w:tabs>
        <w:spacing w:before="20" w:line="240" w:lineRule="auto"/>
        <w:ind w:left="0" w:right="0"/>
      </w:pPr>
      <w:r w:rsidRPr="00B40E61">
        <w:t>Susanne Johansson</w:t>
      </w:r>
      <w:bookmarkStart w:id="4" w:name="_Hlk105589081"/>
      <w:r w:rsidRPr="002E0BD9">
        <w:t xml:space="preserve">, hygiensjuksköterska </w:t>
      </w:r>
      <w:bookmarkEnd w:id="4"/>
      <w:r w:rsidR="00100F99">
        <w:t xml:space="preserve">Vårdhygien </w:t>
      </w:r>
      <w:r w:rsidRPr="002E0BD9">
        <w:t>NU- sjukvården</w:t>
      </w:r>
    </w:p>
    <w:p w14:paraId="18939693" w14:textId="2B0C6851" w:rsidR="00915948" w:rsidRPr="002E0BD9" w:rsidRDefault="00915948" w:rsidP="00B40E61">
      <w:pPr>
        <w:tabs>
          <w:tab w:val="left" w:pos="1638"/>
        </w:tabs>
        <w:spacing w:before="20" w:line="240" w:lineRule="auto"/>
        <w:ind w:left="0" w:right="0"/>
      </w:pPr>
      <w:r w:rsidRPr="00B40E61">
        <w:t>Susanne Jungnelius</w:t>
      </w:r>
      <w:r w:rsidRPr="002E0BD9">
        <w:t>, hygiensjuksköterska</w:t>
      </w:r>
      <w:r w:rsidRPr="00B40E61">
        <w:t xml:space="preserve">, </w:t>
      </w:r>
      <w:r w:rsidR="00100F99">
        <w:t xml:space="preserve">Vårdhygien </w:t>
      </w:r>
      <w:r w:rsidR="00FD0668">
        <w:t>Södra Älvsborgs sjukhus</w:t>
      </w:r>
    </w:p>
    <w:p w14:paraId="053EFAEC" w14:textId="10748A7A" w:rsidR="002E0BD9" w:rsidRPr="002E0BD9" w:rsidRDefault="002E0BD9" w:rsidP="00B40E61">
      <w:pPr>
        <w:tabs>
          <w:tab w:val="left" w:pos="1638"/>
        </w:tabs>
        <w:spacing w:before="20" w:line="240" w:lineRule="auto"/>
        <w:ind w:left="0" w:right="0"/>
      </w:pPr>
      <w:r w:rsidRPr="002E0BD9">
        <w:t>An</w:t>
      </w:r>
      <w:r w:rsidR="007079E1">
        <w:t>n</w:t>
      </w:r>
      <w:r w:rsidRPr="002E0BD9">
        <w:t>ett Ekman Persson, hygiensjuksköterska</w:t>
      </w:r>
      <w:r w:rsidR="00FD0668">
        <w:t xml:space="preserve">, </w:t>
      </w:r>
      <w:r w:rsidR="00100F99">
        <w:t xml:space="preserve">Vårdhygien </w:t>
      </w:r>
      <w:r w:rsidR="00FD0668">
        <w:t>Sk</w:t>
      </w:r>
      <w:r w:rsidR="00100F99">
        <w:t>araborgssjukhus</w:t>
      </w:r>
      <w:r w:rsidR="00FD0668">
        <w:t xml:space="preserve"> </w:t>
      </w:r>
      <w:r w:rsidRPr="002E0BD9">
        <w:t xml:space="preserve"> </w:t>
      </w:r>
    </w:p>
    <w:p w14:paraId="6F3A5AAB" w14:textId="15AEA1D0" w:rsidR="001515C5" w:rsidRPr="00B40E61" w:rsidRDefault="001515C5" w:rsidP="00B40E61">
      <w:pPr>
        <w:pStyle w:val="Brdtext2"/>
        <w:numPr>
          <w:ilvl w:val="0"/>
          <w:numId w:val="0"/>
        </w:numPr>
        <w:spacing w:after="120"/>
        <w:rPr>
          <w:color w:val="auto"/>
        </w:rPr>
      </w:pPr>
      <w:r w:rsidRPr="3455E2DD">
        <w:rPr>
          <w:color w:val="auto"/>
        </w:rPr>
        <w:t>Roseli Sandbreck, hygiensjuksköterska</w:t>
      </w:r>
      <w:r w:rsidR="00100F99" w:rsidRPr="3455E2DD">
        <w:rPr>
          <w:color w:val="auto"/>
        </w:rPr>
        <w:t>, Vårdhygien Sahlgrenska universitetssjukhuset</w:t>
      </w:r>
      <w:r w:rsidR="00F73B4F" w:rsidRPr="3455E2DD">
        <w:rPr>
          <w:color w:val="auto"/>
        </w:rPr>
        <w:t xml:space="preserve"> </w:t>
      </w:r>
    </w:p>
    <w:p w14:paraId="2A21090C" w14:textId="03B2EDB7" w:rsidR="3455E2DD" w:rsidRDefault="3455E2DD" w:rsidP="00D212EC">
      <w:pPr>
        <w:pStyle w:val="Rubrik2"/>
        <w:ind w:left="0"/>
      </w:pPr>
      <w:r w:rsidRPr="3455E2DD">
        <w:rPr>
          <w:color w:val="000000" w:themeColor="text2"/>
          <w:szCs w:val="40"/>
        </w:rPr>
        <w:t>Granskare</w:t>
      </w:r>
    </w:p>
    <w:p w14:paraId="451312E3" w14:textId="5380881A" w:rsidR="3455E2DD" w:rsidRDefault="3455E2DD" w:rsidP="3455E2DD">
      <w:pPr>
        <w:pStyle w:val="Brdtext2"/>
        <w:numPr>
          <w:ilvl w:val="0"/>
          <w:numId w:val="0"/>
        </w:numPr>
        <w:spacing w:after="120"/>
        <w:rPr>
          <w:color w:val="auto"/>
        </w:rPr>
      </w:pPr>
      <w:r w:rsidRPr="3455E2DD">
        <w:rPr>
          <w:color w:val="auto"/>
        </w:rPr>
        <w:t xml:space="preserve">Julia Lenzen, hygienläkare Vårdhygien </w:t>
      </w:r>
      <w:r w:rsidR="00FD0668" w:rsidRPr="3455E2DD">
        <w:rPr>
          <w:color w:val="auto"/>
        </w:rPr>
        <w:t>Sk</w:t>
      </w:r>
      <w:r w:rsidR="00100F99" w:rsidRPr="3455E2DD">
        <w:rPr>
          <w:color w:val="auto"/>
        </w:rPr>
        <w:t>araborgssjukhus</w:t>
      </w:r>
      <w:r w:rsidR="00FD0668" w:rsidRPr="3455E2DD">
        <w:rPr>
          <w:color w:val="auto"/>
        </w:rPr>
        <w:t xml:space="preserve"> </w:t>
      </w:r>
      <w:r w:rsidR="002E0BD9" w:rsidRPr="3455E2DD">
        <w:rPr>
          <w:color w:val="auto"/>
        </w:rPr>
        <w:t xml:space="preserve"> </w:t>
      </w:r>
    </w:p>
    <w:p w14:paraId="00500E9E" w14:textId="56261A72" w:rsidR="3455E2DD" w:rsidRDefault="3455E2DD" w:rsidP="3455E2DD">
      <w:pPr>
        <w:pStyle w:val="Brdtext2"/>
        <w:numPr>
          <w:ilvl w:val="0"/>
          <w:numId w:val="0"/>
        </w:numPr>
        <w:spacing w:after="120"/>
        <w:rPr>
          <w:color w:val="auto"/>
        </w:rPr>
      </w:pPr>
      <w:r w:rsidRPr="3455E2DD">
        <w:rPr>
          <w:color w:val="auto"/>
        </w:rPr>
        <w:t xml:space="preserve">Britt-Marie Lundgren, hygienläkare </w:t>
      </w:r>
      <w:r w:rsidR="00100F99" w:rsidRPr="3455E2DD">
        <w:rPr>
          <w:color w:val="auto"/>
        </w:rPr>
        <w:t xml:space="preserve">Vårdhygien </w:t>
      </w:r>
      <w:r w:rsidR="00915948" w:rsidRPr="3455E2DD">
        <w:rPr>
          <w:color w:val="auto"/>
        </w:rPr>
        <w:t>NU- sjukvården</w:t>
      </w:r>
      <w:r w:rsidRPr="3455E2DD">
        <w:rPr>
          <w:color w:val="auto"/>
        </w:rPr>
        <w:t xml:space="preserve"> </w:t>
      </w:r>
    </w:p>
    <w:p w14:paraId="0C71347E" w14:textId="2DF8D104" w:rsidR="3455E2DD" w:rsidRDefault="3455E2DD" w:rsidP="3455E2DD">
      <w:pPr>
        <w:pStyle w:val="Brdtext2"/>
        <w:numPr>
          <w:ilvl w:val="0"/>
          <w:numId w:val="0"/>
        </w:numPr>
        <w:spacing w:after="120"/>
        <w:rPr>
          <w:color w:val="auto"/>
        </w:rPr>
      </w:pPr>
      <w:r w:rsidRPr="3455E2DD">
        <w:rPr>
          <w:color w:val="auto"/>
        </w:rPr>
        <w:t xml:space="preserve">Sofia Myhrman, hygienläkare Vårdhygien </w:t>
      </w:r>
      <w:r w:rsidR="00100F99" w:rsidRPr="3455E2DD">
        <w:rPr>
          <w:color w:val="auto"/>
        </w:rPr>
        <w:t>Sahlgrenska universitetssjukhuset</w:t>
      </w:r>
    </w:p>
    <w:p w14:paraId="6438F10E" w14:textId="619758ED" w:rsidR="3455E2DD" w:rsidRDefault="3455E2DD" w:rsidP="3455E2DD">
      <w:pPr>
        <w:pStyle w:val="Brdtext2"/>
        <w:numPr>
          <w:ilvl w:val="0"/>
          <w:numId w:val="0"/>
        </w:numPr>
        <w:spacing w:after="120"/>
        <w:rPr>
          <w:color w:val="auto"/>
        </w:rPr>
      </w:pPr>
    </w:p>
    <w:sectPr w:rsidR="3455E2DD" w:rsidSect="003E72DD">
      <w:headerReference w:type="default" r:id="rId25"/>
      <w:footerReference w:type="even" r:id="rId26"/>
      <w:footerReference w:type="default" r:id="rId27"/>
      <w:headerReference w:type="first" r:id="rId28"/>
      <w:footerReference w:type="first" r:id="rId29"/>
      <w:type w:val="continuous"/>
      <w:pgSz w:w="11900" w:h="16840"/>
      <w:pgMar w:top="1418" w:right="1127" w:bottom="1276" w:left="992" w:header="284" w:footer="73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3CCC" w14:textId="77777777" w:rsidR="002840D5" w:rsidRDefault="002840D5">
      <w:r>
        <w:separator/>
      </w:r>
    </w:p>
  </w:endnote>
  <w:endnote w:type="continuationSeparator" w:id="0">
    <w:p w14:paraId="1B9BD7A8" w14:textId="77777777" w:rsidR="002840D5" w:rsidRDefault="002840D5">
      <w:r>
        <w:continuationSeparator/>
      </w:r>
    </w:p>
  </w:endnote>
  <w:endnote w:type="continuationNotice" w:id="1">
    <w:p w14:paraId="3B2DFC6B" w14:textId="77777777" w:rsidR="002840D5" w:rsidRDefault="00284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FE2B821"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202AFF24" w:rsidR="00C50EE5" w:rsidRPr="00EC0A68" w:rsidRDefault="00A65FD4" w:rsidP="00EC0A68">
        <w:pPr>
          <w:pStyle w:val="Sidfot"/>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76DF6159" w:rsidR="00660269" w:rsidRDefault="009228AB" w:rsidP="00FB2F0F">
    <w:pPr>
      <w:pStyle w:val="Sidfot"/>
      <w:ind w:left="6237" w:hanging="141"/>
      <w:jc w:val="left"/>
    </w:pPr>
    <w:r>
      <w:rPr>
        <w:noProof/>
      </w:rPr>
      <w:drawing>
        <wp:anchor distT="0" distB="0" distL="114300" distR="114300" simplePos="0" relativeHeight="251658240" behindDoc="0" locked="0" layoutInCell="1" allowOverlap="1" wp14:anchorId="1FE2B825" wp14:editId="25147E04">
          <wp:simplePos x="0" y="0"/>
          <wp:positionH relativeFrom="column">
            <wp:posOffset>4388307</wp:posOffset>
          </wp:positionH>
          <wp:positionV relativeFrom="paragraph">
            <wp:posOffset>-27355</wp:posOffset>
          </wp:positionV>
          <wp:extent cx="1897920" cy="384860"/>
          <wp:effectExtent l="0" t="0" r="7620" b="0"/>
          <wp:wrapNone/>
          <wp:docPr id="18" name="Bildobjekt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1DA4" w14:textId="77777777" w:rsidR="002840D5" w:rsidRDefault="002840D5"/>
  </w:footnote>
  <w:footnote w:type="continuationSeparator" w:id="0">
    <w:p w14:paraId="77474D67" w14:textId="77777777" w:rsidR="002840D5" w:rsidRDefault="002840D5">
      <w:r>
        <w:continuationSeparator/>
      </w:r>
    </w:p>
  </w:footnote>
  <w:footnote w:type="continuationNotice" w:id="1">
    <w:p w14:paraId="685A8971" w14:textId="77777777" w:rsidR="002840D5" w:rsidRDefault="002840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Sidhuvud"/>
    </w:pPr>
    <w:r>
      <w:rPr>
        <w:noProof/>
        <w:sz w:val="20"/>
        <w:szCs w:val="20"/>
      </w:rPr>
      <mc:AlternateContent>
        <mc:Choice Requires="wps">
          <w:drawing>
            <wp:anchor distT="0" distB="0" distL="114300" distR="114300" simplePos="0" relativeHeight="251658243"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shapetype id="_x0000_t202" coordsize="21600,21600" o:spt="202" path="m,l,21600r21600,l21600,xe" w14:anchorId="264BC60A">
              <v:stroke joinstyle="miter"/>
              <v:path gradientshapeok="t" o:connecttype="rect"/>
            </v:shapetype>
            <v:shape id="Textruta 10" style="position:absolute;left:0;text-align:left;margin-left:0;margin-top:-.05pt;width:367.5pt;height:25.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v:textbox>
                <w:txbxContent>
                  <w:p w:rsidR="00DA65C4" w:rsidP="00DA65C4" w:rsidRDefault="00DA65C4" w14:paraId="70464969" w14:textId="1B285E8B">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00262523"/>
  <w:bookmarkStart w:id="6" w:name="_Hlk100262524"/>
  <w:p w14:paraId="058CDD4D" w14:textId="73B0E798" w:rsidR="008A4EB9" w:rsidRDefault="00F93A04" w:rsidP="00413A60">
    <w:pPr>
      <w:pStyle w:val="Sidhuvud"/>
      <w:ind w:left="0" w:right="567"/>
    </w:pPr>
    <w:r>
      <w:rPr>
        <w:noProof/>
        <w:sz w:val="20"/>
        <w:szCs w:val="20"/>
      </w:rPr>
      <mc:AlternateContent>
        <mc:Choice Requires="wps">
          <w:drawing>
            <wp:anchor distT="0" distB="0" distL="114300" distR="114300" simplePos="0" relativeHeight="251658242" behindDoc="0" locked="0" layoutInCell="1" allowOverlap="1" wp14:anchorId="5B7982AB" wp14:editId="21E151FC">
              <wp:simplePos x="0" y="0"/>
              <wp:positionH relativeFrom="column">
                <wp:posOffset>-172720</wp:posOffset>
              </wp:positionH>
              <wp:positionV relativeFrom="paragraph">
                <wp:posOffset>-66040</wp:posOffset>
              </wp:positionV>
              <wp:extent cx="4669155" cy="1260000"/>
              <wp:effectExtent l="0" t="0" r="0" b="0"/>
              <wp:wrapTopAndBottom/>
              <wp:docPr id="6" name="Textruta 6"/>
              <wp:cNvGraphicFramePr/>
              <a:graphic xmlns:a="http://schemas.openxmlformats.org/drawingml/2006/main">
                <a:graphicData uri="http://schemas.microsoft.com/office/word/2010/wordprocessingShape">
                  <wps:wsp>
                    <wps:cNvSpPr txBox="1"/>
                    <wps:spPr>
                      <a:xfrm>
                        <a:off x="0" y="0"/>
                        <a:ext cx="4669155" cy="126000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shapetype id="_x0000_t202" coordsize="21600,21600" o:spt="202" path="m,l,21600r21600,l21600,xe" w14:anchorId="5B7982AB">
              <v:stroke joinstyle="miter"/>
              <v:path gradientshapeok="t" o:connecttype="rect"/>
            </v:shapetype>
            <v:shape id="Textruta 6" style="position:absolute;margin-left:-13.6pt;margin-top:-5.2pt;width:367.65pt;height:9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">
              <v:textbox>
                <w:txbxContent>
                  <w:p w:rsidR="00413A60" w:rsidRDefault="00413A60" w14:paraId="72D45401" w14:textId="0A2CCBAA">
                    <w:pPr>
                      <w:ind w:left="0"/>
                    </w:pPr>
                    <w:r w:rsidRPr="00762EE0">
                      <w:rPr>
                        <w:sz w:val="20"/>
                        <w:szCs w:val="20"/>
                      </w:rPr>
                      <w:t>OBS! Utskriven version kan vara ogiltig. Verifiera innehållet</w:t>
                    </w:r>
                    <w:r w:rsidR="00367D19">
                      <w:rPr>
                        <w:sz w:val="20"/>
                        <w:szCs w:val="20"/>
                      </w:rPr>
                      <w:t>.</w:t>
                    </w:r>
                  </w:p>
                </w:txbxContent>
              </v:textbox>
              <w10:wrap type="topAndBottom"/>
            </v:shape>
          </w:pict>
        </mc:Fallback>
      </mc:AlternateContent>
    </w:r>
    <w:r w:rsidR="008569C6" w:rsidRPr="00762EE0">
      <w:rPr>
        <w:noProof/>
        <w:sz w:val="20"/>
        <w:szCs w:val="20"/>
      </w:rPr>
      <w:drawing>
        <wp:anchor distT="0" distB="0" distL="114300" distR="114300" simplePos="0" relativeHeight="251658241" behindDoc="0" locked="0" layoutInCell="1" allowOverlap="1" wp14:anchorId="2F5396D5" wp14:editId="643911D4">
          <wp:simplePos x="0" y="0"/>
          <wp:positionH relativeFrom="page">
            <wp:posOffset>17145</wp:posOffset>
          </wp:positionH>
          <wp:positionV relativeFrom="paragraph">
            <wp:posOffset>198755</wp:posOffset>
          </wp:positionV>
          <wp:extent cx="7559040" cy="215900"/>
          <wp:effectExtent l="0" t="0" r="3810" b="0"/>
          <wp:wrapNone/>
          <wp:docPr id="17"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D7289"/>
    <w:multiLevelType w:val="multilevel"/>
    <w:tmpl w:val="F176D8B2"/>
    <w:lvl w:ilvl="0">
      <w:start w:val="1"/>
      <w:numFmt w:val="bullet"/>
      <w:lvlText w:val=""/>
      <w:lvlJc w:val="left"/>
      <w:pPr>
        <w:tabs>
          <w:tab w:val="num" w:pos="720"/>
        </w:tabs>
        <w:ind w:left="720" w:hanging="360"/>
      </w:pPr>
      <w:rPr>
        <w:rFonts w:ascii="Wingdings" w:hAnsi="Wingdings"/>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4"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5"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6"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7"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8"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9" w15:restartNumberingAfterBreak="0">
    <w:nsid w:val="278A1F89"/>
    <w:multiLevelType w:val="hybridMultilevel"/>
    <w:tmpl w:val="E83E1ECE"/>
    <w:lvl w:ilvl="0" w:tplc="041D0001">
      <w:start w:val="1"/>
      <w:numFmt w:val="bullet"/>
      <w:lvlText w:val=""/>
      <w:lvlJc w:val="left"/>
      <w:pPr>
        <w:ind w:left="720" w:hanging="360"/>
      </w:pPr>
      <w:rPr>
        <w:rFonts w:ascii="Symbol" w:hAnsi="Symbol" w:hint="default"/>
      </w:rPr>
    </w:lvl>
    <w:lvl w:ilvl="1" w:tplc="8C1218C8">
      <w:start w:val="1"/>
      <w:numFmt w:val="bullet"/>
      <w:lvlText w:val="-"/>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315A04"/>
    <w:multiLevelType w:val="multilevel"/>
    <w:tmpl w:val="78B0526C"/>
    <w:lvl w:ilvl="0">
      <w:start w:val="1"/>
      <w:numFmt w:val="bullet"/>
      <w:lvlText w:val=""/>
      <w:lvlJc w:val="left"/>
      <w:pPr>
        <w:tabs>
          <w:tab w:val="num" w:pos="720"/>
        </w:tabs>
        <w:ind w:left="720" w:hanging="360"/>
      </w:pPr>
      <w:rPr>
        <w:rFonts w:ascii="Symbol" w:hAnsi="Symbol" w:cs="Times New Roman" w:hint="default"/>
        <w:color w:val="auto"/>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74E09"/>
    <w:multiLevelType w:val="hybridMultilevel"/>
    <w:tmpl w:val="DDF0BC38"/>
    <w:lvl w:ilvl="0" w:tplc="34668BAA">
      <w:start w:val="1"/>
      <w:numFmt w:val="bullet"/>
      <w:pStyle w:va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3" w15:restartNumberingAfterBreak="0">
    <w:nsid w:val="3EEB767B"/>
    <w:multiLevelType w:val="hybridMultilevel"/>
    <w:tmpl w:val="55FAE84A"/>
    <w:lvl w:ilvl="0" w:tplc="041D000F">
      <w:start w:val="1"/>
      <w:numFmt w:val="decimal"/>
      <w:lvlText w:val="%1."/>
      <w:lvlJc w:val="left"/>
      <w:pPr>
        <w:ind w:left="363" w:hanging="360"/>
      </w:p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14"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5" w15:restartNumberingAfterBreak="0">
    <w:nsid w:val="41AC2FEC"/>
    <w:multiLevelType w:val="hybridMultilevel"/>
    <w:tmpl w:val="541656B0"/>
    <w:lvl w:ilvl="0" w:tplc="FFFFFFFF">
      <w:start w:val="1"/>
      <w:numFmt w:val="bullet"/>
      <w:lvlText w:val=""/>
      <w:lvlJc w:val="left"/>
      <w:pPr>
        <w:ind w:left="360" w:hanging="360"/>
      </w:pPr>
      <w:rPr>
        <w:rFonts w:ascii="Symbol" w:hAnsi="Symbol" w:hint="default"/>
        <w:color w:val="auto"/>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9C4FC5"/>
    <w:multiLevelType w:val="hybridMultilevel"/>
    <w:tmpl w:val="F18AC702"/>
    <w:lvl w:ilvl="0" w:tplc="041D0001">
      <w:start w:val="1"/>
      <w:numFmt w:val="bullet"/>
      <w:lvlText w:val=""/>
      <w:lvlJc w:val="left"/>
      <w:pPr>
        <w:ind w:left="363" w:hanging="360"/>
      </w:pPr>
      <w:rPr>
        <w:rFonts w:ascii="Symbol" w:hAnsi="Symbol" w:hint="default"/>
      </w:rPr>
    </w:lvl>
    <w:lvl w:ilvl="1" w:tplc="041D0003" w:tentative="1">
      <w:start w:val="1"/>
      <w:numFmt w:val="bullet"/>
      <w:lvlText w:val="o"/>
      <w:lvlJc w:val="left"/>
      <w:pPr>
        <w:ind w:left="1083" w:hanging="360"/>
      </w:pPr>
      <w:rPr>
        <w:rFonts w:ascii="Courier New" w:hAnsi="Courier New" w:cs="Courier New" w:hint="default"/>
      </w:rPr>
    </w:lvl>
    <w:lvl w:ilvl="2" w:tplc="041D0005" w:tentative="1">
      <w:start w:val="1"/>
      <w:numFmt w:val="bullet"/>
      <w:lvlText w:val=""/>
      <w:lvlJc w:val="left"/>
      <w:pPr>
        <w:ind w:left="1803" w:hanging="360"/>
      </w:pPr>
      <w:rPr>
        <w:rFonts w:ascii="Wingdings" w:hAnsi="Wingdings" w:hint="default"/>
      </w:rPr>
    </w:lvl>
    <w:lvl w:ilvl="3" w:tplc="041D0001" w:tentative="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Courier New"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Courier New" w:hint="default"/>
      </w:rPr>
    </w:lvl>
    <w:lvl w:ilvl="8" w:tplc="041D0005" w:tentative="1">
      <w:start w:val="1"/>
      <w:numFmt w:val="bullet"/>
      <w:lvlText w:val=""/>
      <w:lvlJc w:val="left"/>
      <w:pPr>
        <w:ind w:left="6123" w:hanging="360"/>
      </w:pPr>
      <w:rPr>
        <w:rFonts w:ascii="Wingdings" w:hAnsi="Wingdings" w:hint="default"/>
      </w:rPr>
    </w:lvl>
  </w:abstractNum>
  <w:abstractNum w:abstractNumId="18" w15:restartNumberingAfterBreak="0">
    <w:nsid w:val="493C3C67"/>
    <w:multiLevelType w:val="hybridMultilevel"/>
    <w:tmpl w:val="A6E05C64"/>
    <w:lvl w:ilvl="0" w:tplc="FFFFFFFF">
      <w:start w:val="1"/>
      <w:numFmt w:val="bullet"/>
      <w:lvlText w:val=""/>
      <w:lvlJc w:val="left"/>
      <w:pPr>
        <w:ind w:left="360" w:hanging="360"/>
      </w:pPr>
      <w:rPr>
        <w:rFonts w:ascii="Symbol" w:hAnsi="Symbol" w:hint="default"/>
        <w:color w:val="auto"/>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0" w15:restartNumberingAfterBreak="0">
    <w:nsid w:val="54340635"/>
    <w:multiLevelType w:val="hybridMultilevel"/>
    <w:tmpl w:val="1B6660C0"/>
    <w:lvl w:ilvl="0" w:tplc="05061E3A">
      <w:start w:val="1"/>
      <w:numFmt w:val="decimal"/>
      <w:pStyle w:val="Liststycke"/>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22" w15:restartNumberingAfterBreak="0">
    <w:nsid w:val="5D320D81"/>
    <w:multiLevelType w:val="hybridMultilevel"/>
    <w:tmpl w:val="3634F09C"/>
    <w:lvl w:ilvl="0" w:tplc="041D0001">
      <w:start w:val="1"/>
      <w:numFmt w:val="bullet"/>
      <w:lvlText w:val=""/>
      <w:lvlJc w:val="left"/>
      <w:pPr>
        <w:ind w:left="720" w:hanging="360"/>
      </w:pPr>
      <w:rPr>
        <w:rFonts w:ascii="Symbol" w:hAnsi="Symbol" w:hint="default"/>
      </w:rPr>
    </w:lvl>
    <w:lvl w:ilvl="1" w:tplc="39F26C4E">
      <w:start w:val="1"/>
      <w:numFmt w:val="bullet"/>
      <w:lvlText w:val="-"/>
      <w:lvlJc w:val="left"/>
      <w:pPr>
        <w:ind w:left="1440" w:hanging="360"/>
      </w:pPr>
      <w:rPr>
        <w:rFonts w:ascii="Arial"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915B80"/>
    <w:multiLevelType w:val="hybridMultilevel"/>
    <w:tmpl w:val="9DFAF31C"/>
    <w:lvl w:ilvl="0" w:tplc="3CF2670A">
      <w:start w:val="1"/>
      <w:numFmt w:val="bullet"/>
      <w:pStyle w:val="Brdtext2"/>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25"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6" w15:restartNumberingAfterBreak="0">
    <w:nsid w:val="7D8773C5"/>
    <w:multiLevelType w:val="hybridMultilevel"/>
    <w:tmpl w:val="1EFC0884"/>
    <w:lvl w:ilvl="0" w:tplc="06C64EF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16cid:durableId="613250382">
    <w:abstractNumId w:val="27"/>
  </w:num>
  <w:num w:numId="2" w16cid:durableId="331183589">
    <w:abstractNumId w:val="21"/>
  </w:num>
  <w:num w:numId="3" w16cid:durableId="498271380">
    <w:abstractNumId w:val="0"/>
  </w:num>
  <w:num w:numId="4" w16cid:durableId="1593657276">
    <w:abstractNumId w:val="7"/>
  </w:num>
  <w:num w:numId="5" w16cid:durableId="89933449">
    <w:abstractNumId w:val="24"/>
  </w:num>
  <w:num w:numId="6" w16cid:durableId="1073550261">
    <w:abstractNumId w:val="3"/>
  </w:num>
  <w:num w:numId="7" w16cid:durableId="936014007">
    <w:abstractNumId w:val="16"/>
  </w:num>
  <w:num w:numId="8" w16cid:durableId="707413185">
    <w:abstractNumId w:val="11"/>
  </w:num>
  <w:num w:numId="9" w16cid:durableId="640813238">
    <w:abstractNumId w:val="1"/>
  </w:num>
  <w:num w:numId="10" w16cid:durableId="1661275056">
    <w:abstractNumId w:val="1"/>
  </w:num>
  <w:num w:numId="11" w16cid:durableId="581986833">
    <w:abstractNumId w:val="4"/>
  </w:num>
  <w:num w:numId="12" w16cid:durableId="363287887">
    <w:abstractNumId w:val="5"/>
  </w:num>
  <w:num w:numId="13" w16cid:durableId="1858930430">
    <w:abstractNumId w:val="20"/>
  </w:num>
  <w:num w:numId="14" w16cid:durableId="1750999672">
    <w:abstractNumId w:val="12"/>
  </w:num>
  <w:num w:numId="15" w16cid:durableId="434398133">
    <w:abstractNumId w:val="8"/>
  </w:num>
  <w:num w:numId="16" w16cid:durableId="1552884476">
    <w:abstractNumId w:val="19"/>
  </w:num>
  <w:num w:numId="17" w16cid:durableId="843595390">
    <w:abstractNumId w:val="6"/>
  </w:num>
  <w:num w:numId="18" w16cid:durableId="1432816370">
    <w:abstractNumId w:val="14"/>
  </w:num>
  <w:num w:numId="19" w16cid:durableId="1186871761">
    <w:abstractNumId w:val="25"/>
  </w:num>
  <w:num w:numId="20" w16cid:durableId="2019234595">
    <w:abstractNumId w:val="17"/>
  </w:num>
  <w:num w:numId="21" w16cid:durableId="2118594579">
    <w:abstractNumId w:val="13"/>
  </w:num>
  <w:num w:numId="22" w16cid:durableId="255092167">
    <w:abstractNumId w:val="26"/>
  </w:num>
  <w:num w:numId="23" w16cid:durableId="1579055567">
    <w:abstractNumId w:val="23"/>
  </w:num>
  <w:num w:numId="24" w16cid:durableId="1256207722">
    <w:abstractNumId w:val="10"/>
  </w:num>
  <w:num w:numId="25" w16cid:durableId="1037042571">
    <w:abstractNumId w:val="22"/>
  </w:num>
  <w:num w:numId="26" w16cid:durableId="1448619728">
    <w:abstractNumId w:val="9"/>
  </w:num>
  <w:num w:numId="27" w16cid:durableId="1293827359">
    <w:abstractNumId w:val="2"/>
  </w:num>
  <w:num w:numId="28" w16cid:durableId="685332151">
    <w:abstractNumId w:val="23"/>
  </w:num>
  <w:num w:numId="29" w16cid:durableId="57746169">
    <w:abstractNumId w:val="23"/>
  </w:num>
  <w:num w:numId="30" w16cid:durableId="1522475334">
    <w:abstractNumId w:val="23"/>
  </w:num>
  <w:num w:numId="31" w16cid:durableId="893082452">
    <w:abstractNumId w:val="23"/>
  </w:num>
  <w:num w:numId="32" w16cid:durableId="1012531534">
    <w:abstractNumId w:val="23"/>
  </w:num>
  <w:num w:numId="33" w16cid:durableId="686829275">
    <w:abstractNumId w:val="23"/>
  </w:num>
  <w:num w:numId="34" w16cid:durableId="963578924">
    <w:abstractNumId w:val="23"/>
  </w:num>
  <w:num w:numId="35" w16cid:durableId="1229419933">
    <w:abstractNumId w:val="23"/>
  </w:num>
  <w:num w:numId="36" w16cid:durableId="1146437023">
    <w:abstractNumId w:val="23"/>
  </w:num>
  <w:num w:numId="37" w16cid:durableId="1622806130">
    <w:abstractNumId w:val="23"/>
  </w:num>
  <w:num w:numId="38" w16cid:durableId="1638222247">
    <w:abstractNumId w:val="23"/>
  </w:num>
  <w:num w:numId="39" w16cid:durableId="1660647186">
    <w:abstractNumId w:val="23"/>
  </w:num>
  <w:num w:numId="40" w16cid:durableId="18243377">
    <w:abstractNumId w:val="23"/>
  </w:num>
  <w:num w:numId="41" w16cid:durableId="1806508430">
    <w:abstractNumId w:val="15"/>
  </w:num>
  <w:num w:numId="42" w16cid:durableId="1963921898">
    <w:abstractNumId w:val="18"/>
  </w:num>
  <w:num w:numId="43" w16cid:durableId="18257772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51D5"/>
    <w:rsid w:val="00006D2A"/>
    <w:rsid w:val="00010D47"/>
    <w:rsid w:val="00016CF0"/>
    <w:rsid w:val="00030DDD"/>
    <w:rsid w:val="000313BB"/>
    <w:rsid w:val="00033ED5"/>
    <w:rsid w:val="00050500"/>
    <w:rsid w:val="0005691C"/>
    <w:rsid w:val="00056ECB"/>
    <w:rsid w:val="00056ED5"/>
    <w:rsid w:val="00061969"/>
    <w:rsid w:val="000655CC"/>
    <w:rsid w:val="000700AE"/>
    <w:rsid w:val="00084024"/>
    <w:rsid w:val="0009062C"/>
    <w:rsid w:val="00092996"/>
    <w:rsid w:val="00095368"/>
    <w:rsid w:val="000954C4"/>
    <w:rsid w:val="000A611A"/>
    <w:rsid w:val="000B12D9"/>
    <w:rsid w:val="000B4536"/>
    <w:rsid w:val="000B7715"/>
    <w:rsid w:val="000E463B"/>
    <w:rsid w:val="000E47CD"/>
    <w:rsid w:val="000E5A7E"/>
    <w:rsid w:val="000F43A3"/>
    <w:rsid w:val="000F720D"/>
    <w:rsid w:val="000F7681"/>
    <w:rsid w:val="00100F99"/>
    <w:rsid w:val="00103031"/>
    <w:rsid w:val="001044FE"/>
    <w:rsid w:val="001139D4"/>
    <w:rsid w:val="00131B08"/>
    <w:rsid w:val="00132A59"/>
    <w:rsid w:val="00133337"/>
    <w:rsid w:val="00133A0F"/>
    <w:rsid w:val="0013580F"/>
    <w:rsid w:val="001368ED"/>
    <w:rsid w:val="00137B6D"/>
    <w:rsid w:val="0014070B"/>
    <w:rsid w:val="001422C1"/>
    <w:rsid w:val="001515C5"/>
    <w:rsid w:val="001522AE"/>
    <w:rsid w:val="00154082"/>
    <w:rsid w:val="00157D5B"/>
    <w:rsid w:val="00161FE6"/>
    <w:rsid w:val="00164C3D"/>
    <w:rsid w:val="00166D3A"/>
    <w:rsid w:val="0017508E"/>
    <w:rsid w:val="00181FDC"/>
    <w:rsid w:val="001837AF"/>
    <w:rsid w:val="00184167"/>
    <w:rsid w:val="001860B9"/>
    <w:rsid w:val="00186F2B"/>
    <w:rsid w:val="001874D6"/>
    <w:rsid w:val="0019632A"/>
    <w:rsid w:val="001A03F0"/>
    <w:rsid w:val="001A4E7C"/>
    <w:rsid w:val="001B762C"/>
    <w:rsid w:val="001C3D28"/>
    <w:rsid w:val="001C4D0A"/>
    <w:rsid w:val="001C5FEF"/>
    <w:rsid w:val="001E3789"/>
    <w:rsid w:val="001F35CC"/>
    <w:rsid w:val="002061BA"/>
    <w:rsid w:val="00211487"/>
    <w:rsid w:val="00211D91"/>
    <w:rsid w:val="002139B3"/>
    <w:rsid w:val="00217DEC"/>
    <w:rsid w:val="00220921"/>
    <w:rsid w:val="00235B57"/>
    <w:rsid w:val="00250F24"/>
    <w:rsid w:val="002523C5"/>
    <w:rsid w:val="0025380B"/>
    <w:rsid w:val="0025703A"/>
    <w:rsid w:val="00262F3D"/>
    <w:rsid w:val="00263281"/>
    <w:rsid w:val="002651D6"/>
    <w:rsid w:val="0026551F"/>
    <w:rsid w:val="00270FA8"/>
    <w:rsid w:val="00280A85"/>
    <w:rsid w:val="002840D5"/>
    <w:rsid w:val="00284119"/>
    <w:rsid w:val="002857D8"/>
    <w:rsid w:val="00290B5C"/>
    <w:rsid w:val="00294791"/>
    <w:rsid w:val="002A1C4F"/>
    <w:rsid w:val="002A7450"/>
    <w:rsid w:val="002B0B30"/>
    <w:rsid w:val="002B0C78"/>
    <w:rsid w:val="002C0C02"/>
    <w:rsid w:val="002C1277"/>
    <w:rsid w:val="002C60AD"/>
    <w:rsid w:val="002D0E0E"/>
    <w:rsid w:val="002D6023"/>
    <w:rsid w:val="002E0BD9"/>
    <w:rsid w:val="002E263F"/>
    <w:rsid w:val="002E6F81"/>
    <w:rsid w:val="002F08BA"/>
    <w:rsid w:val="002F2CFF"/>
    <w:rsid w:val="002F568B"/>
    <w:rsid w:val="002F7818"/>
    <w:rsid w:val="003066D0"/>
    <w:rsid w:val="00306E44"/>
    <w:rsid w:val="00311401"/>
    <w:rsid w:val="003203D7"/>
    <w:rsid w:val="00320F86"/>
    <w:rsid w:val="00324171"/>
    <w:rsid w:val="00326C24"/>
    <w:rsid w:val="00337F99"/>
    <w:rsid w:val="003410BD"/>
    <w:rsid w:val="0034307B"/>
    <w:rsid w:val="00345EB1"/>
    <w:rsid w:val="00350CC4"/>
    <w:rsid w:val="00354C6A"/>
    <w:rsid w:val="00360E0D"/>
    <w:rsid w:val="0036357D"/>
    <w:rsid w:val="0036594C"/>
    <w:rsid w:val="00366D81"/>
    <w:rsid w:val="00367D19"/>
    <w:rsid w:val="00371BED"/>
    <w:rsid w:val="00384019"/>
    <w:rsid w:val="003854F1"/>
    <w:rsid w:val="0039118E"/>
    <w:rsid w:val="00397F54"/>
    <w:rsid w:val="003A0D43"/>
    <w:rsid w:val="003A305D"/>
    <w:rsid w:val="003A45CF"/>
    <w:rsid w:val="003A540F"/>
    <w:rsid w:val="003B2A4B"/>
    <w:rsid w:val="003D099E"/>
    <w:rsid w:val="003D21A2"/>
    <w:rsid w:val="003D29D2"/>
    <w:rsid w:val="003D6DF1"/>
    <w:rsid w:val="003E0705"/>
    <w:rsid w:val="003E2FF7"/>
    <w:rsid w:val="003E72DD"/>
    <w:rsid w:val="003F1013"/>
    <w:rsid w:val="003F1ACF"/>
    <w:rsid w:val="004026FB"/>
    <w:rsid w:val="00404948"/>
    <w:rsid w:val="00406BEA"/>
    <w:rsid w:val="00413A60"/>
    <w:rsid w:val="004230F7"/>
    <w:rsid w:val="0043167E"/>
    <w:rsid w:val="0043409A"/>
    <w:rsid w:val="00435C9B"/>
    <w:rsid w:val="00445DA4"/>
    <w:rsid w:val="004460F4"/>
    <w:rsid w:val="00446255"/>
    <w:rsid w:val="00451935"/>
    <w:rsid w:val="00460ED0"/>
    <w:rsid w:val="00465651"/>
    <w:rsid w:val="00470CE7"/>
    <w:rsid w:val="00470F4F"/>
    <w:rsid w:val="00472482"/>
    <w:rsid w:val="0047648F"/>
    <w:rsid w:val="00480DC7"/>
    <w:rsid w:val="0048315E"/>
    <w:rsid w:val="004876F6"/>
    <w:rsid w:val="0049236A"/>
    <w:rsid w:val="00492718"/>
    <w:rsid w:val="004A355D"/>
    <w:rsid w:val="004A4970"/>
    <w:rsid w:val="004B2183"/>
    <w:rsid w:val="004B2A01"/>
    <w:rsid w:val="004C3536"/>
    <w:rsid w:val="004D0301"/>
    <w:rsid w:val="004D7BA3"/>
    <w:rsid w:val="004F4518"/>
    <w:rsid w:val="004F4C62"/>
    <w:rsid w:val="00501433"/>
    <w:rsid w:val="00511CC4"/>
    <w:rsid w:val="00526211"/>
    <w:rsid w:val="00531E60"/>
    <w:rsid w:val="00541D07"/>
    <w:rsid w:val="00544BAB"/>
    <w:rsid w:val="00545F31"/>
    <w:rsid w:val="005570A7"/>
    <w:rsid w:val="005578FA"/>
    <w:rsid w:val="005643B7"/>
    <w:rsid w:val="00565129"/>
    <w:rsid w:val="00565CD0"/>
    <w:rsid w:val="00567820"/>
    <w:rsid w:val="00574A0B"/>
    <w:rsid w:val="005770AD"/>
    <w:rsid w:val="00577A16"/>
    <w:rsid w:val="00581414"/>
    <w:rsid w:val="00582490"/>
    <w:rsid w:val="00597E28"/>
    <w:rsid w:val="005A54ED"/>
    <w:rsid w:val="005A5D5B"/>
    <w:rsid w:val="005A6081"/>
    <w:rsid w:val="005A627D"/>
    <w:rsid w:val="005B4721"/>
    <w:rsid w:val="005C0045"/>
    <w:rsid w:val="005C084E"/>
    <w:rsid w:val="005C4606"/>
    <w:rsid w:val="005D0B0C"/>
    <w:rsid w:val="005D0FA4"/>
    <w:rsid w:val="005E02B3"/>
    <w:rsid w:val="005E1E24"/>
    <w:rsid w:val="0060596B"/>
    <w:rsid w:val="00606D97"/>
    <w:rsid w:val="00614E64"/>
    <w:rsid w:val="00617710"/>
    <w:rsid w:val="00617EE6"/>
    <w:rsid w:val="0062184C"/>
    <w:rsid w:val="00623724"/>
    <w:rsid w:val="00627796"/>
    <w:rsid w:val="00627BEA"/>
    <w:rsid w:val="006319DB"/>
    <w:rsid w:val="0064127A"/>
    <w:rsid w:val="0065595B"/>
    <w:rsid w:val="00656DCD"/>
    <w:rsid w:val="00660269"/>
    <w:rsid w:val="00665F89"/>
    <w:rsid w:val="00673C92"/>
    <w:rsid w:val="006753EC"/>
    <w:rsid w:val="00685193"/>
    <w:rsid w:val="00685573"/>
    <w:rsid w:val="006A2789"/>
    <w:rsid w:val="006A4978"/>
    <w:rsid w:val="006A7261"/>
    <w:rsid w:val="006B0D29"/>
    <w:rsid w:val="006B1819"/>
    <w:rsid w:val="006C39C2"/>
    <w:rsid w:val="006C5048"/>
    <w:rsid w:val="006C5460"/>
    <w:rsid w:val="006C6A4B"/>
    <w:rsid w:val="006C779F"/>
    <w:rsid w:val="006D01F5"/>
    <w:rsid w:val="006D0CFB"/>
    <w:rsid w:val="006D30C0"/>
    <w:rsid w:val="006D7535"/>
    <w:rsid w:val="006E450B"/>
    <w:rsid w:val="006F0D7E"/>
    <w:rsid w:val="007079E1"/>
    <w:rsid w:val="00710B77"/>
    <w:rsid w:val="007155D5"/>
    <w:rsid w:val="0072075B"/>
    <w:rsid w:val="007221C2"/>
    <w:rsid w:val="00730955"/>
    <w:rsid w:val="00733A9C"/>
    <w:rsid w:val="00736574"/>
    <w:rsid w:val="007367E0"/>
    <w:rsid w:val="00737215"/>
    <w:rsid w:val="00754905"/>
    <w:rsid w:val="00760038"/>
    <w:rsid w:val="00762EE0"/>
    <w:rsid w:val="00765C41"/>
    <w:rsid w:val="00771100"/>
    <w:rsid w:val="007759DD"/>
    <w:rsid w:val="0078609F"/>
    <w:rsid w:val="00790819"/>
    <w:rsid w:val="007917BA"/>
    <w:rsid w:val="007A334E"/>
    <w:rsid w:val="007A5C6F"/>
    <w:rsid w:val="007B36E7"/>
    <w:rsid w:val="007D4241"/>
    <w:rsid w:val="007D4317"/>
    <w:rsid w:val="007D4EA3"/>
    <w:rsid w:val="007E01D1"/>
    <w:rsid w:val="007E1AC5"/>
    <w:rsid w:val="007E6C17"/>
    <w:rsid w:val="007F1CFF"/>
    <w:rsid w:val="007F5DD5"/>
    <w:rsid w:val="00802928"/>
    <w:rsid w:val="0080429B"/>
    <w:rsid w:val="00820BF6"/>
    <w:rsid w:val="00821A1B"/>
    <w:rsid w:val="00823E07"/>
    <w:rsid w:val="008262E9"/>
    <w:rsid w:val="00827E69"/>
    <w:rsid w:val="00834BC9"/>
    <w:rsid w:val="00835C4D"/>
    <w:rsid w:val="00843F48"/>
    <w:rsid w:val="00850288"/>
    <w:rsid w:val="00851423"/>
    <w:rsid w:val="008569C6"/>
    <w:rsid w:val="00857848"/>
    <w:rsid w:val="008654B6"/>
    <w:rsid w:val="0087139C"/>
    <w:rsid w:val="00873419"/>
    <w:rsid w:val="00875FAD"/>
    <w:rsid w:val="00880E83"/>
    <w:rsid w:val="00892F28"/>
    <w:rsid w:val="008A0C5F"/>
    <w:rsid w:val="008A3DEA"/>
    <w:rsid w:val="008A4EB9"/>
    <w:rsid w:val="008A74C0"/>
    <w:rsid w:val="008B1694"/>
    <w:rsid w:val="008C4B27"/>
    <w:rsid w:val="008C7F0C"/>
    <w:rsid w:val="008C7F2A"/>
    <w:rsid w:val="008D006F"/>
    <w:rsid w:val="008D44BF"/>
    <w:rsid w:val="008D4B13"/>
    <w:rsid w:val="008E36F8"/>
    <w:rsid w:val="008E46B2"/>
    <w:rsid w:val="008E682C"/>
    <w:rsid w:val="008E78A1"/>
    <w:rsid w:val="008F589F"/>
    <w:rsid w:val="0090096F"/>
    <w:rsid w:val="00906238"/>
    <w:rsid w:val="00907EF9"/>
    <w:rsid w:val="00911231"/>
    <w:rsid w:val="00911473"/>
    <w:rsid w:val="0091295C"/>
    <w:rsid w:val="00914D58"/>
    <w:rsid w:val="00915948"/>
    <w:rsid w:val="00921F47"/>
    <w:rsid w:val="009228AB"/>
    <w:rsid w:val="009234B1"/>
    <w:rsid w:val="0093085B"/>
    <w:rsid w:val="00931A73"/>
    <w:rsid w:val="00931C57"/>
    <w:rsid w:val="009347A5"/>
    <w:rsid w:val="00942257"/>
    <w:rsid w:val="00942AA8"/>
    <w:rsid w:val="009471BF"/>
    <w:rsid w:val="00950E4E"/>
    <w:rsid w:val="009529BD"/>
    <w:rsid w:val="009533B4"/>
    <w:rsid w:val="009578B9"/>
    <w:rsid w:val="00957D35"/>
    <w:rsid w:val="00971D93"/>
    <w:rsid w:val="009750DF"/>
    <w:rsid w:val="00980649"/>
    <w:rsid w:val="009A07DC"/>
    <w:rsid w:val="009A3031"/>
    <w:rsid w:val="009B1F6B"/>
    <w:rsid w:val="009C0D12"/>
    <w:rsid w:val="009C192E"/>
    <w:rsid w:val="009C2E3E"/>
    <w:rsid w:val="009C6C0C"/>
    <w:rsid w:val="009D6819"/>
    <w:rsid w:val="009D6D1C"/>
    <w:rsid w:val="009E0CF9"/>
    <w:rsid w:val="009E531B"/>
    <w:rsid w:val="009E6C56"/>
    <w:rsid w:val="009E7DCF"/>
    <w:rsid w:val="009F4A56"/>
    <w:rsid w:val="009F4E65"/>
    <w:rsid w:val="009F506A"/>
    <w:rsid w:val="00A006A5"/>
    <w:rsid w:val="00A05942"/>
    <w:rsid w:val="00A07BEC"/>
    <w:rsid w:val="00A264BE"/>
    <w:rsid w:val="00A272CA"/>
    <w:rsid w:val="00A33051"/>
    <w:rsid w:val="00A36CB1"/>
    <w:rsid w:val="00A407AD"/>
    <w:rsid w:val="00A40923"/>
    <w:rsid w:val="00A41C05"/>
    <w:rsid w:val="00A42426"/>
    <w:rsid w:val="00A514B7"/>
    <w:rsid w:val="00A54A0B"/>
    <w:rsid w:val="00A57E21"/>
    <w:rsid w:val="00A65FD4"/>
    <w:rsid w:val="00A6659E"/>
    <w:rsid w:val="00A67857"/>
    <w:rsid w:val="00A7349E"/>
    <w:rsid w:val="00A81198"/>
    <w:rsid w:val="00A81E48"/>
    <w:rsid w:val="00A82035"/>
    <w:rsid w:val="00A90D77"/>
    <w:rsid w:val="00A92B93"/>
    <w:rsid w:val="00A92E07"/>
    <w:rsid w:val="00AA0B3A"/>
    <w:rsid w:val="00AA6EB4"/>
    <w:rsid w:val="00AA767D"/>
    <w:rsid w:val="00AB0CC9"/>
    <w:rsid w:val="00AC3FF6"/>
    <w:rsid w:val="00AD73EC"/>
    <w:rsid w:val="00AD7AD5"/>
    <w:rsid w:val="00AE5BC7"/>
    <w:rsid w:val="00AF501D"/>
    <w:rsid w:val="00AF5AAF"/>
    <w:rsid w:val="00B03C8F"/>
    <w:rsid w:val="00B046D8"/>
    <w:rsid w:val="00B13F4C"/>
    <w:rsid w:val="00B16219"/>
    <w:rsid w:val="00B16C59"/>
    <w:rsid w:val="00B33FDD"/>
    <w:rsid w:val="00B359CC"/>
    <w:rsid w:val="00B35A87"/>
    <w:rsid w:val="00B36107"/>
    <w:rsid w:val="00B40E61"/>
    <w:rsid w:val="00B41789"/>
    <w:rsid w:val="00B46C03"/>
    <w:rsid w:val="00B60C6C"/>
    <w:rsid w:val="00B619A9"/>
    <w:rsid w:val="00B65A9D"/>
    <w:rsid w:val="00B66D60"/>
    <w:rsid w:val="00B7565F"/>
    <w:rsid w:val="00B75B8C"/>
    <w:rsid w:val="00B75EDE"/>
    <w:rsid w:val="00B76452"/>
    <w:rsid w:val="00B77D88"/>
    <w:rsid w:val="00B77FAF"/>
    <w:rsid w:val="00B84336"/>
    <w:rsid w:val="00B851B9"/>
    <w:rsid w:val="00B86453"/>
    <w:rsid w:val="00B90054"/>
    <w:rsid w:val="00B92C14"/>
    <w:rsid w:val="00B96AFF"/>
    <w:rsid w:val="00BA0066"/>
    <w:rsid w:val="00BA3FA5"/>
    <w:rsid w:val="00BA5569"/>
    <w:rsid w:val="00BB69DB"/>
    <w:rsid w:val="00BC24EE"/>
    <w:rsid w:val="00BC322E"/>
    <w:rsid w:val="00BC44CD"/>
    <w:rsid w:val="00BC48A6"/>
    <w:rsid w:val="00BE25CC"/>
    <w:rsid w:val="00BE7978"/>
    <w:rsid w:val="00BF3C84"/>
    <w:rsid w:val="00C01F0D"/>
    <w:rsid w:val="00C07DDB"/>
    <w:rsid w:val="00C15384"/>
    <w:rsid w:val="00C4115D"/>
    <w:rsid w:val="00C43BDD"/>
    <w:rsid w:val="00C47778"/>
    <w:rsid w:val="00C5011E"/>
    <w:rsid w:val="00C50EE5"/>
    <w:rsid w:val="00C5240A"/>
    <w:rsid w:val="00C5398F"/>
    <w:rsid w:val="00C556F5"/>
    <w:rsid w:val="00C70E19"/>
    <w:rsid w:val="00C72574"/>
    <w:rsid w:val="00C7430C"/>
    <w:rsid w:val="00C85DA1"/>
    <w:rsid w:val="00C9071C"/>
    <w:rsid w:val="00C908FF"/>
    <w:rsid w:val="00C97BD3"/>
    <w:rsid w:val="00CA39EF"/>
    <w:rsid w:val="00CA521F"/>
    <w:rsid w:val="00CB0493"/>
    <w:rsid w:val="00CB17FF"/>
    <w:rsid w:val="00CB1ED7"/>
    <w:rsid w:val="00CC167C"/>
    <w:rsid w:val="00CC21DA"/>
    <w:rsid w:val="00CC52D9"/>
    <w:rsid w:val="00CD6647"/>
    <w:rsid w:val="00CE4B73"/>
    <w:rsid w:val="00CF70BB"/>
    <w:rsid w:val="00D074DB"/>
    <w:rsid w:val="00D139CF"/>
    <w:rsid w:val="00D20779"/>
    <w:rsid w:val="00D212EC"/>
    <w:rsid w:val="00D37E7F"/>
    <w:rsid w:val="00D47AD7"/>
    <w:rsid w:val="00D51529"/>
    <w:rsid w:val="00D85218"/>
    <w:rsid w:val="00D915B1"/>
    <w:rsid w:val="00DA299D"/>
    <w:rsid w:val="00DA65C4"/>
    <w:rsid w:val="00DC1B81"/>
    <w:rsid w:val="00DE4447"/>
    <w:rsid w:val="00DE5DA2"/>
    <w:rsid w:val="00DE63C6"/>
    <w:rsid w:val="00DF0033"/>
    <w:rsid w:val="00DF11A4"/>
    <w:rsid w:val="00DF65B9"/>
    <w:rsid w:val="00E026BF"/>
    <w:rsid w:val="00E079BD"/>
    <w:rsid w:val="00E07B1B"/>
    <w:rsid w:val="00E11853"/>
    <w:rsid w:val="00E252A9"/>
    <w:rsid w:val="00E3753C"/>
    <w:rsid w:val="00E43425"/>
    <w:rsid w:val="00E52A86"/>
    <w:rsid w:val="00E54B47"/>
    <w:rsid w:val="00E553BF"/>
    <w:rsid w:val="00E55D93"/>
    <w:rsid w:val="00E61294"/>
    <w:rsid w:val="00E7237C"/>
    <w:rsid w:val="00E77C46"/>
    <w:rsid w:val="00E86CE8"/>
    <w:rsid w:val="00E90E82"/>
    <w:rsid w:val="00E9258D"/>
    <w:rsid w:val="00EA00CB"/>
    <w:rsid w:val="00EA1BAA"/>
    <w:rsid w:val="00EA3D28"/>
    <w:rsid w:val="00EA3FCD"/>
    <w:rsid w:val="00EA42A0"/>
    <w:rsid w:val="00EA7D41"/>
    <w:rsid w:val="00EB6714"/>
    <w:rsid w:val="00EC0A68"/>
    <w:rsid w:val="00EC3C32"/>
    <w:rsid w:val="00EC5006"/>
    <w:rsid w:val="00ED49C3"/>
    <w:rsid w:val="00ED6CE8"/>
    <w:rsid w:val="00ED7AA6"/>
    <w:rsid w:val="00EE2A56"/>
    <w:rsid w:val="00EE3818"/>
    <w:rsid w:val="00EE669A"/>
    <w:rsid w:val="00F02ED4"/>
    <w:rsid w:val="00F11C17"/>
    <w:rsid w:val="00F22264"/>
    <w:rsid w:val="00F2564D"/>
    <w:rsid w:val="00F35B05"/>
    <w:rsid w:val="00F413D9"/>
    <w:rsid w:val="00F5135F"/>
    <w:rsid w:val="00F51F78"/>
    <w:rsid w:val="00F73B4F"/>
    <w:rsid w:val="00F86F47"/>
    <w:rsid w:val="00F90B64"/>
    <w:rsid w:val="00F93A04"/>
    <w:rsid w:val="00F96CD5"/>
    <w:rsid w:val="00FB2F0F"/>
    <w:rsid w:val="00FB5086"/>
    <w:rsid w:val="00FB5411"/>
    <w:rsid w:val="00FB6392"/>
    <w:rsid w:val="00FC3C6C"/>
    <w:rsid w:val="00FC4F36"/>
    <w:rsid w:val="00FD0668"/>
    <w:rsid w:val="00FD3C70"/>
    <w:rsid w:val="00FD6820"/>
    <w:rsid w:val="00FE12D8"/>
    <w:rsid w:val="00FF7C02"/>
    <w:rsid w:val="024801E3"/>
    <w:rsid w:val="04CCBFC4"/>
    <w:rsid w:val="0DB19E78"/>
    <w:rsid w:val="3455E2DD"/>
    <w:rsid w:val="3DF9CFCB"/>
    <w:rsid w:val="4E17E11B"/>
    <w:rsid w:val="53FCE12A"/>
    <w:rsid w:val="5666BAFF"/>
    <w:rsid w:val="5C790C27"/>
    <w:rsid w:val="62FD4E42"/>
    <w:rsid w:val="647B2B65"/>
    <w:rsid w:val="6880BA59"/>
    <w:rsid w:val="6B2CF8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73c">
      <v:stroke color="#4a773c" weight="1pt"/>
      <v:shadow opacity="24903f" origin=",.5" offset="0,.55556mm"/>
      <o:colormru v:ext="edit" colors="#4a773c"/>
    </o:shapedefaults>
    <o:shapelayout v:ext="edit">
      <o:idmap v:ext="edit" data="2"/>
    </o:shapelayout>
  </w:shapeDefaults>
  <w:doNotEmbedSmartTags/>
  <w:decimalSymbol w:val=","/>
  <w:listSeparator w:val=";"/>
  <w14:docId w14:val="1FE2B7EB"/>
  <w14:defaultImageDpi w14:val="330"/>
  <w15:docId w15:val="{E9A97D0F-D85D-4B91-8331-1564EF13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F"/>
    <w:pPr>
      <w:spacing w:after="120" w:line="288" w:lineRule="auto"/>
      <w:ind w:left="992" w:right="868"/>
    </w:pPr>
    <w:rPr>
      <w:sz w:val="24"/>
      <w:szCs w:val="24"/>
    </w:rPr>
  </w:style>
  <w:style w:type="paragraph" w:styleId="Rubrik1">
    <w:name w:val="heading 1"/>
    <w:aliases w:val="Rubrik VGR"/>
    <w:next w:val="Normal"/>
    <w:link w:val="Rubrik1Char"/>
    <w:qFormat/>
    <w:rsid w:val="00FB6392"/>
    <w:pPr>
      <w:keepNext/>
      <w:spacing w:after="240" w:line="288" w:lineRule="auto"/>
      <w:ind w:left="992"/>
      <w:contextualSpacing/>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1">
    <w:name w:val="Plain Table 1"/>
    <w:basedOn w:val="Normaltabel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uiPriority w:val="99"/>
    <w:rsid w:val="00AA0F08"/>
    <w:pPr>
      <w:tabs>
        <w:tab w:val="center" w:pos="4703"/>
        <w:tab w:val="right" w:pos="9406"/>
      </w:tabs>
    </w:pPr>
  </w:style>
  <w:style w:type="character" w:styleId="Sidnummer">
    <w:name w:val="page number"/>
    <w:basedOn w:val="Standardstycketeckensnit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Rubrik1Char">
    <w:name w:val="Rubrik 1 Char"/>
    <w:aliases w:val="Rubrik VGR Char"/>
    <w:link w:val="Rubrik1"/>
    <w:rsid w:val="00FB6392"/>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semiHidden/>
    <w:qFormat/>
    <w:locked/>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uiPriority w:val="1"/>
    <w:qFormat/>
    <w:rsid w:val="00CB1ED7"/>
    <w:pPr>
      <w:numPr>
        <w:numId w:val="13"/>
      </w:numPr>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Standardstycketeckensnit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Standardstycketeckensnitt"/>
    <w:link w:val="Omslagsunderrubrik"/>
    <w:uiPriority w:val="3"/>
    <w:rsid w:val="009533B4"/>
    <w:rPr>
      <w:rFonts w:asciiTheme="majorHAnsi" w:hAnsiTheme="majorHAnsi"/>
      <w:sz w:val="32"/>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Standardstycketeckensnit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Oformateradtabell2">
    <w:name w:val="Plain Table 2"/>
    <w:basedOn w:val="Normaltabel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Punktlista">
    <w:name w:val="List Bullet"/>
    <w:basedOn w:val="Normal"/>
    <w:unhideWhenUsed/>
    <w:qFormat/>
    <w:rsid w:val="00CB1ED7"/>
    <w:pPr>
      <w:numPr>
        <w:numId w:val="14"/>
      </w:numPr>
      <w:ind w:left="1712" w:hanging="357"/>
      <w:contextualSpacing/>
    </w:pPr>
  </w:style>
  <w:style w:type="table" w:styleId="Oformateradtabell3">
    <w:name w:val="Plain Table 3"/>
    <w:basedOn w:val="Normaltabel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SidhuvudChar">
    <w:name w:val="Sidhuvud Char"/>
    <w:basedOn w:val="Standardstycketeckensnitt"/>
    <w:link w:val="Sidhuvud"/>
    <w:uiPriority w:val="99"/>
    <w:rsid w:val="00133A0F"/>
    <w:rPr>
      <w:sz w:val="24"/>
      <w:szCs w:val="24"/>
    </w:rPr>
  </w:style>
  <w:style w:type="paragraph" w:styleId="Brdtext2">
    <w:name w:val="Body Text 2"/>
    <w:aliases w:val="brödtext i rutinmall"/>
    <w:basedOn w:val="Normal"/>
    <w:link w:val="Brdtext2Char"/>
    <w:autoRedefine/>
    <w:qFormat/>
    <w:rsid w:val="009A3031"/>
    <w:pPr>
      <w:numPr>
        <w:numId w:val="23"/>
      </w:numPr>
      <w:spacing w:after="40" w:line="276" w:lineRule="auto"/>
      <w:ind w:right="0"/>
    </w:pPr>
    <w:rPr>
      <w:color w:val="000000" w:themeColor="text1"/>
    </w:rPr>
  </w:style>
  <w:style w:type="character" w:customStyle="1" w:styleId="Brdtext2Char">
    <w:name w:val="Brödtext 2 Char"/>
    <w:aliases w:val="brödtext i rutinmall Char"/>
    <w:basedOn w:val="Standardstycketeckensnitt"/>
    <w:link w:val="Brdtext2"/>
    <w:rsid w:val="009A3031"/>
    <w:rPr>
      <w:color w:val="000000" w:themeColor="text1"/>
      <w:sz w:val="24"/>
      <w:szCs w:val="24"/>
    </w:rPr>
  </w:style>
  <w:style w:type="character" w:styleId="Kommentarsreferens">
    <w:name w:val="annotation reference"/>
    <w:uiPriority w:val="99"/>
    <w:rsid w:val="00BF3C84"/>
    <w:rPr>
      <w:sz w:val="16"/>
      <w:szCs w:val="16"/>
    </w:rPr>
  </w:style>
  <w:style w:type="paragraph" w:styleId="Kommentarer">
    <w:name w:val="annotation text"/>
    <w:basedOn w:val="Normal"/>
    <w:link w:val="KommentarerChar"/>
    <w:uiPriority w:val="99"/>
    <w:rsid w:val="00BF3C84"/>
    <w:pPr>
      <w:spacing w:after="0" w:line="240" w:lineRule="auto"/>
      <w:ind w:left="0" w:right="0"/>
    </w:pPr>
    <w:rPr>
      <w:sz w:val="20"/>
      <w:szCs w:val="20"/>
    </w:rPr>
  </w:style>
  <w:style w:type="character" w:customStyle="1" w:styleId="KommentarerChar">
    <w:name w:val="Kommentarer Char"/>
    <w:basedOn w:val="Standardstycketeckensnitt"/>
    <w:link w:val="Kommentarer"/>
    <w:uiPriority w:val="99"/>
    <w:rsid w:val="00BF3C84"/>
  </w:style>
  <w:style w:type="character" w:styleId="Olstomnmnande">
    <w:name w:val="Unresolved Mention"/>
    <w:basedOn w:val="Standardstycketeckensnitt"/>
    <w:uiPriority w:val="99"/>
    <w:semiHidden/>
    <w:unhideWhenUsed/>
    <w:rsid w:val="001F35CC"/>
    <w:rPr>
      <w:color w:val="605E5C"/>
      <w:shd w:val="clear" w:color="auto" w:fill="E1DFDD"/>
    </w:rPr>
  </w:style>
  <w:style w:type="character" w:styleId="AnvndHyperlnk">
    <w:name w:val="FollowedHyperlink"/>
    <w:basedOn w:val="Standardstycketeckensnitt"/>
    <w:uiPriority w:val="99"/>
    <w:semiHidden/>
    <w:unhideWhenUsed/>
    <w:rsid w:val="001F35CC"/>
    <w:rPr>
      <w:color w:val="9EA2A2" w:themeColor="followedHyperlink"/>
      <w:u w:val="single"/>
    </w:rPr>
  </w:style>
  <w:style w:type="paragraph" w:styleId="Kommentarsmne">
    <w:name w:val="annotation subject"/>
    <w:basedOn w:val="Kommentarer"/>
    <w:next w:val="Kommentarer"/>
    <w:link w:val="KommentarsmneChar"/>
    <w:uiPriority w:val="99"/>
    <w:semiHidden/>
    <w:unhideWhenUsed/>
    <w:rsid w:val="002E0BD9"/>
    <w:pPr>
      <w:spacing w:after="120"/>
      <w:ind w:left="992" w:right="868"/>
    </w:pPr>
    <w:rPr>
      <w:b/>
      <w:bCs/>
    </w:rPr>
  </w:style>
  <w:style w:type="character" w:customStyle="1" w:styleId="KommentarsmneChar">
    <w:name w:val="Kommentarsämne Char"/>
    <w:basedOn w:val="KommentarerChar"/>
    <w:link w:val="Kommentarsmne"/>
    <w:uiPriority w:val="99"/>
    <w:semiHidden/>
    <w:rsid w:val="002E0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523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71465042">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mellanarkiv-offentlig.vgregion.se/alfresco/s/archive/stream/public/v1/source/available/SOFIA/HS9766-305841775-266/SURROGATE/Instruktion%20f%c3%b6r%20anv%c3%a4ndning%20av%20andningsskydd.pdf" TargetMode="External" Id="rId13" /><Relationship Type="http://schemas.openxmlformats.org/officeDocument/2006/relationships/hyperlink" Target="https://www.av.se/arbetsmiljoarbete-och-inspektioner/publikationer/foreskrifter/anvandning-av-personlig-skyddsutrustning-afs-200103-foreskrifter/" TargetMode="External" Id="rId18" /><Relationship Type="http://schemas.openxmlformats.org/officeDocument/2006/relationships/footer" Target="footer1.xml" Id="rId26" /><Relationship Type="http://schemas.openxmlformats.org/officeDocument/2006/relationships/hyperlink" Target="https://mellanarkiv-offentlig.vgregion.se/alfresco/s/archive/stream/public/v1/source/available/sofia/rs2480-2046127817-1401/native/Munskydd%20praktisk%20hantering%20-%20Regional%20instruktion.pdf" TargetMode="External" Id="rId21" /><Relationship Type="http://schemas.openxmlformats.org/officeDocument/2006/relationships/styles" Target="styles.xml" Id="rId7" /><Relationship Type="http://schemas.openxmlformats.org/officeDocument/2006/relationships/hyperlink" Target="https://www.vardhandboken.se/vardhygien-infektioner-och-smittspridning/infektioner-och-smittspridning/smitta-och-smittspridning/smittvagar/" TargetMode="External" Id="rId12" /><Relationship Type="http://schemas.openxmlformats.org/officeDocument/2006/relationships/hyperlink" Target="https://www.socialstyrelsen.se/globalassets/sharepoint-dokument/dokument-webb/ovrigt/aerosolgenererande-arbetsmoment-inom-halso-sjuk-och-tandvard-covid19.pdf" TargetMode="External" Id="rId17" /><Relationship Type="http://schemas.openxmlformats.org/officeDocument/2006/relationships/header" Target="header1.xml" Id="rId25" /><Relationship Type="http://schemas.openxmlformats.org/officeDocument/2006/relationships/hyperlink" Target="https://mellanarkiv-offentlig.vgregion.se/alfresco/s/archive/stream/public/v1/source/available/sofia/ssn11800-2140136717-149/surrogate/V%c3%a5rdhygien%20Covid-19.pdf" TargetMode="External" Id="rId16" /><Relationship Type="http://schemas.openxmlformats.org/officeDocument/2006/relationships/hyperlink" Target="https://mellanarkiv-offentlig.vgregion.se/alfresco/s/archive/stream/public/v1/source/available/SOFIA/HS9766-305841775-266/SURROGATE/Instruktion%20f%c3%b6r%20anv%c3%a4ndning%20av%20andningsskydd.pdf" TargetMode="External" Id="rId20" /><Relationship Type="http://schemas.openxmlformats.org/officeDocument/2006/relationships/footer" Target="footer3.xml" Id="rId29"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vardhandboken.se/vardhygien-infektioner-och-smittspridning/infektioner-och-smittspridning/smitta-och-smittspridning/smittvagar/" TargetMode="External" Id="rId24" /><Relationship Type="http://schemas.openxmlformats.org/officeDocument/2006/relationships/hyperlink" Target="https://mellanarkiv-offentlig.vgregion.se/alfresco/s/archive/stream/public/v1/source/available/SOFIA/HS9766-305841775-266/SURROGATE/Instruktion%20f%c3%b6r%20anv%c3%a4ndning%20av%20andningsskydd.pdf" TargetMode="External" Id="rId15" /><Relationship Type="http://schemas.openxmlformats.org/officeDocument/2006/relationships/hyperlink" Target="https://www.av.se/arbetsmiljoarbete-och-inspektioner/publikationer/foreskrifter/smittrisker-afs-20184/?hl=afs%202018:4" TargetMode="External" Id="rId23" /><Relationship Type="http://schemas.openxmlformats.org/officeDocument/2006/relationships/header" Target="header2.xml" Id="rId28" /><Relationship Type="http://schemas.openxmlformats.org/officeDocument/2006/relationships/footnotes" Target="footnotes.xml" Id="rId10" /><Relationship Type="http://schemas.openxmlformats.org/officeDocument/2006/relationships/hyperlink" Target="https://patientsakerhet.socialstyrelsen.se/lagar-och-foreskrifter/foreskrifter-och-handbocker/sosfs-200510/" TargetMode="External" Id="rId19" /><Relationship Type="http://schemas.openxmlformats.org/officeDocument/2006/relationships/theme" Target="theme/theme1.xml" Id="rId31" /><Relationship Type="http://schemas.openxmlformats.org/officeDocument/2006/relationships/webSettings" Target="webSettings.xml" Id="rId9" /><Relationship Type="http://schemas.openxmlformats.org/officeDocument/2006/relationships/hyperlink" Target="https://mellanarkiv-offentlig.vgregion.se/alfresco/s/archive/stream/public/v1/source/available/sofia/rs2480-2046127817-1401/native/Munskydd%20praktisk%20hantering%20-%20Regional%20instruktion.pdf" TargetMode="External" Id="rId14" /><Relationship Type="http://schemas.openxmlformats.org/officeDocument/2006/relationships/hyperlink" Target="https://alfresco-offentlig.vgregion.se/alfresco/service/vgr/storage/node/content/44910?a=false&amp;guest=true" TargetMode="External" Id="rId22" /><Relationship Type="http://schemas.openxmlformats.org/officeDocument/2006/relationships/footer" Target="footer2.xml" Id="rId27" /><Relationship Type="http://schemas.openxmlformats.org/officeDocument/2006/relationships/fontTable" Target="fontTable.xml" Id="rId30" /></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Dok_med_omslag_sd_red</Template>
  <TotalTime>3</TotalTime>
  <Pages>1</Pages>
  <Words>1310</Words>
  <Characters>6944</Characters>
  <Application>Microsoft Office Word</Application>
  <DocSecurity>0</DocSecurity>
  <Lines>57</Lines>
  <Paragraphs>16</Paragraphs>
  <ScaleCrop>false</ScaleCrop>
  <Manager/>
  <Company/>
  <LinksUpToDate>false</LinksUpToDate>
  <CharactersWithSpaces>8238</CharactersWithSpaces>
  <SharedDoc>false</SharedDoc>
  <HyperlinkBase/>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Regional riktlinje- Luftvägssmitta vårdhygieniska aspekter</dc:title>
  <dc:subject/>
  <dc:creator>Roseli Sandbreck</dc:creator>
  <keywords/>
  <lastModifiedBy>Sonja Lööv</lastModifiedBy>
  <revision>3</revision>
  <lastPrinted>2022-06-16T21:20:00.0000000Z</lastPrinted>
  <dcterms:created xsi:type="dcterms:W3CDTF">2023-10-17T09:21:00.0000000Z</dcterms:created>
  <dcterms:modified xsi:type="dcterms:W3CDTF">2023-10-17T09:21:00.0000000Z</dcterms:modified>
</coreProperties>
</file>