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9C4A" w14:textId="77777777" w:rsidR="00CB6715" w:rsidRDefault="00CB6715" w:rsidP="00F35B05">
      <w:pPr>
        <w:pStyle w:val="Rubrik2"/>
        <w:sectPr w:rsidR="00CB6715" w:rsidSect="00CB6715">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0C6F24EB" w14:textId="7EC492EE" w:rsidR="00C75C44" w:rsidRDefault="00C75C44" w:rsidP="00C75C44">
      <w:pPr>
        <w:pStyle w:val="Rubrik1"/>
      </w:pPr>
      <w:r>
        <w:t xml:space="preserve">Multiresistenta bakterier (MRB), </w:t>
      </w:r>
      <w:proofErr w:type="spellStart"/>
      <w:r>
        <w:t>screenodling</w:t>
      </w:r>
      <w:proofErr w:type="spellEnd"/>
      <w:r>
        <w:t xml:space="preserve"> - handlingsplan</w:t>
      </w:r>
    </w:p>
    <w:p w14:paraId="1DB518C8" w14:textId="5DEB4A9E" w:rsidR="00C75C44" w:rsidRDefault="00C75C44" w:rsidP="00C75C44">
      <w:pPr>
        <w:pStyle w:val="Rubrik2"/>
      </w:pPr>
      <w:r>
        <w:t>Förändringar sedan föregående version</w:t>
      </w:r>
    </w:p>
    <w:p w14:paraId="7E835F3A" w14:textId="6036C416" w:rsidR="00CB6715" w:rsidRPr="00C75C44" w:rsidRDefault="00C75C44" w:rsidP="00C75C44">
      <w:pPr>
        <w:spacing w:after="0" w:line="240" w:lineRule="auto"/>
        <w:ind w:left="0" w:right="0" w:firstLine="992"/>
      </w:pPr>
      <w:r w:rsidRPr="00C75C44">
        <w:t>Tillägg i tabell</w:t>
      </w:r>
      <w:r w:rsidR="00CB6715" w:rsidRPr="00C75C44">
        <w:t>.</w:t>
      </w:r>
    </w:p>
    <w:p w14:paraId="10E9213E" w14:textId="7D8F70AF" w:rsidR="00CB6715" w:rsidRPr="00CB6715" w:rsidRDefault="00CB6715" w:rsidP="00C75C44">
      <w:pPr>
        <w:pStyle w:val="Rubrik2"/>
      </w:pPr>
      <w:r w:rsidRPr="00CB6715">
        <w:t xml:space="preserve">Bakgrund, syfte och mål </w:t>
      </w:r>
    </w:p>
    <w:p w14:paraId="5AAD1406" w14:textId="77777777" w:rsidR="00CB6715" w:rsidRPr="00C75C44" w:rsidRDefault="00CB6715" w:rsidP="00C75C44">
      <w:pPr>
        <w:spacing w:after="0" w:line="240" w:lineRule="auto"/>
        <w:ind w:right="41"/>
        <w:rPr>
          <w:i/>
          <w:color w:val="00B050"/>
        </w:rPr>
      </w:pPr>
      <w:r w:rsidRPr="00C75C44">
        <w:t xml:space="preserve">För närvarande räknas till de multiresistenta bakterierna (MRB): </w:t>
      </w:r>
      <w:proofErr w:type="spellStart"/>
      <w:r w:rsidRPr="00C75C44">
        <w:t>meticillinresistenta</w:t>
      </w:r>
      <w:proofErr w:type="spellEnd"/>
      <w:r w:rsidRPr="00C75C44">
        <w:t xml:space="preserve"> </w:t>
      </w:r>
      <w:proofErr w:type="spellStart"/>
      <w:r w:rsidRPr="00C75C44">
        <w:t>Stafylococcus</w:t>
      </w:r>
      <w:proofErr w:type="spellEnd"/>
      <w:r w:rsidRPr="00C75C44">
        <w:t xml:space="preserve"> </w:t>
      </w:r>
      <w:proofErr w:type="spellStart"/>
      <w:r w:rsidRPr="00C75C44">
        <w:t>aureus</w:t>
      </w:r>
      <w:proofErr w:type="spellEnd"/>
      <w:r w:rsidRPr="00C75C44">
        <w:t xml:space="preserve"> (MRSA), </w:t>
      </w:r>
      <w:proofErr w:type="spellStart"/>
      <w:r w:rsidRPr="00C75C44">
        <w:t>Vancomycinresistenta</w:t>
      </w:r>
      <w:proofErr w:type="spellEnd"/>
      <w:r w:rsidRPr="00C75C44">
        <w:t xml:space="preserve"> enterokocker (VRE), </w:t>
      </w:r>
      <w:r w:rsidRPr="00C75C44">
        <w:rPr>
          <w:iCs/>
        </w:rPr>
        <w:t>bakterier som bildar ESBL och ESBL-CARBA.</w:t>
      </w:r>
    </w:p>
    <w:p w14:paraId="3CE6157A" w14:textId="77777777" w:rsidR="00CB6715" w:rsidRPr="00C75C44" w:rsidRDefault="00CB6715" w:rsidP="00C75C44">
      <w:pPr>
        <w:spacing w:after="188" w:line="240" w:lineRule="auto"/>
        <w:ind w:right="41"/>
      </w:pPr>
      <w:r w:rsidRPr="00C75C44">
        <w:t xml:space="preserve">Det är mycket viktigt att snabbt upptäcka dessa bakterier och att kunna vidta snabba vårdhygieniska åtgärder för att förhindra spridning. </w:t>
      </w:r>
    </w:p>
    <w:p w14:paraId="6E36C652" w14:textId="1808636E" w:rsidR="00CB6715" w:rsidRPr="00C75C44" w:rsidRDefault="00CB6715" w:rsidP="00C75C44">
      <w:pPr>
        <w:spacing w:after="0" w:line="240" w:lineRule="auto"/>
        <w:ind w:right="0"/>
        <w:rPr>
          <w:iCs/>
        </w:rPr>
      </w:pPr>
      <w:r w:rsidRPr="00C75C44">
        <w:t xml:space="preserve">*Riskfaktorer hos patienten i detta samband är: </w:t>
      </w:r>
      <w:r w:rsidRPr="00C75C44">
        <w:rPr>
          <w:iCs/>
        </w:rPr>
        <w:t xml:space="preserve">sår/hudlesioner </w:t>
      </w:r>
      <w:proofErr w:type="spellStart"/>
      <w:r w:rsidRPr="00C75C44">
        <w:rPr>
          <w:iCs/>
        </w:rPr>
        <w:t>inkl</w:t>
      </w:r>
      <w:proofErr w:type="spellEnd"/>
      <w:r w:rsidRPr="00C75C44">
        <w:rPr>
          <w:iCs/>
        </w:rPr>
        <w:t xml:space="preserve"> eksem, abscesser, infarter/dränage, stomi/PEG, diarré och urinkateter (KAD). </w:t>
      </w:r>
    </w:p>
    <w:p w14:paraId="466336F1" w14:textId="77777777" w:rsidR="00CB6715" w:rsidRPr="00CB6715" w:rsidRDefault="00CB6715" w:rsidP="00C75C44">
      <w:pPr>
        <w:pStyle w:val="Rubrik2"/>
      </w:pPr>
      <w:r w:rsidRPr="00CB6715">
        <w:t xml:space="preserve">Arbetsbeskrivning </w:t>
      </w:r>
      <w:proofErr w:type="spellStart"/>
      <w:r w:rsidRPr="00CB6715">
        <w:t>Elektiv</w:t>
      </w:r>
      <w:proofErr w:type="spellEnd"/>
      <w:r w:rsidRPr="00CB6715">
        <w:t xml:space="preserve"> vård</w:t>
      </w:r>
    </w:p>
    <w:p w14:paraId="673F9ED4" w14:textId="77777777" w:rsidR="00CB6715" w:rsidRPr="00C75C44" w:rsidRDefault="00CB6715" w:rsidP="00C75C44">
      <w:pPr>
        <w:spacing w:after="0" w:line="240" w:lineRule="auto"/>
        <w:ind w:right="0"/>
        <w:rPr>
          <w:iCs/>
        </w:rPr>
      </w:pPr>
      <w:r w:rsidRPr="00C75C44">
        <w:rPr>
          <w:iCs/>
        </w:rPr>
        <w:t xml:space="preserve">Inläggande läkare ansvarar för att slutenvårdspatienter </w:t>
      </w:r>
      <w:proofErr w:type="spellStart"/>
      <w:r w:rsidRPr="00C75C44">
        <w:rPr>
          <w:iCs/>
        </w:rPr>
        <w:t>kontrollodlas</w:t>
      </w:r>
      <w:proofErr w:type="spellEnd"/>
      <w:r w:rsidRPr="00C75C44">
        <w:rPr>
          <w:iCs/>
        </w:rPr>
        <w:t xml:space="preserve">. För patienter som anmäls till operation (akuta och </w:t>
      </w:r>
      <w:proofErr w:type="spellStart"/>
      <w:r w:rsidRPr="00C75C44">
        <w:rPr>
          <w:iCs/>
        </w:rPr>
        <w:t>elektiva</w:t>
      </w:r>
      <w:proofErr w:type="spellEnd"/>
      <w:r w:rsidRPr="00C75C44">
        <w:rPr>
          <w:iCs/>
        </w:rPr>
        <w:t xml:space="preserve"> operationer såväl i öppen- som slutenvård) ansvarar anmälande läkare för att kontrollodling initieras enligt rutinen. I operationsanmälan i </w:t>
      </w:r>
      <w:proofErr w:type="spellStart"/>
      <w:r w:rsidRPr="00C75C44">
        <w:rPr>
          <w:iCs/>
        </w:rPr>
        <w:t>Orbit</w:t>
      </w:r>
      <w:proofErr w:type="spellEnd"/>
      <w:r w:rsidRPr="00C75C44">
        <w:rPr>
          <w:iCs/>
        </w:rPr>
        <w:t xml:space="preserve"> 5 anges i avsedda fält om känd smitta eller utlandsvård senaste 12 månaderna föreligger och vilka åtgärder som vidtagits.</w:t>
      </w:r>
    </w:p>
    <w:p w14:paraId="0EBD1EB5" w14:textId="77777777" w:rsidR="00CB6715" w:rsidRPr="00C75C44" w:rsidRDefault="00CB6715" w:rsidP="00C75C44">
      <w:pPr>
        <w:spacing w:after="78" w:line="303" w:lineRule="auto"/>
        <w:ind w:left="1587" w:right="458"/>
      </w:pPr>
      <w:r w:rsidRPr="00C75C44">
        <w:t>Kontrollodling av patienter genomförs enligt följande:</w:t>
      </w:r>
    </w:p>
    <w:p w14:paraId="084FCA9E" w14:textId="77777777" w:rsidR="00CB6715" w:rsidRPr="00A53CEE" w:rsidRDefault="00CB6715" w:rsidP="00A53CEE">
      <w:pPr>
        <w:spacing w:after="78" w:line="303" w:lineRule="auto"/>
        <w:ind w:left="993" w:right="458"/>
      </w:pPr>
      <w:proofErr w:type="spellStart"/>
      <w:r w:rsidRPr="00A53CEE">
        <w:t>Screenodla</w:t>
      </w:r>
      <w:proofErr w:type="spellEnd"/>
      <w:r w:rsidRPr="00A53CEE">
        <w:t xml:space="preserve"> </w:t>
      </w:r>
      <w:r w:rsidRPr="00A53CEE">
        <w:rPr>
          <w:b/>
          <w:bCs/>
        </w:rPr>
        <w:t>alltid</w:t>
      </w:r>
      <w:r w:rsidRPr="00A53CEE">
        <w:t>:</w:t>
      </w:r>
    </w:p>
    <w:p w14:paraId="781CC019" w14:textId="2D8DF772" w:rsidR="00CB6715" w:rsidRPr="00A53CEE" w:rsidRDefault="00CB6715" w:rsidP="00A53CEE">
      <w:pPr>
        <w:numPr>
          <w:ilvl w:val="0"/>
          <w:numId w:val="20"/>
        </w:numPr>
        <w:spacing w:after="111" w:line="250" w:lineRule="auto"/>
        <w:ind w:left="993" w:right="41"/>
      </w:pPr>
      <w:r w:rsidRPr="00A53CEE">
        <w:t xml:space="preserve">Patient som de senaste 12 månaderna vårdats utomlands på sjukhus eller behandlats polikliniskt (inklusive tandvård), med t.ex. </w:t>
      </w:r>
      <w:proofErr w:type="spellStart"/>
      <w:r w:rsidRPr="00A53CEE">
        <w:t>invasiva</w:t>
      </w:r>
      <w:proofErr w:type="spellEnd"/>
      <w:r w:rsidRPr="00A53CEE">
        <w:t xml:space="preserve"> ingrepp eller sårbehandling. </w:t>
      </w:r>
    </w:p>
    <w:p w14:paraId="020281D6" w14:textId="77777777" w:rsidR="00CB6715" w:rsidRPr="00A53CEE" w:rsidRDefault="00CB6715" w:rsidP="00A53CEE">
      <w:pPr>
        <w:numPr>
          <w:ilvl w:val="0"/>
          <w:numId w:val="20"/>
        </w:numPr>
        <w:spacing w:after="111" w:line="250" w:lineRule="auto"/>
        <w:ind w:left="993" w:right="41"/>
      </w:pPr>
      <w:r w:rsidRPr="00A53CEE">
        <w:t xml:space="preserve">Patient som de senaste 12 månaderna vistats på institution utomlands, t.ex. barnhem. </w:t>
      </w:r>
    </w:p>
    <w:p w14:paraId="353BA0DF" w14:textId="77777777" w:rsidR="00CB6715" w:rsidRPr="00A53CEE" w:rsidRDefault="00CB6715" w:rsidP="00A53CEE">
      <w:pPr>
        <w:numPr>
          <w:ilvl w:val="0"/>
          <w:numId w:val="20"/>
        </w:numPr>
        <w:spacing w:after="111" w:line="250" w:lineRule="auto"/>
        <w:ind w:left="993" w:right="41"/>
      </w:pPr>
      <w:r w:rsidRPr="00A53CEE">
        <w:t xml:space="preserve">Patient med riskfaktorer* i kombination med flyktingsituation. </w:t>
      </w:r>
    </w:p>
    <w:p w14:paraId="4B975258" w14:textId="77777777" w:rsidR="00CB6715" w:rsidRPr="00A53CEE" w:rsidRDefault="00CB6715" w:rsidP="00A53CEE">
      <w:pPr>
        <w:numPr>
          <w:ilvl w:val="0"/>
          <w:numId w:val="20"/>
        </w:numPr>
        <w:spacing w:after="111" w:line="250" w:lineRule="auto"/>
        <w:ind w:left="993" w:right="41"/>
      </w:pPr>
      <w:r w:rsidRPr="00A53CEE">
        <w:t xml:space="preserve">Patient som vårdats på sjukhus i Sverige med aktuell MRB-problematik. </w:t>
      </w:r>
    </w:p>
    <w:p w14:paraId="134FFB58" w14:textId="78AA7E48" w:rsidR="00CB6715" w:rsidRPr="00A53CEE" w:rsidRDefault="00CB6715" w:rsidP="00A53CEE">
      <w:pPr>
        <w:numPr>
          <w:ilvl w:val="0"/>
          <w:numId w:val="20"/>
        </w:numPr>
        <w:spacing w:after="76" w:line="250" w:lineRule="auto"/>
        <w:ind w:left="993" w:right="41"/>
      </w:pPr>
      <w:r w:rsidRPr="00A53CEE">
        <w:t xml:space="preserve">Patient som de senaste 12 månaderna utfört vårdarbete utanför Sverige och Norge. </w:t>
      </w:r>
    </w:p>
    <w:p w14:paraId="7E6A1E34" w14:textId="77777777" w:rsidR="00CB6715" w:rsidRPr="00A53CEE" w:rsidRDefault="00CB6715" w:rsidP="00A53CEE">
      <w:pPr>
        <w:spacing w:after="0" w:line="240" w:lineRule="auto"/>
        <w:ind w:left="993" w:right="41"/>
      </w:pPr>
      <w:r w:rsidRPr="00A53CEE">
        <w:rPr>
          <w:b/>
        </w:rPr>
        <w:t>Överväg</w:t>
      </w:r>
      <w:r w:rsidRPr="00A53CEE">
        <w:t xml:space="preserve"> </w:t>
      </w:r>
      <w:proofErr w:type="spellStart"/>
      <w:r w:rsidRPr="00A53CEE">
        <w:t>screenodling</w:t>
      </w:r>
      <w:proofErr w:type="spellEnd"/>
      <w:r w:rsidRPr="00A53CEE">
        <w:t xml:space="preserve"> av:</w:t>
      </w:r>
    </w:p>
    <w:p w14:paraId="4815BCC8" w14:textId="77777777" w:rsidR="00CB6715" w:rsidRPr="00A53CEE" w:rsidRDefault="00CB6715" w:rsidP="00A53CEE">
      <w:pPr>
        <w:pStyle w:val="Liststycke"/>
        <w:numPr>
          <w:ilvl w:val="0"/>
          <w:numId w:val="24"/>
        </w:numPr>
        <w:spacing w:after="111" w:line="250" w:lineRule="auto"/>
        <w:ind w:right="41"/>
      </w:pPr>
      <w:r w:rsidRPr="00A53CEE">
        <w:t xml:space="preserve">Patient med riskfaktorer* vid inkomst. Detta gäller särskilt vid utlandsvistelse samt efter sjukvård utomlands även längre tillbaka i tiden än ett år. </w:t>
      </w:r>
    </w:p>
    <w:p w14:paraId="04F8234B" w14:textId="77777777" w:rsidR="00CB6715" w:rsidRPr="00A53CEE" w:rsidRDefault="00CB6715" w:rsidP="00A53CEE">
      <w:pPr>
        <w:pStyle w:val="Liststycke"/>
        <w:numPr>
          <w:ilvl w:val="0"/>
          <w:numId w:val="24"/>
        </w:numPr>
        <w:spacing w:after="111" w:line="250" w:lineRule="auto"/>
        <w:ind w:right="41"/>
      </w:pPr>
      <w:r w:rsidRPr="00A53CEE">
        <w:t xml:space="preserve">Patient som är närstående till individ med känt bärarskap av MRSA, VRE och bakterier som bildar ESBL-CARBA. Detta gäller särskilt vid riskfaktorer* hos patient. </w:t>
      </w:r>
    </w:p>
    <w:p w14:paraId="3883BA98" w14:textId="0B130E7C" w:rsidR="00CB6715" w:rsidRPr="00A53CEE" w:rsidRDefault="00CB6715" w:rsidP="00A53CEE">
      <w:pPr>
        <w:spacing w:after="0" w:line="240" w:lineRule="auto"/>
        <w:ind w:left="993" w:right="0"/>
        <w:rPr>
          <w:iCs/>
        </w:rPr>
      </w:pPr>
      <w:r w:rsidRPr="00A53CEE">
        <w:rPr>
          <w:iCs/>
        </w:rPr>
        <w:t xml:space="preserve">Vid genomförd kontrollodling efter utlandsvård </w:t>
      </w:r>
      <w:r w:rsidRPr="00A53CEE">
        <w:rPr>
          <w:b/>
          <w:iCs/>
        </w:rPr>
        <w:t>SKA</w:t>
      </w:r>
      <w:r w:rsidRPr="00A53CEE">
        <w:rPr>
          <w:iCs/>
        </w:rPr>
        <w:t xml:space="preserve"> provsvar inväntas innan </w:t>
      </w:r>
      <w:proofErr w:type="spellStart"/>
      <w:r w:rsidRPr="00A53CEE">
        <w:rPr>
          <w:b/>
          <w:iCs/>
        </w:rPr>
        <w:t>elektiv</w:t>
      </w:r>
      <w:proofErr w:type="spellEnd"/>
      <w:r w:rsidRPr="00A53CEE">
        <w:rPr>
          <w:b/>
          <w:iCs/>
        </w:rPr>
        <w:t xml:space="preserve"> </w:t>
      </w:r>
      <w:r w:rsidRPr="00A53CEE">
        <w:rPr>
          <w:iCs/>
        </w:rPr>
        <w:t xml:space="preserve">operation genomförs. Utebliven kontrollodling enligt beskrivningen ovan eller om odlingssvar saknas innebär att </w:t>
      </w:r>
      <w:proofErr w:type="spellStart"/>
      <w:r w:rsidRPr="00A53CEE">
        <w:rPr>
          <w:iCs/>
        </w:rPr>
        <w:t>elektiv</w:t>
      </w:r>
      <w:proofErr w:type="spellEnd"/>
      <w:r w:rsidRPr="00A53CEE">
        <w:rPr>
          <w:iCs/>
        </w:rPr>
        <w:t xml:space="preserve"> operation ej genomförs vid det planerade vårdtillfället.   </w:t>
      </w:r>
    </w:p>
    <w:p w14:paraId="309A190F" w14:textId="77777777" w:rsidR="00CB6715" w:rsidRPr="00CB6715" w:rsidRDefault="00CB6715" w:rsidP="00A53CEE">
      <w:pPr>
        <w:pStyle w:val="Rubrik2"/>
      </w:pPr>
      <w:r w:rsidRPr="00CB6715">
        <w:t>Arbetsbeskrivning Akut vård</w:t>
      </w:r>
    </w:p>
    <w:p w14:paraId="40582E97" w14:textId="6EDF08C4" w:rsidR="00CB6715" w:rsidRPr="00CB6715" w:rsidRDefault="00CB6715" w:rsidP="00A53CEE">
      <w:pPr>
        <w:spacing w:after="0" w:line="240" w:lineRule="auto"/>
        <w:ind w:right="0"/>
        <w:rPr>
          <w:rFonts w:ascii="Arial" w:hAnsi="Arial" w:cs="Arial"/>
          <w:iCs/>
          <w:sz w:val="20"/>
          <w:szCs w:val="20"/>
        </w:rPr>
      </w:pPr>
      <w:r w:rsidRPr="00A53CEE">
        <w:rPr>
          <w:b/>
          <w:iCs/>
        </w:rPr>
        <w:t>Akuta ingrepp</w:t>
      </w:r>
      <w:r w:rsidRPr="00A53CEE">
        <w:rPr>
          <w:iCs/>
        </w:rPr>
        <w:t xml:space="preserve"> får inte fördröjas i avvaktan på provtagning och analyssvar. Om inte provsvar finns tillgängliga vid tiden för akut operation, undersökning eller behandling får patienten behandlas som om smitta föreligger. Patientens medicinska omhändertagande får inte förhindras eller fördröjas på grund av misstänkt eller konstaterat bärarskap av MRB</w:t>
      </w:r>
      <w:r w:rsidRPr="00CB6715">
        <w:rPr>
          <w:rFonts w:ascii="Arial" w:hAnsi="Arial" w:cs="Arial"/>
          <w:iCs/>
          <w:sz w:val="20"/>
          <w:szCs w:val="20"/>
        </w:rPr>
        <w:t>.</w:t>
      </w:r>
    </w:p>
    <w:p w14:paraId="12003C89" w14:textId="77777777" w:rsidR="00CB6715" w:rsidRPr="00A53CEE" w:rsidRDefault="00CB6715" w:rsidP="00A53CEE">
      <w:pPr>
        <w:spacing w:after="0" w:line="240" w:lineRule="auto"/>
        <w:ind w:right="0"/>
        <w:rPr>
          <w:iCs/>
        </w:rPr>
      </w:pPr>
      <w:r w:rsidRPr="00A53CEE">
        <w:rPr>
          <w:b/>
          <w:iCs/>
        </w:rPr>
        <w:t>Om screening avseende MRB</w:t>
      </w:r>
      <w:r w:rsidRPr="00A53CEE">
        <w:rPr>
          <w:b/>
          <w:i/>
        </w:rPr>
        <w:t xml:space="preserve"> inte</w:t>
      </w:r>
      <w:r w:rsidRPr="00A53CEE">
        <w:rPr>
          <w:b/>
          <w:iCs/>
        </w:rPr>
        <w:t xml:space="preserve"> har utförts</w:t>
      </w:r>
      <w:r w:rsidRPr="00A53CEE">
        <w:rPr>
          <w:iCs/>
        </w:rPr>
        <w:t>:</w:t>
      </w:r>
    </w:p>
    <w:p w14:paraId="2E1F19E7" w14:textId="77777777" w:rsidR="00CB6715" w:rsidRPr="00A53CEE" w:rsidRDefault="00CB6715" w:rsidP="00A53CEE">
      <w:pPr>
        <w:numPr>
          <w:ilvl w:val="0"/>
          <w:numId w:val="21"/>
        </w:numPr>
        <w:spacing w:after="160" w:line="259" w:lineRule="auto"/>
        <w:ind w:left="1712" w:right="0"/>
        <w:contextualSpacing/>
        <w:rPr>
          <w:rFonts w:eastAsia="Calibri"/>
          <w:iCs/>
          <w:lang w:eastAsia="en-US"/>
        </w:rPr>
      </w:pPr>
      <w:proofErr w:type="spellStart"/>
      <w:r w:rsidRPr="00A53CEE">
        <w:rPr>
          <w:rFonts w:eastAsia="Calibri"/>
          <w:iCs/>
          <w:lang w:eastAsia="en-US"/>
        </w:rPr>
        <w:t>Provta</w:t>
      </w:r>
      <w:proofErr w:type="spellEnd"/>
      <w:r w:rsidRPr="00A53CEE">
        <w:rPr>
          <w:rFonts w:eastAsia="Calibri"/>
          <w:iCs/>
          <w:lang w:eastAsia="en-US"/>
        </w:rPr>
        <w:t xml:space="preserve"> patienten för MRB</w:t>
      </w:r>
    </w:p>
    <w:p w14:paraId="7A318D5A" w14:textId="77777777" w:rsidR="00CB6715" w:rsidRPr="00A53CEE" w:rsidRDefault="00CB6715" w:rsidP="00A53CEE">
      <w:pPr>
        <w:numPr>
          <w:ilvl w:val="0"/>
          <w:numId w:val="21"/>
        </w:numPr>
        <w:spacing w:after="160" w:line="259" w:lineRule="auto"/>
        <w:ind w:left="1712" w:right="0"/>
        <w:contextualSpacing/>
        <w:rPr>
          <w:rFonts w:eastAsia="Calibri"/>
          <w:iCs/>
          <w:lang w:eastAsia="en-US"/>
        </w:rPr>
      </w:pPr>
      <w:r w:rsidRPr="00A53CEE">
        <w:rPr>
          <w:rFonts w:eastAsia="Calibri"/>
          <w:iCs/>
          <w:lang w:eastAsia="en-US"/>
        </w:rPr>
        <w:t xml:space="preserve">Ge patienten </w:t>
      </w:r>
      <w:proofErr w:type="spellStart"/>
      <w:r w:rsidRPr="00A53CEE">
        <w:rPr>
          <w:rFonts w:eastAsia="Calibri"/>
          <w:iCs/>
          <w:lang w:eastAsia="en-US"/>
        </w:rPr>
        <w:t>informationsbroschyrn</w:t>
      </w:r>
      <w:proofErr w:type="spellEnd"/>
      <w:r w:rsidRPr="00A53CEE">
        <w:rPr>
          <w:rFonts w:eastAsia="Calibri"/>
          <w:iCs/>
          <w:lang w:eastAsia="en-US"/>
        </w:rPr>
        <w:t xml:space="preserve"> ”Därför odlas du för motståndskraftiga (antibiotikaresistenta) resistenta bakterier”.</w:t>
      </w:r>
    </w:p>
    <w:p w14:paraId="5A08BF1D" w14:textId="77777777" w:rsidR="00CB6715" w:rsidRPr="00A53CEE" w:rsidRDefault="00CB6715" w:rsidP="00A53CEE">
      <w:pPr>
        <w:spacing w:after="0" w:line="240" w:lineRule="auto"/>
        <w:ind w:right="0"/>
        <w:rPr>
          <w:iCs/>
        </w:rPr>
      </w:pPr>
      <w:r w:rsidRPr="00A53CEE">
        <w:rPr>
          <w:iCs/>
        </w:rPr>
        <w:t xml:space="preserve">Patienter </w:t>
      </w:r>
      <w:r w:rsidRPr="00A53CEE">
        <w:rPr>
          <w:b/>
          <w:iCs/>
        </w:rPr>
        <w:t>med</w:t>
      </w:r>
      <w:r w:rsidRPr="00A53CEE">
        <w:rPr>
          <w:iCs/>
        </w:rPr>
        <w:t xml:space="preserve"> riskfaktorer* vid inskrivning där </w:t>
      </w:r>
      <w:proofErr w:type="spellStart"/>
      <w:r w:rsidRPr="00A53CEE">
        <w:rPr>
          <w:iCs/>
        </w:rPr>
        <w:t>screenodling</w:t>
      </w:r>
      <w:proofErr w:type="spellEnd"/>
      <w:r w:rsidRPr="00A53CEE">
        <w:rPr>
          <w:iCs/>
        </w:rPr>
        <w:t xml:space="preserve"> inte utförts eller svar saknas:</w:t>
      </w:r>
    </w:p>
    <w:p w14:paraId="1C989A79" w14:textId="77777777" w:rsidR="00CB6715" w:rsidRPr="00A53CEE" w:rsidRDefault="00CB6715" w:rsidP="00A53CEE">
      <w:pPr>
        <w:numPr>
          <w:ilvl w:val="0"/>
          <w:numId w:val="22"/>
        </w:numPr>
        <w:spacing w:after="160" w:line="259" w:lineRule="auto"/>
        <w:ind w:left="1712" w:right="0"/>
        <w:contextualSpacing/>
        <w:rPr>
          <w:rFonts w:eastAsia="Calibri"/>
          <w:iCs/>
          <w:lang w:eastAsia="en-US"/>
        </w:rPr>
      </w:pPr>
      <w:r w:rsidRPr="00A53CEE">
        <w:rPr>
          <w:rFonts w:eastAsia="Calibri"/>
          <w:iCs/>
          <w:lang w:eastAsia="en-US"/>
        </w:rPr>
        <w:t>Opereras / behandlas / undersöks som planerat.</w:t>
      </w:r>
    </w:p>
    <w:p w14:paraId="256ACCC1" w14:textId="77777777" w:rsidR="00CB6715" w:rsidRPr="00A53CEE" w:rsidRDefault="00CB6715" w:rsidP="00A53CEE">
      <w:pPr>
        <w:numPr>
          <w:ilvl w:val="0"/>
          <w:numId w:val="22"/>
        </w:numPr>
        <w:spacing w:after="160" w:line="259" w:lineRule="auto"/>
        <w:ind w:left="1712" w:right="0"/>
        <w:contextualSpacing/>
        <w:rPr>
          <w:rFonts w:eastAsia="Calibri"/>
          <w:iCs/>
          <w:lang w:eastAsia="en-US"/>
        </w:rPr>
      </w:pPr>
      <w:r w:rsidRPr="00A53CEE">
        <w:rPr>
          <w:rFonts w:eastAsia="Calibri"/>
          <w:iCs/>
          <w:lang w:eastAsia="en-US"/>
        </w:rPr>
        <w:t>Vårda på eget rum alternativt särskilt avdelad personal om eget rum saknas.</w:t>
      </w:r>
    </w:p>
    <w:p w14:paraId="0D3DD5D1" w14:textId="77777777" w:rsidR="00CB6715" w:rsidRPr="00A53CEE" w:rsidRDefault="00CB6715" w:rsidP="00A53CEE">
      <w:pPr>
        <w:spacing w:after="0" w:line="240" w:lineRule="auto"/>
        <w:ind w:right="0"/>
        <w:rPr>
          <w:iCs/>
        </w:rPr>
      </w:pPr>
      <w:r w:rsidRPr="00A53CEE">
        <w:rPr>
          <w:iCs/>
        </w:rPr>
        <w:t xml:space="preserve">Patienter </w:t>
      </w:r>
      <w:r w:rsidRPr="00A53CEE">
        <w:rPr>
          <w:b/>
          <w:iCs/>
        </w:rPr>
        <w:t>utan</w:t>
      </w:r>
      <w:r w:rsidRPr="00A53CEE">
        <w:rPr>
          <w:iCs/>
        </w:rPr>
        <w:t xml:space="preserve"> riskfaktorer vid inskrivning där </w:t>
      </w:r>
      <w:proofErr w:type="spellStart"/>
      <w:r w:rsidRPr="00A53CEE">
        <w:rPr>
          <w:iCs/>
        </w:rPr>
        <w:t>screenodling</w:t>
      </w:r>
      <w:proofErr w:type="spellEnd"/>
      <w:r w:rsidRPr="00A53CEE">
        <w:rPr>
          <w:iCs/>
        </w:rPr>
        <w:t xml:space="preserve"> inte utförts eller svar saknas:</w:t>
      </w:r>
    </w:p>
    <w:p w14:paraId="18407444" w14:textId="77777777" w:rsidR="00CB6715" w:rsidRPr="00A53CEE" w:rsidRDefault="00CB6715" w:rsidP="00A53CEE">
      <w:pPr>
        <w:numPr>
          <w:ilvl w:val="0"/>
          <w:numId w:val="23"/>
        </w:numPr>
        <w:spacing w:after="160" w:line="259" w:lineRule="auto"/>
        <w:ind w:left="1712" w:right="0"/>
        <w:contextualSpacing/>
        <w:rPr>
          <w:rFonts w:eastAsia="Calibri"/>
          <w:iCs/>
          <w:lang w:eastAsia="en-US"/>
        </w:rPr>
      </w:pPr>
      <w:r w:rsidRPr="00A53CEE">
        <w:rPr>
          <w:rFonts w:eastAsia="Calibri"/>
          <w:iCs/>
          <w:lang w:eastAsia="en-US"/>
        </w:rPr>
        <w:t>Opereras / behandlas / undersöks som planerat.</w:t>
      </w:r>
    </w:p>
    <w:p w14:paraId="7BB91729" w14:textId="77777777" w:rsidR="00CB6715" w:rsidRPr="00A53CEE" w:rsidRDefault="00CB6715" w:rsidP="00A53CEE">
      <w:pPr>
        <w:numPr>
          <w:ilvl w:val="0"/>
          <w:numId w:val="23"/>
        </w:numPr>
        <w:spacing w:after="160" w:line="259" w:lineRule="auto"/>
        <w:ind w:left="1712" w:right="0"/>
        <w:contextualSpacing/>
        <w:rPr>
          <w:rFonts w:eastAsia="Calibri"/>
          <w:iCs/>
          <w:lang w:eastAsia="en-US"/>
        </w:rPr>
      </w:pPr>
      <w:r w:rsidRPr="00A53CEE">
        <w:rPr>
          <w:rFonts w:eastAsia="Calibri"/>
          <w:iCs/>
          <w:lang w:eastAsia="en-US"/>
        </w:rPr>
        <w:t>Inget krav på eget rum eller särskilt avdelad personal</w:t>
      </w:r>
    </w:p>
    <w:p w14:paraId="06BA8485" w14:textId="77777777" w:rsidR="00CB6715" w:rsidRPr="00CB6715" w:rsidRDefault="00CB6715" w:rsidP="00A53CEE">
      <w:pPr>
        <w:pStyle w:val="Rubrik2"/>
        <w:rPr>
          <w:color w:val="00B050"/>
        </w:rPr>
      </w:pPr>
      <w:r w:rsidRPr="00CB6715">
        <w:t>Utlandsvårdad patient</w:t>
      </w:r>
    </w:p>
    <w:p w14:paraId="3C7AA946" w14:textId="77777777" w:rsidR="00CB6715" w:rsidRPr="00A53CEE" w:rsidRDefault="00CB6715" w:rsidP="00A53CEE">
      <w:pPr>
        <w:spacing w:after="0" w:line="240" w:lineRule="auto"/>
        <w:ind w:right="41"/>
      </w:pPr>
      <w:r w:rsidRPr="00A53CEE">
        <w:t xml:space="preserve">För patient som läggs in i direkt anslutning till sjukvård utomlands och om riskfaktorer föreligger såsom sår- eller hudinfektion, eksem, diarréer, infarter/dränage, PEG/stomi eller urinkateter (KAD) ska vård på infektionsklinik övervägas redan från början. Samråd måste ske mellan mottagande läkare, infektionsjour/bakjour och Vårdhygien. </w:t>
      </w:r>
    </w:p>
    <w:p w14:paraId="48BCBCCB" w14:textId="77777777" w:rsidR="00CB6715" w:rsidRPr="00A53CEE" w:rsidRDefault="00CB6715" w:rsidP="00A53CEE">
      <w:pPr>
        <w:spacing w:after="150" w:line="240" w:lineRule="auto"/>
        <w:ind w:right="41"/>
      </w:pPr>
      <w:r w:rsidRPr="00A53CEE">
        <w:t>Oavsett risk för smittspridning är det alltid medicinska skäl som ytterst avgör var patienten ska vårdas. Patientens medicinska omhändertagande får inte förhindras eller fördröjas på grund av misstänkt eller konstaterat bärarskap av multiresistenta bakterier.</w:t>
      </w:r>
    </w:p>
    <w:p w14:paraId="0BA393D6" w14:textId="77777777" w:rsidR="00CB6715" w:rsidRPr="00A53CEE" w:rsidRDefault="00CB6715" w:rsidP="00A53CEE">
      <w:pPr>
        <w:spacing w:after="0" w:line="240" w:lineRule="auto"/>
        <w:ind w:right="41"/>
      </w:pPr>
      <w:r w:rsidRPr="00A53CEE">
        <w:rPr>
          <w:b/>
        </w:rPr>
        <w:t>I väntan på odlingssvar bör patienten alltid vårdas i enkelrum med stängd dörr och egen toalett och dusch</w:t>
      </w:r>
      <w:r w:rsidRPr="00A53CEE">
        <w:t xml:space="preserve">. Tillämpa </w:t>
      </w:r>
      <w:hyperlink r:id="rId17">
        <w:r w:rsidRPr="00A53CEE">
          <w:rPr>
            <w:color w:val="0563C1"/>
            <w:u w:val="single" w:color="0563C1"/>
          </w:rPr>
          <w:t>basala hygienrutiner</w:t>
        </w:r>
      </w:hyperlink>
      <w:hyperlink r:id="rId18">
        <w:r w:rsidRPr="00A53CEE">
          <w:t>.</w:t>
        </w:r>
      </w:hyperlink>
      <w:r w:rsidRPr="00A53CEE">
        <w:t xml:space="preserve"> </w:t>
      </w:r>
    </w:p>
    <w:p w14:paraId="1D6B3549" w14:textId="77777777" w:rsidR="00CB6715" w:rsidRPr="00A53CEE" w:rsidRDefault="00CB6715" w:rsidP="00A53CEE">
      <w:pPr>
        <w:spacing w:after="0" w:line="240" w:lineRule="auto"/>
        <w:ind w:right="41"/>
      </w:pPr>
      <w:r w:rsidRPr="00A53CEE">
        <w:t xml:space="preserve">Individuell bedömning av riskfaktorer för smittspridning måste alltid göras. Det kan göras i samråd med Vårdhygien. </w:t>
      </w:r>
    </w:p>
    <w:p w14:paraId="43AFA99D" w14:textId="1D4F08A4" w:rsidR="00CB6715" w:rsidRPr="00A53CEE" w:rsidRDefault="00CB6715" w:rsidP="00A53CEE">
      <w:pPr>
        <w:spacing w:after="0" w:line="240" w:lineRule="auto"/>
        <w:ind w:right="0"/>
        <w:rPr>
          <w:rFonts w:ascii="Arial" w:hAnsi="Arial" w:cs="Arial"/>
          <w:i/>
          <w:color w:val="00B050"/>
          <w:sz w:val="20"/>
          <w:szCs w:val="20"/>
        </w:rPr>
      </w:pPr>
      <w:r w:rsidRPr="00A53CEE">
        <w:t>Om kontrollodling efter utlandsvård är utförd och nytt vårdtillfälle föreligger behöver inte ny kontrollodling utföras om patienten inte på nytt vårdats utomlands efter senaste kontrollodlingen</w:t>
      </w:r>
      <w:r w:rsidRPr="00CB6715">
        <w:rPr>
          <w:rFonts w:ascii="Arial" w:hAnsi="Arial" w:cs="Arial"/>
          <w:sz w:val="20"/>
          <w:szCs w:val="20"/>
        </w:rPr>
        <w:t xml:space="preserve">. </w:t>
      </w:r>
    </w:p>
    <w:p w14:paraId="48A3BC11" w14:textId="10570491" w:rsidR="00CB6715" w:rsidRPr="00A53CEE" w:rsidRDefault="00CB6715" w:rsidP="00A53CEE">
      <w:pPr>
        <w:pStyle w:val="Rubrik2"/>
      </w:pPr>
      <w:r w:rsidRPr="00CB6715">
        <w:t>Odlingsschema patient MRB</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96"/>
        <w:gridCol w:w="763"/>
        <w:gridCol w:w="1136"/>
        <w:gridCol w:w="1643"/>
        <w:gridCol w:w="14"/>
        <w:gridCol w:w="1322"/>
        <w:gridCol w:w="1269"/>
        <w:gridCol w:w="1583"/>
      </w:tblGrid>
      <w:tr w:rsidR="00CB6715" w:rsidRPr="00CB6715" w14:paraId="0721712F" w14:textId="77777777" w:rsidTr="00206D2B">
        <w:trPr>
          <w:trHeight w:val="283"/>
        </w:trPr>
        <w:tc>
          <w:tcPr>
            <w:tcW w:w="2044" w:type="dxa"/>
            <w:shd w:val="clear" w:color="auto" w:fill="auto"/>
          </w:tcPr>
          <w:p w14:paraId="4C72A487" w14:textId="77777777" w:rsidR="00CB6715" w:rsidRPr="00A53CEE" w:rsidRDefault="00CB6715" w:rsidP="00CB6715">
            <w:pPr>
              <w:spacing w:after="0" w:line="240" w:lineRule="auto"/>
              <w:ind w:left="0" w:right="0"/>
              <w:rPr>
                <w:b/>
                <w:bCs/>
              </w:rPr>
            </w:pPr>
            <w:r w:rsidRPr="00A53CEE">
              <w:rPr>
                <w:b/>
                <w:bCs/>
              </w:rPr>
              <w:t>PROVTAGNING</w:t>
            </w:r>
          </w:p>
        </w:tc>
        <w:tc>
          <w:tcPr>
            <w:tcW w:w="3553" w:type="dxa"/>
            <w:gridSpan w:val="5"/>
            <w:shd w:val="clear" w:color="auto" w:fill="C5E0B3"/>
          </w:tcPr>
          <w:p w14:paraId="651EAC67" w14:textId="77777777" w:rsidR="00CB6715" w:rsidRPr="00A53CEE" w:rsidRDefault="00CB6715" w:rsidP="00CB6715">
            <w:pPr>
              <w:spacing w:after="0" w:line="240" w:lineRule="auto"/>
              <w:ind w:left="0" w:right="0"/>
              <w:rPr>
                <w:b/>
                <w:bCs/>
              </w:rPr>
            </w:pPr>
            <w:r w:rsidRPr="00A53CEE">
              <w:rPr>
                <w:b/>
                <w:bCs/>
              </w:rPr>
              <w:t>OBLIGATORISKA</w:t>
            </w:r>
          </w:p>
        </w:tc>
        <w:tc>
          <w:tcPr>
            <w:tcW w:w="3353" w:type="dxa"/>
            <w:gridSpan w:val="3"/>
            <w:shd w:val="clear" w:color="auto" w:fill="FFE599"/>
          </w:tcPr>
          <w:p w14:paraId="64C8D1B1" w14:textId="77777777" w:rsidR="00CB6715" w:rsidRPr="00A53CEE" w:rsidRDefault="00CB6715" w:rsidP="00CB6715">
            <w:pPr>
              <w:spacing w:after="0" w:line="240" w:lineRule="auto"/>
              <w:ind w:left="0" w:right="0"/>
              <w:rPr>
                <w:b/>
                <w:bCs/>
              </w:rPr>
            </w:pPr>
            <w:r w:rsidRPr="00A53CEE">
              <w:rPr>
                <w:b/>
                <w:bCs/>
              </w:rPr>
              <w:t>I FÖREKOMMANDE FALL</w:t>
            </w:r>
          </w:p>
        </w:tc>
      </w:tr>
      <w:tr w:rsidR="00CB6715" w:rsidRPr="00CB6715" w14:paraId="4DBCAA34" w14:textId="77777777" w:rsidTr="00206D2B">
        <w:trPr>
          <w:trHeight w:val="906"/>
        </w:trPr>
        <w:tc>
          <w:tcPr>
            <w:tcW w:w="2044" w:type="dxa"/>
            <w:shd w:val="clear" w:color="auto" w:fill="auto"/>
          </w:tcPr>
          <w:p w14:paraId="28FFD18C" w14:textId="77777777" w:rsidR="00CB6715" w:rsidRPr="00A53CEE" w:rsidRDefault="00CB6715" w:rsidP="00CB6715">
            <w:pPr>
              <w:spacing w:after="0" w:line="240" w:lineRule="auto"/>
              <w:ind w:left="0" w:right="0"/>
            </w:pPr>
          </w:p>
        </w:tc>
        <w:tc>
          <w:tcPr>
            <w:tcW w:w="681" w:type="dxa"/>
            <w:shd w:val="clear" w:color="auto" w:fill="auto"/>
          </w:tcPr>
          <w:p w14:paraId="7916A78C" w14:textId="77777777" w:rsidR="00CB6715" w:rsidRPr="00A53CEE" w:rsidRDefault="00CB6715" w:rsidP="00CB6715">
            <w:pPr>
              <w:spacing w:after="0" w:line="240" w:lineRule="auto"/>
              <w:ind w:left="0" w:right="0"/>
            </w:pPr>
            <w:r w:rsidRPr="00A53CEE">
              <w:t>Näsa</w:t>
            </w:r>
          </w:p>
        </w:tc>
        <w:tc>
          <w:tcPr>
            <w:tcW w:w="631" w:type="dxa"/>
            <w:shd w:val="clear" w:color="auto" w:fill="auto"/>
          </w:tcPr>
          <w:p w14:paraId="75268ED5" w14:textId="77777777" w:rsidR="00CB6715" w:rsidRPr="00A53CEE" w:rsidRDefault="00CB6715" w:rsidP="00CB6715">
            <w:pPr>
              <w:spacing w:after="0" w:line="240" w:lineRule="auto"/>
              <w:ind w:left="0" w:right="0"/>
            </w:pPr>
            <w:r w:rsidRPr="00A53CEE">
              <w:t>Svalg</w:t>
            </w:r>
          </w:p>
        </w:tc>
        <w:tc>
          <w:tcPr>
            <w:tcW w:w="921" w:type="dxa"/>
            <w:shd w:val="clear" w:color="auto" w:fill="auto"/>
          </w:tcPr>
          <w:p w14:paraId="63426DA6" w14:textId="77777777" w:rsidR="00CB6715" w:rsidRPr="00A53CEE" w:rsidRDefault="00CB6715" w:rsidP="00CB6715">
            <w:pPr>
              <w:spacing w:after="0" w:line="240" w:lineRule="auto"/>
              <w:ind w:left="0" w:right="0"/>
            </w:pPr>
            <w:proofErr w:type="spellStart"/>
            <w:r w:rsidRPr="00A53CEE">
              <w:t>Perineum</w:t>
            </w:r>
            <w:proofErr w:type="spellEnd"/>
          </w:p>
        </w:tc>
        <w:tc>
          <w:tcPr>
            <w:tcW w:w="1314" w:type="dxa"/>
            <w:shd w:val="clear" w:color="auto" w:fill="auto"/>
          </w:tcPr>
          <w:p w14:paraId="06756548" w14:textId="77777777" w:rsidR="00CB6715" w:rsidRPr="00A53CEE" w:rsidRDefault="00CB6715" w:rsidP="00CB6715">
            <w:pPr>
              <w:spacing w:after="0" w:line="240" w:lineRule="auto"/>
              <w:ind w:left="0" w:right="0"/>
            </w:pPr>
            <w:r w:rsidRPr="00A53CEE">
              <w:t>Rektum/</w:t>
            </w:r>
            <w:proofErr w:type="spellStart"/>
            <w:r w:rsidRPr="00A53CEE">
              <w:t>faeces</w:t>
            </w:r>
            <w:proofErr w:type="spellEnd"/>
            <w:r w:rsidRPr="00A53CEE">
              <w:t xml:space="preserve"> (</w:t>
            </w:r>
            <w:proofErr w:type="spellStart"/>
            <w:r w:rsidRPr="00A53CEE">
              <w:t>pinnprov</w:t>
            </w:r>
            <w:proofErr w:type="spellEnd"/>
            <w:r w:rsidRPr="00A53CEE">
              <w:t>)</w:t>
            </w:r>
          </w:p>
        </w:tc>
        <w:tc>
          <w:tcPr>
            <w:tcW w:w="1070" w:type="dxa"/>
            <w:gridSpan w:val="2"/>
            <w:shd w:val="clear" w:color="auto" w:fill="auto"/>
          </w:tcPr>
          <w:p w14:paraId="60BB24D1" w14:textId="77777777" w:rsidR="00CB6715" w:rsidRPr="00A53CEE" w:rsidRDefault="00CB6715" w:rsidP="00CB6715">
            <w:pPr>
              <w:spacing w:after="0" w:line="240" w:lineRule="auto"/>
              <w:ind w:left="0" w:right="0"/>
            </w:pPr>
            <w:r w:rsidRPr="00A53CEE">
              <w:t>Sår, hudlesioner</w:t>
            </w:r>
          </w:p>
        </w:tc>
        <w:tc>
          <w:tcPr>
            <w:tcW w:w="1030" w:type="dxa"/>
            <w:shd w:val="clear" w:color="auto" w:fill="auto"/>
          </w:tcPr>
          <w:p w14:paraId="06803F78" w14:textId="77777777" w:rsidR="00CB6715" w:rsidRPr="00A53CEE" w:rsidRDefault="00CB6715" w:rsidP="00CB6715">
            <w:pPr>
              <w:spacing w:after="0" w:line="240" w:lineRule="auto"/>
              <w:ind w:left="0" w:right="0"/>
            </w:pPr>
            <w:r w:rsidRPr="00A53CEE">
              <w:t xml:space="preserve">Övrigt ex infarter, drän, </w:t>
            </w:r>
            <w:proofErr w:type="spellStart"/>
            <w:r w:rsidRPr="00A53CEE">
              <w:t>trachsekret</w:t>
            </w:r>
            <w:proofErr w:type="spellEnd"/>
          </w:p>
        </w:tc>
        <w:tc>
          <w:tcPr>
            <w:tcW w:w="1259" w:type="dxa"/>
            <w:shd w:val="clear" w:color="auto" w:fill="auto"/>
          </w:tcPr>
          <w:p w14:paraId="010F9465" w14:textId="77777777" w:rsidR="00CB6715" w:rsidRPr="00A53CEE" w:rsidRDefault="00CB6715" w:rsidP="00CB6715">
            <w:pPr>
              <w:spacing w:after="0" w:line="240" w:lineRule="auto"/>
              <w:ind w:left="0" w:right="0"/>
            </w:pPr>
            <w:r w:rsidRPr="00A53CEE">
              <w:t>Urin om KAD, intermittent kateterisering, UVI-symtom</w:t>
            </w:r>
          </w:p>
        </w:tc>
      </w:tr>
      <w:tr w:rsidR="00CB6715" w:rsidRPr="00CB6715" w14:paraId="47F36AA5" w14:textId="77777777" w:rsidTr="00206D2B">
        <w:trPr>
          <w:trHeight w:val="283"/>
        </w:trPr>
        <w:tc>
          <w:tcPr>
            <w:tcW w:w="2044" w:type="dxa"/>
            <w:shd w:val="clear" w:color="auto" w:fill="auto"/>
          </w:tcPr>
          <w:p w14:paraId="59DA599E" w14:textId="77777777" w:rsidR="00CB6715" w:rsidRPr="00A53CEE" w:rsidRDefault="00CB6715" w:rsidP="00CB6715">
            <w:pPr>
              <w:spacing w:after="0" w:line="240" w:lineRule="auto"/>
              <w:ind w:left="0" w:right="0"/>
            </w:pPr>
            <w:r w:rsidRPr="00A53CEE">
              <w:t>MRSA</w:t>
            </w:r>
          </w:p>
        </w:tc>
        <w:tc>
          <w:tcPr>
            <w:tcW w:w="681" w:type="dxa"/>
            <w:shd w:val="clear" w:color="auto" w:fill="C5E0B3"/>
          </w:tcPr>
          <w:p w14:paraId="28ACE7B4" w14:textId="77777777" w:rsidR="00CB6715" w:rsidRPr="00A53CEE" w:rsidRDefault="00CB6715" w:rsidP="00CB6715">
            <w:pPr>
              <w:spacing w:after="0" w:line="240" w:lineRule="auto"/>
              <w:ind w:left="0" w:right="0"/>
              <w:jc w:val="center"/>
            </w:pPr>
            <w:r w:rsidRPr="00A53CEE">
              <w:t>X</w:t>
            </w:r>
          </w:p>
        </w:tc>
        <w:tc>
          <w:tcPr>
            <w:tcW w:w="631" w:type="dxa"/>
            <w:shd w:val="clear" w:color="auto" w:fill="C5E0B3"/>
          </w:tcPr>
          <w:p w14:paraId="0C41AE0C" w14:textId="77777777" w:rsidR="00CB6715" w:rsidRPr="00A53CEE" w:rsidRDefault="00CB6715" w:rsidP="00CB6715">
            <w:pPr>
              <w:spacing w:after="0" w:line="240" w:lineRule="auto"/>
              <w:ind w:left="0" w:right="0"/>
              <w:jc w:val="center"/>
            </w:pPr>
            <w:r w:rsidRPr="00A53CEE">
              <w:t>X</w:t>
            </w:r>
          </w:p>
        </w:tc>
        <w:tc>
          <w:tcPr>
            <w:tcW w:w="921" w:type="dxa"/>
            <w:shd w:val="clear" w:color="auto" w:fill="C5E0B3"/>
          </w:tcPr>
          <w:p w14:paraId="4EBECB0A" w14:textId="77777777" w:rsidR="00CB6715" w:rsidRPr="00A53CEE" w:rsidRDefault="00CB6715" w:rsidP="00CB6715">
            <w:pPr>
              <w:spacing w:after="0" w:line="240" w:lineRule="auto"/>
              <w:ind w:left="0" w:right="0"/>
              <w:jc w:val="center"/>
            </w:pPr>
            <w:r w:rsidRPr="00A53CEE">
              <w:t>X</w:t>
            </w:r>
          </w:p>
        </w:tc>
        <w:tc>
          <w:tcPr>
            <w:tcW w:w="1314" w:type="dxa"/>
            <w:shd w:val="clear" w:color="auto" w:fill="auto"/>
          </w:tcPr>
          <w:p w14:paraId="08801FD2" w14:textId="77777777" w:rsidR="00CB6715" w:rsidRPr="00A53CEE" w:rsidRDefault="00CB6715" w:rsidP="00CB6715">
            <w:pPr>
              <w:spacing w:after="0" w:line="240" w:lineRule="auto"/>
              <w:ind w:left="0" w:right="0"/>
              <w:jc w:val="center"/>
            </w:pPr>
          </w:p>
        </w:tc>
        <w:tc>
          <w:tcPr>
            <w:tcW w:w="1070" w:type="dxa"/>
            <w:gridSpan w:val="2"/>
            <w:shd w:val="clear" w:color="auto" w:fill="FFE599"/>
          </w:tcPr>
          <w:p w14:paraId="36515EF5" w14:textId="77777777" w:rsidR="00CB6715" w:rsidRPr="00A53CEE" w:rsidRDefault="00CB6715" w:rsidP="00CB6715">
            <w:pPr>
              <w:spacing w:after="0" w:line="240" w:lineRule="auto"/>
              <w:ind w:left="0" w:right="0"/>
              <w:jc w:val="center"/>
            </w:pPr>
            <w:r w:rsidRPr="00A53CEE">
              <w:t>X</w:t>
            </w:r>
          </w:p>
        </w:tc>
        <w:tc>
          <w:tcPr>
            <w:tcW w:w="1030" w:type="dxa"/>
            <w:shd w:val="clear" w:color="auto" w:fill="FFE599"/>
          </w:tcPr>
          <w:p w14:paraId="6AB4A229" w14:textId="77777777" w:rsidR="00CB6715" w:rsidRPr="00A53CEE" w:rsidRDefault="00CB6715" w:rsidP="00CB6715">
            <w:pPr>
              <w:spacing w:after="0" w:line="240" w:lineRule="auto"/>
              <w:ind w:left="0" w:right="0"/>
              <w:jc w:val="center"/>
            </w:pPr>
            <w:r w:rsidRPr="00A53CEE">
              <w:t>X</w:t>
            </w:r>
          </w:p>
        </w:tc>
        <w:tc>
          <w:tcPr>
            <w:tcW w:w="1259" w:type="dxa"/>
            <w:shd w:val="clear" w:color="auto" w:fill="FFE599"/>
          </w:tcPr>
          <w:p w14:paraId="2EBDF1D6" w14:textId="77777777" w:rsidR="00CB6715" w:rsidRPr="00A53CEE" w:rsidRDefault="00CB6715" w:rsidP="00CB6715">
            <w:pPr>
              <w:spacing w:after="0" w:line="240" w:lineRule="auto"/>
              <w:ind w:left="0" w:right="0"/>
              <w:jc w:val="center"/>
            </w:pPr>
            <w:r w:rsidRPr="00A53CEE">
              <w:t>X</w:t>
            </w:r>
          </w:p>
        </w:tc>
      </w:tr>
      <w:tr w:rsidR="00CB6715" w:rsidRPr="00CB6715" w14:paraId="23B0D452" w14:textId="77777777" w:rsidTr="00206D2B">
        <w:trPr>
          <w:trHeight w:val="283"/>
        </w:trPr>
        <w:tc>
          <w:tcPr>
            <w:tcW w:w="2044" w:type="dxa"/>
            <w:shd w:val="clear" w:color="auto" w:fill="auto"/>
          </w:tcPr>
          <w:p w14:paraId="604F15DB" w14:textId="77777777" w:rsidR="00CB6715" w:rsidRPr="00A53CEE" w:rsidRDefault="00CB6715" w:rsidP="00CB6715">
            <w:pPr>
              <w:spacing w:after="0" w:line="240" w:lineRule="auto"/>
              <w:ind w:left="0" w:right="0"/>
            </w:pPr>
            <w:r w:rsidRPr="00A53CEE">
              <w:t>VRE</w:t>
            </w:r>
          </w:p>
        </w:tc>
        <w:tc>
          <w:tcPr>
            <w:tcW w:w="681" w:type="dxa"/>
            <w:shd w:val="clear" w:color="auto" w:fill="auto"/>
          </w:tcPr>
          <w:p w14:paraId="55064B33" w14:textId="77777777" w:rsidR="00CB6715" w:rsidRPr="00A53CEE" w:rsidRDefault="00CB6715" w:rsidP="00CB6715">
            <w:pPr>
              <w:spacing w:after="0" w:line="240" w:lineRule="auto"/>
              <w:ind w:left="0" w:right="0"/>
              <w:jc w:val="center"/>
            </w:pPr>
          </w:p>
        </w:tc>
        <w:tc>
          <w:tcPr>
            <w:tcW w:w="631" w:type="dxa"/>
            <w:shd w:val="clear" w:color="auto" w:fill="auto"/>
          </w:tcPr>
          <w:p w14:paraId="6D7FB8CB" w14:textId="77777777" w:rsidR="00CB6715" w:rsidRPr="00A53CEE" w:rsidRDefault="00CB6715" w:rsidP="00CB6715">
            <w:pPr>
              <w:spacing w:after="0" w:line="240" w:lineRule="auto"/>
              <w:ind w:left="0" w:right="0"/>
              <w:jc w:val="center"/>
            </w:pPr>
          </w:p>
        </w:tc>
        <w:tc>
          <w:tcPr>
            <w:tcW w:w="921" w:type="dxa"/>
            <w:shd w:val="clear" w:color="auto" w:fill="auto"/>
          </w:tcPr>
          <w:p w14:paraId="57E138B5" w14:textId="77777777" w:rsidR="00CB6715" w:rsidRPr="00A53CEE" w:rsidRDefault="00CB6715" w:rsidP="00CB6715">
            <w:pPr>
              <w:spacing w:after="0" w:line="240" w:lineRule="auto"/>
              <w:ind w:left="0" w:right="0"/>
              <w:jc w:val="center"/>
            </w:pPr>
          </w:p>
        </w:tc>
        <w:tc>
          <w:tcPr>
            <w:tcW w:w="1314" w:type="dxa"/>
            <w:shd w:val="clear" w:color="auto" w:fill="C5E0B3"/>
          </w:tcPr>
          <w:p w14:paraId="7649666C" w14:textId="77777777" w:rsidR="00CB6715" w:rsidRPr="00A53CEE" w:rsidRDefault="00CB6715" w:rsidP="00CB6715">
            <w:pPr>
              <w:spacing w:after="0" w:line="240" w:lineRule="auto"/>
              <w:ind w:left="0" w:right="0"/>
              <w:jc w:val="center"/>
            </w:pPr>
            <w:r w:rsidRPr="00A53CEE">
              <w:t>X</w:t>
            </w:r>
          </w:p>
        </w:tc>
        <w:tc>
          <w:tcPr>
            <w:tcW w:w="1070" w:type="dxa"/>
            <w:gridSpan w:val="2"/>
            <w:shd w:val="clear" w:color="auto" w:fill="FFE599"/>
          </w:tcPr>
          <w:p w14:paraId="78EB21EF" w14:textId="77777777" w:rsidR="00CB6715" w:rsidRPr="00A53CEE" w:rsidRDefault="00CB6715" w:rsidP="00CB6715">
            <w:pPr>
              <w:spacing w:after="0" w:line="240" w:lineRule="auto"/>
              <w:ind w:left="0" w:right="0"/>
              <w:jc w:val="center"/>
            </w:pPr>
            <w:r w:rsidRPr="00A53CEE">
              <w:t>X</w:t>
            </w:r>
          </w:p>
        </w:tc>
        <w:tc>
          <w:tcPr>
            <w:tcW w:w="1030" w:type="dxa"/>
            <w:shd w:val="clear" w:color="auto" w:fill="FFE599"/>
          </w:tcPr>
          <w:p w14:paraId="6F81D2D2" w14:textId="77777777" w:rsidR="00CB6715" w:rsidRPr="00A53CEE" w:rsidRDefault="00CB6715" w:rsidP="00CB6715">
            <w:pPr>
              <w:spacing w:after="0" w:line="240" w:lineRule="auto"/>
              <w:ind w:left="0" w:right="0"/>
              <w:jc w:val="center"/>
            </w:pPr>
            <w:r w:rsidRPr="00A53CEE">
              <w:t>X</w:t>
            </w:r>
          </w:p>
        </w:tc>
        <w:tc>
          <w:tcPr>
            <w:tcW w:w="1259" w:type="dxa"/>
            <w:shd w:val="clear" w:color="auto" w:fill="FFE599"/>
          </w:tcPr>
          <w:p w14:paraId="6281AC03" w14:textId="77777777" w:rsidR="00CB6715" w:rsidRPr="00A53CEE" w:rsidRDefault="00CB6715" w:rsidP="00CB6715">
            <w:pPr>
              <w:spacing w:after="0" w:line="240" w:lineRule="auto"/>
              <w:ind w:left="0" w:right="0"/>
              <w:jc w:val="center"/>
            </w:pPr>
            <w:r w:rsidRPr="00A53CEE">
              <w:t>X</w:t>
            </w:r>
          </w:p>
        </w:tc>
      </w:tr>
      <w:tr w:rsidR="00CB6715" w:rsidRPr="00CB6715" w14:paraId="2FF9293A" w14:textId="77777777" w:rsidTr="00206D2B">
        <w:trPr>
          <w:trHeight w:val="283"/>
        </w:trPr>
        <w:tc>
          <w:tcPr>
            <w:tcW w:w="2044" w:type="dxa"/>
            <w:shd w:val="clear" w:color="auto" w:fill="auto"/>
          </w:tcPr>
          <w:p w14:paraId="51CE1079" w14:textId="77777777" w:rsidR="00CB6715" w:rsidRPr="00A53CEE" w:rsidRDefault="00CB6715" w:rsidP="00CB6715">
            <w:pPr>
              <w:spacing w:after="0" w:line="240" w:lineRule="auto"/>
              <w:ind w:left="0" w:right="0"/>
            </w:pPr>
            <w:r w:rsidRPr="00A53CEE">
              <w:t>ESBL/ESBLCARBA</w:t>
            </w:r>
          </w:p>
        </w:tc>
        <w:tc>
          <w:tcPr>
            <w:tcW w:w="681" w:type="dxa"/>
            <w:shd w:val="clear" w:color="auto" w:fill="auto"/>
          </w:tcPr>
          <w:p w14:paraId="695AE51F" w14:textId="77777777" w:rsidR="00CB6715" w:rsidRPr="00A53CEE" w:rsidRDefault="00CB6715" w:rsidP="00CB6715">
            <w:pPr>
              <w:spacing w:after="0" w:line="240" w:lineRule="auto"/>
              <w:ind w:left="0" w:right="0"/>
              <w:jc w:val="center"/>
            </w:pPr>
          </w:p>
        </w:tc>
        <w:tc>
          <w:tcPr>
            <w:tcW w:w="631" w:type="dxa"/>
            <w:shd w:val="clear" w:color="auto" w:fill="auto"/>
          </w:tcPr>
          <w:p w14:paraId="5F14B711" w14:textId="77777777" w:rsidR="00CB6715" w:rsidRPr="00A53CEE" w:rsidRDefault="00CB6715" w:rsidP="00CB6715">
            <w:pPr>
              <w:spacing w:after="0" w:line="240" w:lineRule="auto"/>
              <w:ind w:left="0" w:right="0"/>
              <w:jc w:val="center"/>
            </w:pPr>
          </w:p>
        </w:tc>
        <w:tc>
          <w:tcPr>
            <w:tcW w:w="921" w:type="dxa"/>
            <w:shd w:val="clear" w:color="auto" w:fill="auto"/>
          </w:tcPr>
          <w:p w14:paraId="38BFFB17" w14:textId="77777777" w:rsidR="00CB6715" w:rsidRPr="00A53CEE" w:rsidRDefault="00CB6715" w:rsidP="00CB6715">
            <w:pPr>
              <w:spacing w:after="0" w:line="240" w:lineRule="auto"/>
              <w:ind w:left="0" w:right="0"/>
              <w:jc w:val="center"/>
            </w:pPr>
          </w:p>
        </w:tc>
        <w:tc>
          <w:tcPr>
            <w:tcW w:w="1314" w:type="dxa"/>
            <w:shd w:val="clear" w:color="auto" w:fill="C5E0B3"/>
          </w:tcPr>
          <w:p w14:paraId="38107B1F" w14:textId="77777777" w:rsidR="00CB6715" w:rsidRPr="00A53CEE" w:rsidRDefault="00CB6715" w:rsidP="00CB6715">
            <w:pPr>
              <w:spacing w:after="0" w:line="240" w:lineRule="auto"/>
              <w:ind w:left="0" w:right="0"/>
              <w:jc w:val="center"/>
            </w:pPr>
            <w:r w:rsidRPr="00A53CEE">
              <w:t>X</w:t>
            </w:r>
          </w:p>
        </w:tc>
        <w:tc>
          <w:tcPr>
            <w:tcW w:w="1070" w:type="dxa"/>
            <w:gridSpan w:val="2"/>
            <w:shd w:val="clear" w:color="auto" w:fill="FFE599"/>
          </w:tcPr>
          <w:p w14:paraId="6B501EF7" w14:textId="77777777" w:rsidR="00CB6715" w:rsidRPr="00A53CEE" w:rsidRDefault="00CB6715" w:rsidP="00CB6715">
            <w:pPr>
              <w:spacing w:after="0" w:line="240" w:lineRule="auto"/>
              <w:ind w:left="0" w:right="0"/>
              <w:jc w:val="center"/>
            </w:pPr>
            <w:r w:rsidRPr="00A53CEE">
              <w:t>X</w:t>
            </w:r>
          </w:p>
        </w:tc>
        <w:tc>
          <w:tcPr>
            <w:tcW w:w="1030" w:type="dxa"/>
            <w:shd w:val="clear" w:color="auto" w:fill="FFE599"/>
          </w:tcPr>
          <w:p w14:paraId="7BC0C73D" w14:textId="77777777" w:rsidR="00CB6715" w:rsidRPr="00A53CEE" w:rsidRDefault="00CB6715" w:rsidP="00CB6715">
            <w:pPr>
              <w:spacing w:after="0" w:line="240" w:lineRule="auto"/>
              <w:ind w:left="0" w:right="0"/>
              <w:jc w:val="center"/>
            </w:pPr>
            <w:r w:rsidRPr="00A53CEE">
              <w:t>X</w:t>
            </w:r>
          </w:p>
        </w:tc>
        <w:tc>
          <w:tcPr>
            <w:tcW w:w="1259" w:type="dxa"/>
            <w:shd w:val="clear" w:color="auto" w:fill="FFE599"/>
          </w:tcPr>
          <w:p w14:paraId="2DA86360" w14:textId="77777777" w:rsidR="00CB6715" w:rsidRPr="00A53CEE" w:rsidRDefault="00CB6715" w:rsidP="00CB6715">
            <w:pPr>
              <w:spacing w:after="0" w:line="240" w:lineRule="auto"/>
              <w:ind w:left="0" w:right="0"/>
              <w:jc w:val="center"/>
            </w:pPr>
            <w:r w:rsidRPr="00A53CEE">
              <w:t>X</w:t>
            </w:r>
          </w:p>
        </w:tc>
      </w:tr>
    </w:tbl>
    <w:p w14:paraId="55B359DD" w14:textId="77777777" w:rsidR="00CB6715" w:rsidRPr="00CB6715" w:rsidRDefault="00CB6715" w:rsidP="00D16BDA">
      <w:pPr>
        <w:pStyle w:val="Rubrik2"/>
      </w:pPr>
      <w:r w:rsidRPr="00CB6715">
        <w:t xml:space="preserve">Kontrollodling av personal/studerande </w:t>
      </w:r>
    </w:p>
    <w:p w14:paraId="5C8B59C9" w14:textId="77777777" w:rsidR="00CB6715" w:rsidRPr="00D16BDA" w:rsidRDefault="00CB6715" w:rsidP="00D16BDA">
      <w:pPr>
        <w:spacing w:after="0" w:line="240" w:lineRule="auto"/>
        <w:ind w:right="41"/>
      </w:pPr>
      <w:r w:rsidRPr="00D16BDA">
        <w:t xml:space="preserve">Personal/studerande som under de senaste 12 månaderna aktivt deltagit i vård (med undantag för Norge) eller vårdats på sjukhus eller annan vårdinrättning utanför Sverige, </w:t>
      </w:r>
      <w:proofErr w:type="spellStart"/>
      <w:r w:rsidRPr="00D16BDA">
        <w:t>kontrollodlas</w:t>
      </w:r>
      <w:proofErr w:type="spellEnd"/>
      <w:r w:rsidRPr="00D16BDA">
        <w:t xml:space="preserve"> avseende MRSA (se odlingsschema nedan). </w:t>
      </w:r>
    </w:p>
    <w:p w14:paraId="69006070" w14:textId="77777777" w:rsidR="00CB6715" w:rsidRPr="00D16BDA" w:rsidRDefault="00CB6715" w:rsidP="00D16BDA">
      <w:pPr>
        <w:spacing w:after="0" w:line="240" w:lineRule="auto"/>
        <w:ind w:right="41"/>
      </w:pPr>
      <w:r w:rsidRPr="00D16BDA">
        <w:t xml:space="preserve">Hudfrisk personal kan återgå i tjänst i avvaktan på provsvar. Personal med hudsjukdom eller synlig förekomst av skador på huden (t.ex. eksem, sår, hörselgångseksem) ska inte återgå i arbete förrän negativa odlingssvar erhållits.  </w:t>
      </w:r>
    </w:p>
    <w:p w14:paraId="37E7AF7E" w14:textId="3015F86F" w:rsidR="00CB6715" w:rsidRPr="00D16BDA" w:rsidRDefault="00CB6715" w:rsidP="00D16BDA">
      <w:pPr>
        <w:spacing w:after="0" w:line="240" w:lineRule="auto"/>
        <w:ind w:right="41"/>
        <w:rPr>
          <w:rFonts w:ascii="Arial" w:hAnsi="Arial" w:cs="Arial"/>
          <w:sz w:val="20"/>
          <w:szCs w:val="20"/>
        </w:rPr>
      </w:pPr>
      <w:r w:rsidRPr="00D16BDA">
        <w:t>För personal sker provtagning hos företagshälsovården "Hälsan och Arbetslivet". Studerande vänder sig till sin skolhälsovård alternativt vårdcentral</w:t>
      </w:r>
      <w:r w:rsidRPr="00CB6715">
        <w:rPr>
          <w:rFonts w:ascii="Arial" w:hAnsi="Arial" w:cs="Arial"/>
          <w:sz w:val="20"/>
          <w:szCs w:val="20"/>
        </w:rPr>
        <w:t xml:space="preserve">.   </w:t>
      </w:r>
    </w:p>
    <w:p w14:paraId="4E44532F" w14:textId="77777777" w:rsidR="00CB6715" w:rsidRPr="00CB6715" w:rsidRDefault="00CB6715" w:rsidP="00D16BDA">
      <w:pPr>
        <w:pStyle w:val="Rubrik2"/>
        <w:rPr>
          <w:color w:val="00B050"/>
        </w:rPr>
      </w:pPr>
      <w:r w:rsidRPr="00CB6715">
        <w:t>Odlingsschema för personal/studerande MRB</w:t>
      </w:r>
    </w:p>
    <w:p w14:paraId="2E3806D2" w14:textId="77777777" w:rsidR="00CB6715" w:rsidRPr="00D16BDA" w:rsidRDefault="00CB6715" w:rsidP="00D16BDA">
      <w:pPr>
        <w:spacing w:after="0" w:line="240" w:lineRule="auto"/>
        <w:ind w:right="0"/>
      </w:pPr>
      <w:r w:rsidRPr="00D16BDA">
        <w:rPr>
          <w:i/>
        </w:rPr>
        <w:t xml:space="preserve">Kontrollodling för patienter och personal/studerande som under det senaste året (12 månader) vårdats/behandlats eller arbetat på sjukhus/vårdinrättning utomlands. </w:t>
      </w:r>
    </w:p>
    <w:tbl>
      <w:tblPr>
        <w:tblW w:w="8909" w:type="dxa"/>
        <w:tblInd w:w="965" w:type="dxa"/>
        <w:tblCellMar>
          <w:top w:w="34" w:type="dxa"/>
          <w:left w:w="27" w:type="dxa"/>
          <w:right w:w="0" w:type="dxa"/>
        </w:tblCellMar>
        <w:tblLook w:val="04A0" w:firstRow="1" w:lastRow="0" w:firstColumn="1" w:lastColumn="0" w:noHBand="0" w:noVBand="1"/>
      </w:tblPr>
      <w:tblGrid>
        <w:gridCol w:w="1314"/>
        <w:gridCol w:w="961"/>
        <w:gridCol w:w="960"/>
        <w:gridCol w:w="1042"/>
        <w:gridCol w:w="1118"/>
        <w:gridCol w:w="943"/>
        <w:gridCol w:w="1311"/>
        <w:gridCol w:w="1260"/>
      </w:tblGrid>
      <w:tr w:rsidR="00CB6715" w:rsidRPr="00D16BDA" w14:paraId="2AA670C1" w14:textId="77777777" w:rsidTr="00D16BDA">
        <w:trPr>
          <w:trHeight w:val="781"/>
        </w:trPr>
        <w:tc>
          <w:tcPr>
            <w:tcW w:w="1314" w:type="dxa"/>
            <w:tcBorders>
              <w:top w:val="single" w:sz="6" w:space="0" w:color="A0A0A0"/>
              <w:left w:val="single" w:sz="6" w:space="0" w:color="F0F0F0"/>
              <w:bottom w:val="single" w:sz="6" w:space="0" w:color="A0A0A0"/>
              <w:right w:val="single" w:sz="6" w:space="0" w:color="A0A0A0"/>
            </w:tcBorders>
            <w:shd w:val="clear" w:color="auto" w:fill="auto"/>
          </w:tcPr>
          <w:p w14:paraId="366A6A7A" w14:textId="77777777" w:rsidR="00CB6715" w:rsidRPr="00D16BDA" w:rsidRDefault="00CB6715" w:rsidP="00CB6715">
            <w:pPr>
              <w:spacing w:after="0" w:line="259" w:lineRule="auto"/>
              <w:ind w:left="0" w:right="0"/>
            </w:pPr>
            <w:r w:rsidRPr="00D16BDA">
              <w:rPr>
                <w:b/>
              </w:rPr>
              <w:t>Provlokal</w:t>
            </w:r>
            <w:r w:rsidRPr="00D16BDA">
              <w:t xml:space="preserve"> </w:t>
            </w:r>
          </w:p>
        </w:tc>
        <w:tc>
          <w:tcPr>
            <w:tcW w:w="961" w:type="dxa"/>
            <w:tcBorders>
              <w:top w:val="single" w:sz="6" w:space="0" w:color="A0A0A0"/>
              <w:left w:val="single" w:sz="6" w:space="0" w:color="A0A0A0"/>
              <w:bottom w:val="single" w:sz="6" w:space="0" w:color="A0A0A0"/>
              <w:right w:val="single" w:sz="6" w:space="0" w:color="A0A0A0"/>
            </w:tcBorders>
            <w:shd w:val="clear" w:color="auto" w:fill="auto"/>
          </w:tcPr>
          <w:p w14:paraId="2B838909" w14:textId="77777777" w:rsidR="00CB6715" w:rsidRPr="00D16BDA" w:rsidRDefault="00CB6715" w:rsidP="00CB6715">
            <w:pPr>
              <w:spacing w:after="0" w:line="259" w:lineRule="auto"/>
              <w:ind w:left="17" w:right="0"/>
            </w:pPr>
            <w:r w:rsidRPr="00D16BDA">
              <w:t xml:space="preserve">Näsa </w:t>
            </w:r>
          </w:p>
        </w:tc>
        <w:tc>
          <w:tcPr>
            <w:tcW w:w="960" w:type="dxa"/>
            <w:tcBorders>
              <w:top w:val="single" w:sz="6" w:space="0" w:color="A0A0A0"/>
              <w:left w:val="single" w:sz="6" w:space="0" w:color="A0A0A0"/>
              <w:bottom w:val="single" w:sz="6" w:space="0" w:color="A0A0A0"/>
              <w:right w:val="single" w:sz="6" w:space="0" w:color="A0A0A0"/>
            </w:tcBorders>
            <w:shd w:val="clear" w:color="auto" w:fill="auto"/>
          </w:tcPr>
          <w:p w14:paraId="702CF961" w14:textId="77777777" w:rsidR="00CB6715" w:rsidRPr="00D16BDA" w:rsidRDefault="00CB6715" w:rsidP="00CB6715">
            <w:pPr>
              <w:spacing w:after="0" w:line="259" w:lineRule="auto"/>
              <w:ind w:left="17" w:right="0"/>
            </w:pPr>
            <w:r w:rsidRPr="00D16BDA">
              <w:t xml:space="preserve">Svalg </w:t>
            </w:r>
          </w:p>
        </w:tc>
        <w:tc>
          <w:tcPr>
            <w:tcW w:w="1042" w:type="dxa"/>
            <w:tcBorders>
              <w:top w:val="single" w:sz="6" w:space="0" w:color="A0A0A0"/>
              <w:left w:val="single" w:sz="6" w:space="0" w:color="A0A0A0"/>
              <w:bottom w:val="single" w:sz="6" w:space="0" w:color="A0A0A0"/>
              <w:right w:val="single" w:sz="6" w:space="0" w:color="A0A0A0"/>
            </w:tcBorders>
            <w:shd w:val="clear" w:color="auto" w:fill="auto"/>
          </w:tcPr>
          <w:p w14:paraId="0867F9A6" w14:textId="77777777" w:rsidR="00CB6715" w:rsidRPr="00D16BDA" w:rsidRDefault="00CB6715" w:rsidP="00CB6715">
            <w:pPr>
              <w:spacing w:after="0" w:line="259" w:lineRule="auto"/>
              <w:ind w:left="17" w:right="0"/>
              <w:jc w:val="both"/>
            </w:pPr>
            <w:proofErr w:type="spellStart"/>
            <w:r w:rsidRPr="00D16BDA">
              <w:t>Perineum</w:t>
            </w:r>
            <w:proofErr w:type="spellEnd"/>
            <w:r w:rsidRPr="00D16BDA">
              <w:t xml:space="preserve"> </w:t>
            </w:r>
          </w:p>
        </w:tc>
        <w:tc>
          <w:tcPr>
            <w:tcW w:w="1118" w:type="dxa"/>
            <w:tcBorders>
              <w:top w:val="single" w:sz="6" w:space="0" w:color="A0A0A0"/>
              <w:left w:val="single" w:sz="6" w:space="0" w:color="A0A0A0"/>
              <w:bottom w:val="single" w:sz="6" w:space="0" w:color="A0A0A0"/>
              <w:right w:val="single" w:sz="6" w:space="0" w:color="A0A0A0"/>
            </w:tcBorders>
            <w:shd w:val="clear" w:color="auto" w:fill="auto"/>
          </w:tcPr>
          <w:p w14:paraId="17E10F14" w14:textId="77777777" w:rsidR="00CB6715" w:rsidRPr="00D16BDA" w:rsidRDefault="00CB6715" w:rsidP="00CB6715">
            <w:pPr>
              <w:spacing w:after="0" w:line="259" w:lineRule="auto"/>
              <w:ind w:left="17" w:right="0"/>
              <w:jc w:val="both"/>
            </w:pPr>
            <w:r w:rsidRPr="00D16BDA">
              <w:t xml:space="preserve">Sår/Eksem </w:t>
            </w:r>
          </w:p>
        </w:tc>
        <w:tc>
          <w:tcPr>
            <w:tcW w:w="943" w:type="dxa"/>
            <w:tcBorders>
              <w:top w:val="single" w:sz="6" w:space="0" w:color="A0A0A0"/>
              <w:left w:val="single" w:sz="6" w:space="0" w:color="A0A0A0"/>
              <w:bottom w:val="single" w:sz="6" w:space="0" w:color="A0A0A0"/>
              <w:right w:val="single" w:sz="6" w:space="0" w:color="A0A0A0"/>
            </w:tcBorders>
            <w:shd w:val="clear" w:color="auto" w:fill="auto"/>
          </w:tcPr>
          <w:p w14:paraId="300C2777" w14:textId="77777777" w:rsidR="00CB6715" w:rsidRPr="00D16BDA" w:rsidRDefault="00CB6715" w:rsidP="00CB6715">
            <w:pPr>
              <w:spacing w:after="0" w:line="259" w:lineRule="auto"/>
              <w:ind w:left="18" w:right="0"/>
            </w:pPr>
            <w:r w:rsidRPr="00D16BDA">
              <w:t xml:space="preserve">KAD-urin </w:t>
            </w:r>
          </w:p>
        </w:tc>
        <w:tc>
          <w:tcPr>
            <w:tcW w:w="1311" w:type="dxa"/>
            <w:tcBorders>
              <w:top w:val="single" w:sz="6" w:space="0" w:color="A0A0A0"/>
              <w:left w:val="single" w:sz="6" w:space="0" w:color="A0A0A0"/>
              <w:bottom w:val="single" w:sz="6" w:space="0" w:color="A0A0A0"/>
              <w:right w:val="single" w:sz="6" w:space="0" w:color="A0A0A0"/>
            </w:tcBorders>
            <w:shd w:val="clear" w:color="auto" w:fill="auto"/>
          </w:tcPr>
          <w:p w14:paraId="5D52D8B8" w14:textId="77777777" w:rsidR="00CB6715" w:rsidRPr="00D16BDA" w:rsidRDefault="00CB6715" w:rsidP="00CB6715">
            <w:pPr>
              <w:spacing w:after="0" w:line="259" w:lineRule="auto"/>
              <w:ind w:left="18" w:right="0"/>
              <w:jc w:val="both"/>
            </w:pPr>
            <w:r w:rsidRPr="00D16BDA">
              <w:t xml:space="preserve">Infarter/Drän </w:t>
            </w:r>
          </w:p>
        </w:tc>
        <w:tc>
          <w:tcPr>
            <w:tcW w:w="1260" w:type="dxa"/>
            <w:tcBorders>
              <w:top w:val="single" w:sz="6" w:space="0" w:color="A0A0A0"/>
              <w:left w:val="single" w:sz="6" w:space="0" w:color="A0A0A0"/>
              <w:bottom w:val="single" w:sz="6" w:space="0" w:color="A0A0A0"/>
              <w:right w:val="single" w:sz="6" w:space="0" w:color="A0A0A0"/>
            </w:tcBorders>
            <w:shd w:val="clear" w:color="auto" w:fill="auto"/>
          </w:tcPr>
          <w:p w14:paraId="4E50F88A" w14:textId="77777777" w:rsidR="00CB6715" w:rsidRPr="00D16BDA" w:rsidRDefault="00CB6715" w:rsidP="00CB6715">
            <w:pPr>
              <w:spacing w:after="0" w:line="259" w:lineRule="auto"/>
              <w:ind w:left="6" w:right="0"/>
            </w:pPr>
            <w:proofErr w:type="spellStart"/>
            <w:r w:rsidRPr="00D16BDA">
              <w:t>Faeces</w:t>
            </w:r>
            <w:proofErr w:type="spellEnd"/>
            <w:r w:rsidRPr="00D16BDA">
              <w:t xml:space="preserve"> </w:t>
            </w:r>
          </w:p>
          <w:p w14:paraId="135B9CFA" w14:textId="77777777" w:rsidR="00CB6715" w:rsidRPr="00D16BDA" w:rsidRDefault="00CB6715" w:rsidP="00CB6715">
            <w:pPr>
              <w:spacing w:after="0" w:line="259" w:lineRule="auto"/>
              <w:ind w:left="6" w:right="0"/>
            </w:pPr>
            <w:r w:rsidRPr="00D16BDA">
              <w:t xml:space="preserve">eller </w:t>
            </w:r>
          </w:p>
          <w:p w14:paraId="3CA1EA4D" w14:textId="77777777" w:rsidR="00CB6715" w:rsidRPr="00D16BDA" w:rsidRDefault="00CB6715" w:rsidP="00CB6715">
            <w:pPr>
              <w:spacing w:after="0" w:line="259" w:lineRule="auto"/>
              <w:ind w:left="6" w:right="0"/>
              <w:jc w:val="both"/>
            </w:pPr>
            <w:proofErr w:type="spellStart"/>
            <w:r w:rsidRPr="00D16BDA">
              <w:t>rectumprov</w:t>
            </w:r>
            <w:proofErr w:type="spellEnd"/>
            <w:r w:rsidRPr="00D16BDA">
              <w:t>*</w:t>
            </w:r>
          </w:p>
        </w:tc>
      </w:tr>
      <w:tr w:rsidR="00CB6715" w:rsidRPr="00D16BDA" w14:paraId="4D1C28A6" w14:textId="77777777" w:rsidTr="00D16BDA">
        <w:trPr>
          <w:trHeight w:val="537"/>
        </w:trPr>
        <w:tc>
          <w:tcPr>
            <w:tcW w:w="1314" w:type="dxa"/>
            <w:tcBorders>
              <w:top w:val="single" w:sz="6" w:space="0" w:color="A0A0A0"/>
              <w:left w:val="single" w:sz="6" w:space="0" w:color="F0F0F0"/>
              <w:bottom w:val="single" w:sz="6" w:space="0" w:color="A0A0A0"/>
              <w:right w:val="single" w:sz="6" w:space="0" w:color="A0A0A0"/>
            </w:tcBorders>
            <w:shd w:val="clear" w:color="auto" w:fill="auto"/>
          </w:tcPr>
          <w:p w14:paraId="4E405B5A" w14:textId="77777777" w:rsidR="00CB6715" w:rsidRPr="00D16BDA" w:rsidRDefault="00CB6715" w:rsidP="00CB6715">
            <w:pPr>
              <w:spacing w:after="0" w:line="259" w:lineRule="auto"/>
              <w:ind w:left="0" w:right="0"/>
            </w:pPr>
            <w:r w:rsidRPr="00D16BDA">
              <w:rPr>
                <w:b/>
              </w:rPr>
              <w:t>Personal/</w:t>
            </w:r>
            <w:r w:rsidRPr="00D16BDA">
              <w:t xml:space="preserve"> </w:t>
            </w:r>
            <w:r w:rsidRPr="00D16BDA">
              <w:rPr>
                <w:b/>
              </w:rPr>
              <w:t>studerande</w:t>
            </w:r>
            <w:r w:rsidRPr="00D16BDA">
              <w:t xml:space="preserve"> </w:t>
            </w:r>
          </w:p>
        </w:tc>
        <w:tc>
          <w:tcPr>
            <w:tcW w:w="961" w:type="dxa"/>
            <w:tcBorders>
              <w:top w:val="single" w:sz="6" w:space="0" w:color="A0A0A0"/>
              <w:left w:val="single" w:sz="6" w:space="0" w:color="A0A0A0"/>
              <w:bottom w:val="single" w:sz="6" w:space="0" w:color="A0A0A0"/>
              <w:right w:val="single" w:sz="6" w:space="0" w:color="A0A0A0"/>
            </w:tcBorders>
            <w:shd w:val="clear" w:color="auto" w:fill="auto"/>
          </w:tcPr>
          <w:p w14:paraId="15FD713A" w14:textId="77777777" w:rsidR="00CB6715" w:rsidRPr="00D16BDA" w:rsidRDefault="00CB6715" w:rsidP="00CB6715">
            <w:pPr>
              <w:spacing w:after="0" w:line="259" w:lineRule="auto"/>
              <w:ind w:left="17" w:right="0"/>
            </w:pPr>
            <w:r w:rsidRPr="00D16BDA">
              <w:t xml:space="preserve">MRSA </w:t>
            </w:r>
          </w:p>
        </w:tc>
        <w:tc>
          <w:tcPr>
            <w:tcW w:w="960" w:type="dxa"/>
            <w:tcBorders>
              <w:top w:val="single" w:sz="6" w:space="0" w:color="A0A0A0"/>
              <w:left w:val="single" w:sz="6" w:space="0" w:color="A0A0A0"/>
              <w:bottom w:val="single" w:sz="6" w:space="0" w:color="A0A0A0"/>
              <w:right w:val="single" w:sz="6" w:space="0" w:color="A0A0A0"/>
            </w:tcBorders>
            <w:shd w:val="clear" w:color="auto" w:fill="auto"/>
          </w:tcPr>
          <w:p w14:paraId="36ED7644" w14:textId="77777777" w:rsidR="00CB6715" w:rsidRPr="00D16BDA" w:rsidRDefault="00CB6715" w:rsidP="00CB6715">
            <w:pPr>
              <w:spacing w:after="0" w:line="259" w:lineRule="auto"/>
              <w:ind w:left="17" w:right="0"/>
            </w:pPr>
            <w:r w:rsidRPr="00D16BDA">
              <w:t xml:space="preserve">MRSA </w:t>
            </w:r>
          </w:p>
        </w:tc>
        <w:tc>
          <w:tcPr>
            <w:tcW w:w="1042" w:type="dxa"/>
            <w:tcBorders>
              <w:top w:val="single" w:sz="6" w:space="0" w:color="A0A0A0"/>
              <w:left w:val="single" w:sz="6" w:space="0" w:color="A0A0A0"/>
              <w:bottom w:val="single" w:sz="6" w:space="0" w:color="A0A0A0"/>
              <w:right w:val="single" w:sz="6" w:space="0" w:color="A0A0A0"/>
            </w:tcBorders>
            <w:shd w:val="clear" w:color="auto" w:fill="auto"/>
          </w:tcPr>
          <w:p w14:paraId="4EDEF162" w14:textId="6E77193E" w:rsidR="00CB6715" w:rsidRPr="00D16BDA" w:rsidRDefault="00C75C44" w:rsidP="00CB6715">
            <w:pPr>
              <w:spacing w:after="0" w:line="259" w:lineRule="auto"/>
              <w:ind w:left="29" w:right="0"/>
            </w:pPr>
            <w:r w:rsidRPr="00D16BDA">
              <w:t>MRSA</w:t>
            </w:r>
          </w:p>
        </w:tc>
        <w:tc>
          <w:tcPr>
            <w:tcW w:w="1118" w:type="dxa"/>
            <w:tcBorders>
              <w:top w:val="single" w:sz="6" w:space="0" w:color="A0A0A0"/>
              <w:left w:val="single" w:sz="6" w:space="0" w:color="A0A0A0"/>
              <w:bottom w:val="single" w:sz="6" w:space="0" w:color="A0A0A0"/>
              <w:right w:val="single" w:sz="6" w:space="0" w:color="A0A0A0"/>
            </w:tcBorders>
            <w:shd w:val="clear" w:color="auto" w:fill="auto"/>
          </w:tcPr>
          <w:p w14:paraId="59DF1EE8" w14:textId="77777777" w:rsidR="00CB6715" w:rsidRPr="00D16BDA" w:rsidRDefault="00CB6715" w:rsidP="00CB6715">
            <w:pPr>
              <w:spacing w:after="0" w:line="259" w:lineRule="auto"/>
              <w:ind w:left="17" w:right="0"/>
            </w:pPr>
            <w:r w:rsidRPr="00D16BDA">
              <w:t xml:space="preserve">MRSA </w:t>
            </w:r>
          </w:p>
        </w:tc>
        <w:tc>
          <w:tcPr>
            <w:tcW w:w="943" w:type="dxa"/>
            <w:tcBorders>
              <w:top w:val="single" w:sz="6" w:space="0" w:color="A0A0A0"/>
              <w:left w:val="single" w:sz="6" w:space="0" w:color="A0A0A0"/>
              <w:bottom w:val="single" w:sz="6" w:space="0" w:color="A0A0A0"/>
              <w:right w:val="single" w:sz="6" w:space="0" w:color="A0A0A0"/>
            </w:tcBorders>
            <w:shd w:val="clear" w:color="auto" w:fill="auto"/>
          </w:tcPr>
          <w:p w14:paraId="5FB1901B" w14:textId="77777777" w:rsidR="00CB6715" w:rsidRPr="00D16BDA" w:rsidRDefault="00CB6715" w:rsidP="00CB6715">
            <w:pPr>
              <w:spacing w:after="0" w:line="259" w:lineRule="auto"/>
              <w:ind w:left="30" w:right="0"/>
            </w:pPr>
            <w:r w:rsidRPr="00D16BDA">
              <w:t xml:space="preserve"> </w:t>
            </w:r>
          </w:p>
        </w:tc>
        <w:tc>
          <w:tcPr>
            <w:tcW w:w="1311" w:type="dxa"/>
            <w:tcBorders>
              <w:top w:val="single" w:sz="6" w:space="0" w:color="A0A0A0"/>
              <w:left w:val="single" w:sz="6" w:space="0" w:color="A0A0A0"/>
              <w:bottom w:val="single" w:sz="6" w:space="0" w:color="A0A0A0"/>
              <w:right w:val="single" w:sz="6" w:space="0" w:color="A0A0A0"/>
            </w:tcBorders>
            <w:shd w:val="clear" w:color="auto" w:fill="auto"/>
          </w:tcPr>
          <w:p w14:paraId="39F2563E" w14:textId="77777777" w:rsidR="00CB6715" w:rsidRPr="00D16BDA" w:rsidRDefault="00CB6715" w:rsidP="00CB6715">
            <w:pPr>
              <w:spacing w:after="0" w:line="259" w:lineRule="auto"/>
              <w:ind w:left="30" w:right="0"/>
            </w:pPr>
            <w:r w:rsidRPr="00D16BDA">
              <w:t xml:space="preserve"> </w:t>
            </w:r>
          </w:p>
        </w:tc>
        <w:tc>
          <w:tcPr>
            <w:tcW w:w="1260" w:type="dxa"/>
            <w:tcBorders>
              <w:top w:val="single" w:sz="6" w:space="0" w:color="A0A0A0"/>
              <w:left w:val="single" w:sz="6" w:space="0" w:color="A0A0A0"/>
              <w:bottom w:val="single" w:sz="6" w:space="0" w:color="A0A0A0"/>
              <w:right w:val="single" w:sz="6" w:space="0" w:color="A0A0A0"/>
            </w:tcBorders>
            <w:shd w:val="clear" w:color="auto" w:fill="auto"/>
          </w:tcPr>
          <w:p w14:paraId="20E35AB9" w14:textId="77777777" w:rsidR="00CB6715" w:rsidRPr="00D16BDA" w:rsidRDefault="00CB6715" w:rsidP="00CB6715">
            <w:pPr>
              <w:spacing w:after="0" w:line="259" w:lineRule="auto"/>
              <w:ind w:left="18" w:right="0"/>
            </w:pPr>
            <w:r w:rsidRPr="00D16BDA">
              <w:t xml:space="preserve"> </w:t>
            </w:r>
          </w:p>
        </w:tc>
      </w:tr>
    </w:tbl>
    <w:p w14:paraId="049537FD" w14:textId="59AC84BB" w:rsidR="00CB6715" w:rsidRPr="00D16BDA" w:rsidRDefault="00CB6715" w:rsidP="00D16BDA">
      <w:pPr>
        <w:spacing w:after="175" w:line="240" w:lineRule="auto"/>
        <w:ind w:left="987" w:right="4828"/>
      </w:pPr>
      <w:r w:rsidRPr="00D16BDA">
        <w:rPr>
          <w:i/>
        </w:rPr>
        <w:t xml:space="preserve">*På pinne synlig avföring  </w:t>
      </w:r>
    </w:p>
    <w:p w14:paraId="6B91A8A5" w14:textId="77777777" w:rsidR="00CB6715" w:rsidRPr="00D16BDA" w:rsidRDefault="00CB6715" w:rsidP="00D16BDA">
      <w:pPr>
        <w:spacing w:after="0" w:line="240" w:lineRule="auto"/>
        <w:ind w:left="987" w:right="41"/>
      </w:pPr>
      <w:r w:rsidRPr="00D16BDA">
        <w:t xml:space="preserve">Mikrobiologens remiss (blå) används. Flera odlingar kan begäras på samma remiss (max 8 rör). </w:t>
      </w:r>
      <w:r w:rsidRPr="00D16BDA">
        <w:rPr>
          <w:b/>
        </w:rPr>
        <w:t>Notera på respektive rör var odlingen är tagen och vilka analyser som önskas.</w:t>
      </w:r>
      <w:r w:rsidRPr="00D16BDA">
        <w:t xml:space="preserve"> Använd provtagningsmaterial </w:t>
      </w:r>
      <w:proofErr w:type="spellStart"/>
      <w:r w:rsidRPr="00D16BDA">
        <w:t>eSwab</w:t>
      </w:r>
      <w:proofErr w:type="spellEnd"/>
      <w:r w:rsidRPr="00D16BDA">
        <w:t xml:space="preserve">, rosa kork, VGR-produkt nr 103605440. För urin, provrör 10 ml i plast med skruvlock, VGR-produkt nr 102769965.  </w:t>
      </w:r>
    </w:p>
    <w:p w14:paraId="63330BF4" w14:textId="21B4119F" w:rsidR="00CB6715" w:rsidRPr="00D16BDA" w:rsidRDefault="00CB6715" w:rsidP="00D16BDA">
      <w:pPr>
        <w:spacing w:after="0" w:line="240" w:lineRule="auto"/>
        <w:ind w:left="987" w:right="41"/>
      </w:pPr>
      <w:r w:rsidRPr="00D16BDA">
        <w:t xml:space="preserve">Man kan få flera analyser från en provpinne. Markera med kryss på remissen för näsöppning, svalg, sår med lokalisation etc. och lämplig analys under rubrik resistenta bakterier. Skriv en kort anamnes där land, ort och typ av vårdinrättning framgår, se </w:t>
      </w:r>
      <w:hyperlink r:id="rId19">
        <w:proofErr w:type="spellStart"/>
        <w:r w:rsidRPr="00D16BDA">
          <w:rPr>
            <w:color w:val="0563C1"/>
            <w:u w:val="single" w:color="0563C1"/>
          </w:rPr>
          <w:t>Unilabs</w:t>
        </w:r>
        <w:proofErr w:type="spellEnd"/>
        <w:r w:rsidRPr="00D16BDA">
          <w:rPr>
            <w:color w:val="0563C1"/>
            <w:u w:val="single" w:color="0563C1"/>
          </w:rPr>
          <w:t xml:space="preserve"> provtagningsanvisningar</w:t>
        </w:r>
      </w:hyperlink>
      <w:hyperlink r:id="rId20">
        <w:r w:rsidRPr="00D16BDA">
          <w:t>.</w:t>
        </w:r>
      </w:hyperlink>
    </w:p>
    <w:p w14:paraId="08149ED0" w14:textId="72E225C4" w:rsidR="00CB6715" w:rsidRPr="00D16BDA" w:rsidRDefault="00CB6715" w:rsidP="00D16BDA">
      <w:pPr>
        <w:spacing w:after="0" w:line="240" w:lineRule="auto"/>
        <w:ind w:left="987" w:right="41"/>
      </w:pPr>
      <w:r w:rsidRPr="00D16BDA">
        <w:t>Kostnad: Alla odlingar med MRSA-frågeställning i Västra Götaland debiteras ett smittskyddskonto direkt från laboratoriet (ESBL och VRE debiteras provtagande enhet)</w:t>
      </w:r>
    </w:p>
    <w:p w14:paraId="70391EF1" w14:textId="219219FC" w:rsidR="00CB6715" w:rsidRPr="00D16BDA" w:rsidRDefault="00CB6715" w:rsidP="00D16BDA">
      <w:pPr>
        <w:pStyle w:val="Rubrik2"/>
      </w:pPr>
      <w:r w:rsidRPr="00CB6715">
        <w:t xml:space="preserve">Riskfaktorer - faktorer hos individen som ökar risken för smittspridning av multiresistenta bakterier </w:t>
      </w:r>
    </w:p>
    <w:tbl>
      <w:tblPr>
        <w:tblW w:w="9069" w:type="dxa"/>
        <w:tblInd w:w="605" w:type="dxa"/>
        <w:tblCellMar>
          <w:top w:w="7" w:type="dxa"/>
          <w:right w:w="93" w:type="dxa"/>
        </w:tblCellMar>
        <w:tblLook w:val="04A0" w:firstRow="1" w:lastRow="0" w:firstColumn="1" w:lastColumn="0" w:noHBand="0" w:noVBand="1"/>
      </w:tblPr>
      <w:tblGrid>
        <w:gridCol w:w="1130"/>
        <w:gridCol w:w="3260"/>
        <w:gridCol w:w="4679"/>
      </w:tblGrid>
      <w:tr w:rsidR="00CB6715" w:rsidRPr="00D16BDA" w14:paraId="489D6CDF" w14:textId="77777777" w:rsidTr="00206D2B">
        <w:trPr>
          <w:trHeight w:val="240"/>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A64E4E2" w14:textId="77777777" w:rsidR="00CB6715" w:rsidRPr="00D16BDA" w:rsidRDefault="00CB6715" w:rsidP="00CB6715">
            <w:pPr>
              <w:spacing w:after="0" w:line="259" w:lineRule="auto"/>
              <w:ind w:left="0" w:right="0"/>
            </w:pPr>
            <w:r w:rsidRPr="00D16BDA">
              <w:rPr>
                <w:b/>
              </w:rPr>
              <w:t xml:space="preserve">Lokal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AD8A24" w14:textId="77777777" w:rsidR="00CB6715" w:rsidRPr="00D16BDA" w:rsidRDefault="00CB6715" w:rsidP="00CB6715">
            <w:pPr>
              <w:spacing w:after="0" w:line="259" w:lineRule="auto"/>
              <w:ind w:left="0" w:right="0"/>
            </w:pPr>
            <w:r w:rsidRPr="00D16BDA">
              <w:rPr>
                <w:b/>
              </w:rPr>
              <w:t xml:space="preserve">Riskfaktorer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B997153" w14:textId="77777777" w:rsidR="00CB6715" w:rsidRPr="00D16BDA" w:rsidRDefault="00CB6715" w:rsidP="00CB6715">
            <w:pPr>
              <w:spacing w:after="0" w:line="259" w:lineRule="auto"/>
              <w:ind w:left="0" w:right="0"/>
            </w:pPr>
            <w:r w:rsidRPr="00D16BDA">
              <w:rPr>
                <w:b/>
              </w:rPr>
              <w:t xml:space="preserve">Kommentar </w:t>
            </w:r>
          </w:p>
        </w:tc>
      </w:tr>
      <w:tr w:rsidR="00CB6715" w:rsidRPr="00D16BDA" w14:paraId="238A532B" w14:textId="77777777" w:rsidTr="00206D2B">
        <w:trPr>
          <w:trHeight w:val="1620"/>
        </w:trPr>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E243A8" w14:textId="6B62C3E0" w:rsidR="00CB6715" w:rsidRPr="00D16BDA" w:rsidRDefault="00CB6715" w:rsidP="00D16BDA">
            <w:pPr>
              <w:spacing w:after="1142" w:line="259" w:lineRule="auto"/>
              <w:ind w:left="0" w:right="0"/>
            </w:pPr>
            <w:r w:rsidRPr="00D16BDA">
              <w:lastRenderedPageBreak/>
              <w:t xml:space="preserve">Hud </w:t>
            </w:r>
          </w:p>
          <w:p w14:paraId="5CD12E34" w14:textId="20780C03" w:rsidR="00CB6715" w:rsidRPr="00D16BDA" w:rsidRDefault="00CB6715" w:rsidP="00787342">
            <w:pPr>
              <w:spacing w:after="684" w:line="259" w:lineRule="auto"/>
              <w:ind w:left="0" w:right="0"/>
            </w:pPr>
            <w:r w:rsidRPr="00D16BDA">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A98FD1" w14:textId="4C2BCD96" w:rsidR="00CB6715" w:rsidRPr="00D16BDA" w:rsidRDefault="00CB6715" w:rsidP="00CB6715">
            <w:pPr>
              <w:spacing w:after="0" w:line="259" w:lineRule="auto"/>
              <w:ind w:left="0" w:right="0"/>
            </w:pPr>
            <w:r w:rsidRPr="00D16BDA">
              <w:rPr>
                <w:b/>
              </w:rPr>
              <w:t xml:space="preserve">Skadad/ trasig hud (t.ex. sår, </w:t>
            </w:r>
          </w:p>
          <w:p w14:paraId="5DFEFDF2" w14:textId="77777777" w:rsidR="00CB6715" w:rsidRPr="00D16BDA" w:rsidRDefault="00CB6715" w:rsidP="00CB6715">
            <w:pPr>
              <w:spacing w:after="0" w:line="259" w:lineRule="auto"/>
              <w:ind w:left="0" w:right="0"/>
            </w:pPr>
            <w:r w:rsidRPr="00D16BDA">
              <w:rPr>
                <w:b/>
              </w:rPr>
              <w:t xml:space="preserve">abscesser, bölder) </w:t>
            </w:r>
          </w:p>
          <w:p w14:paraId="189D3CA8" w14:textId="2652E060" w:rsidR="00CB6715" w:rsidRPr="00D16BDA" w:rsidRDefault="00CB6715" w:rsidP="00CB6715">
            <w:pPr>
              <w:spacing w:after="0" w:line="259" w:lineRule="auto"/>
              <w:ind w:left="0" w:right="0"/>
            </w:pPr>
            <w:r w:rsidRPr="00D16BDA">
              <w:rPr>
                <w:b/>
              </w:rPr>
              <w:t xml:space="preserve">Eksem eller annan hudskada/ </w:t>
            </w:r>
          </w:p>
          <w:p w14:paraId="464CCD18" w14:textId="4701547F" w:rsidR="00CB6715" w:rsidRPr="00D16BDA" w:rsidRDefault="00CB6715" w:rsidP="00CB6715">
            <w:pPr>
              <w:spacing w:after="0" w:line="259" w:lineRule="auto"/>
              <w:ind w:left="0" w:right="0"/>
            </w:pPr>
            <w:r w:rsidRPr="00D16BDA">
              <w:rPr>
                <w:b/>
              </w:rPr>
              <w:t>hudsjukdom</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90F85BC" w14:textId="628BC6A0" w:rsidR="00CB6715" w:rsidRPr="00D16BDA" w:rsidRDefault="00CB6715" w:rsidP="00CB6715">
            <w:pPr>
              <w:spacing w:after="0" w:line="259" w:lineRule="auto"/>
              <w:ind w:left="0" w:right="0"/>
            </w:pPr>
            <w:r w:rsidRPr="00D16BDA">
              <w:t xml:space="preserve">Ökad risk vid irriterade, infekterade, rodnade, svårläkta, omläggningskrävande sår </w:t>
            </w:r>
          </w:p>
        </w:tc>
      </w:tr>
      <w:tr w:rsidR="00CB6715" w:rsidRPr="00D16BDA" w14:paraId="176E535B" w14:textId="77777777" w:rsidTr="00206D2B">
        <w:trPr>
          <w:trHeight w:val="698"/>
        </w:trPr>
        <w:tc>
          <w:tcPr>
            <w:tcW w:w="0" w:type="auto"/>
            <w:vMerge/>
            <w:tcBorders>
              <w:top w:val="nil"/>
              <w:left w:val="single" w:sz="4" w:space="0" w:color="000000"/>
              <w:bottom w:val="nil"/>
              <w:right w:val="single" w:sz="4" w:space="0" w:color="000000"/>
            </w:tcBorders>
            <w:shd w:val="clear" w:color="auto" w:fill="auto"/>
          </w:tcPr>
          <w:p w14:paraId="0CA5523F" w14:textId="77777777" w:rsidR="00CB6715" w:rsidRPr="00D16BDA" w:rsidRDefault="00CB6715" w:rsidP="00CB6715">
            <w:pPr>
              <w:spacing w:after="160" w:line="259" w:lineRule="auto"/>
              <w:ind w:left="0" w:right="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E7F0B8" w14:textId="35C6943F" w:rsidR="00CB6715" w:rsidRPr="00D16BDA" w:rsidRDefault="00CB6715" w:rsidP="00CB6715">
            <w:pPr>
              <w:spacing w:after="0" w:line="259" w:lineRule="auto"/>
              <w:ind w:left="0" w:right="0"/>
            </w:pPr>
            <w:r w:rsidRPr="00D16BDA">
              <w:rPr>
                <w:b/>
              </w:rPr>
              <w:t xml:space="preserve">Dränage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905327A" w14:textId="0102062F" w:rsidR="00CB6715" w:rsidRPr="00D16BDA" w:rsidRDefault="00CB6715" w:rsidP="00CB6715">
            <w:pPr>
              <w:spacing w:after="0" w:line="259" w:lineRule="auto"/>
              <w:ind w:left="0" w:right="0"/>
            </w:pPr>
            <w:r w:rsidRPr="00D16BDA">
              <w:t xml:space="preserve">T.ex. sår, </w:t>
            </w:r>
            <w:proofErr w:type="spellStart"/>
            <w:r w:rsidRPr="00D16BDA">
              <w:t>pleura</w:t>
            </w:r>
            <w:proofErr w:type="spellEnd"/>
            <w:r w:rsidRPr="00D16BDA">
              <w:t xml:space="preserve"> </w:t>
            </w:r>
          </w:p>
        </w:tc>
      </w:tr>
      <w:tr w:rsidR="00CB6715" w:rsidRPr="00D16BDA" w14:paraId="0F392A5D" w14:textId="77777777" w:rsidTr="00206D2B">
        <w:trPr>
          <w:trHeight w:val="932"/>
        </w:trPr>
        <w:tc>
          <w:tcPr>
            <w:tcW w:w="0" w:type="auto"/>
            <w:vMerge/>
            <w:tcBorders>
              <w:top w:val="nil"/>
              <w:left w:val="single" w:sz="4" w:space="0" w:color="000000"/>
              <w:bottom w:val="nil"/>
              <w:right w:val="single" w:sz="4" w:space="0" w:color="000000"/>
            </w:tcBorders>
            <w:shd w:val="clear" w:color="auto" w:fill="auto"/>
          </w:tcPr>
          <w:p w14:paraId="7E808626" w14:textId="77777777" w:rsidR="00CB6715" w:rsidRPr="00D16BDA" w:rsidRDefault="00CB6715" w:rsidP="00CB6715">
            <w:pPr>
              <w:spacing w:after="160" w:line="259" w:lineRule="auto"/>
              <w:ind w:left="0" w:right="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3DD3F1" w14:textId="6E06FEA7" w:rsidR="00CB6715" w:rsidRPr="00D16BDA" w:rsidRDefault="00CB6715" w:rsidP="00CB6715">
            <w:pPr>
              <w:spacing w:after="0" w:line="259" w:lineRule="auto"/>
              <w:ind w:left="0" w:right="0"/>
            </w:pPr>
            <w:r w:rsidRPr="00D16BDA">
              <w:rPr>
                <w:b/>
              </w:rPr>
              <w:t xml:space="preserve">Infarter/kärlkatetrar </w:t>
            </w:r>
          </w:p>
          <w:p w14:paraId="0FF89E78" w14:textId="77777777" w:rsidR="00CB6715" w:rsidRPr="00D16BDA" w:rsidRDefault="00CB6715" w:rsidP="00CB6715">
            <w:pPr>
              <w:spacing w:after="0" w:line="259" w:lineRule="auto"/>
              <w:ind w:left="0" w:right="0"/>
            </w:pPr>
            <w:r w:rsidRPr="00D16BDA">
              <w:rPr>
                <w:b/>
              </w:rPr>
              <w:t xml:space="preserve">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BDB2747" w14:textId="56B346DF" w:rsidR="00CB6715" w:rsidRPr="00D16BDA" w:rsidRDefault="00CB6715" w:rsidP="00CB6715">
            <w:pPr>
              <w:spacing w:after="0" w:line="259" w:lineRule="auto"/>
              <w:ind w:left="0" w:right="0"/>
            </w:pPr>
            <w:r w:rsidRPr="00D16BDA">
              <w:t xml:space="preserve">T.ex. CVK, CDK, (PVK liten risk), </w:t>
            </w:r>
            <w:proofErr w:type="spellStart"/>
            <w:r w:rsidRPr="00D16BDA">
              <w:t>Piccline</w:t>
            </w:r>
            <w:proofErr w:type="spellEnd"/>
            <w:r w:rsidRPr="00D16BDA">
              <w:t xml:space="preserve">, </w:t>
            </w:r>
          </w:p>
          <w:p w14:paraId="217EC3C2" w14:textId="77777777" w:rsidR="00CB6715" w:rsidRPr="00D16BDA" w:rsidRDefault="00CB6715" w:rsidP="00CB6715">
            <w:pPr>
              <w:spacing w:after="0" w:line="259" w:lineRule="auto"/>
              <w:ind w:left="0" w:right="0"/>
            </w:pPr>
            <w:proofErr w:type="spellStart"/>
            <w:r w:rsidRPr="00D16BDA">
              <w:t>PortáCath</w:t>
            </w:r>
            <w:proofErr w:type="spellEnd"/>
            <w:r w:rsidRPr="00D16BDA">
              <w:t xml:space="preserve"> </w:t>
            </w:r>
          </w:p>
          <w:p w14:paraId="1728B1C9" w14:textId="77777777" w:rsidR="00CB6715" w:rsidRPr="00D16BDA" w:rsidRDefault="00CB6715" w:rsidP="00CB6715">
            <w:pPr>
              <w:spacing w:after="0" w:line="259" w:lineRule="auto"/>
              <w:ind w:left="0" w:right="0"/>
            </w:pPr>
            <w:r w:rsidRPr="00D16BDA">
              <w:t xml:space="preserve"> </w:t>
            </w:r>
          </w:p>
        </w:tc>
      </w:tr>
      <w:tr w:rsidR="00CB6715" w:rsidRPr="00D16BDA" w14:paraId="59BA220B" w14:textId="77777777" w:rsidTr="00206D2B">
        <w:trPr>
          <w:trHeight w:val="698"/>
        </w:trPr>
        <w:tc>
          <w:tcPr>
            <w:tcW w:w="0" w:type="auto"/>
            <w:vMerge/>
            <w:tcBorders>
              <w:top w:val="nil"/>
              <w:left w:val="single" w:sz="4" w:space="0" w:color="000000"/>
              <w:bottom w:val="single" w:sz="4" w:space="0" w:color="000000"/>
              <w:right w:val="single" w:sz="4" w:space="0" w:color="000000"/>
            </w:tcBorders>
            <w:shd w:val="clear" w:color="auto" w:fill="auto"/>
          </w:tcPr>
          <w:p w14:paraId="1F1AEA0F" w14:textId="77777777" w:rsidR="00CB6715" w:rsidRPr="00D16BDA" w:rsidRDefault="00CB6715" w:rsidP="00CB6715">
            <w:pPr>
              <w:spacing w:after="160" w:line="259" w:lineRule="auto"/>
              <w:ind w:left="0" w:right="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CC7E7C" w14:textId="29CB02B1" w:rsidR="00CB6715" w:rsidRPr="00D16BDA" w:rsidRDefault="00CB6715" w:rsidP="00CB6715">
            <w:pPr>
              <w:spacing w:after="0" w:line="259" w:lineRule="auto"/>
              <w:ind w:left="0" w:right="0"/>
            </w:pPr>
            <w:proofErr w:type="spellStart"/>
            <w:r w:rsidRPr="00D16BDA">
              <w:rPr>
                <w:b/>
              </w:rPr>
              <w:t>Trackeostoma</w:t>
            </w:r>
            <w:proofErr w:type="spellEnd"/>
            <w:r w:rsidRPr="00D16BDA">
              <w:rPr>
                <w:b/>
              </w:rPr>
              <w:t xml:space="preserve"> </w:t>
            </w:r>
          </w:p>
          <w:p w14:paraId="621D1AE2" w14:textId="77777777" w:rsidR="00CB6715" w:rsidRPr="00D16BDA" w:rsidRDefault="00CB6715" w:rsidP="00CB6715">
            <w:pPr>
              <w:spacing w:after="0" w:line="259" w:lineRule="auto"/>
              <w:ind w:left="0" w:right="0"/>
            </w:pPr>
            <w:r w:rsidRPr="00D16BDA">
              <w:rPr>
                <w:b/>
              </w:rPr>
              <w:t xml:space="preserve">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19D4704" w14:textId="77777777" w:rsidR="00CB6715" w:rsidRPr="00D16BDA" w:rsidRDefault="00CB6715" w:rsidP="00CB6715">
            <w:pPr>
              <w:spacing w:after="0" w:line="259" w:lineRule="auto"/>
              <w:ind w:left="0" w:right="0"/>
            </w:pPr>
            <w:r w:rsidRPr="00D16BDA">
              <w:t xml:space="preserve"> </w:t>
            </w:r>
          </w:p>
        </w:tc>
      </w:tr>
      <w:tr w:rsidR="00CB6715" w:rsidRPr="00D16BDA" w14:paraId="4DDAC68C" w14:textId="77777777" w:rsidTr="00206D2B">
        <w:trPr>
          <w:trHeight w:val="701"/>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44FE3FB" w14:textId="2803FFD1" w:rsidR="00CB6715" w:rsidRPr="00D16BDA" w:rsidRDefault="00CB6715" w:rsidP="00CB6715">
            <w:pPr>
              <w:spacing w:after="0" w:line="259" w:lineRule="auto"/>
              <w:ind w:left="0" w:right="0"/>
            </w:pPr>
            <w:r w:rsidRPr="00D16BDA">
              <w:t xml:space="preserve">Avföring </w:t>
            </w:r>
          </w:p>
          <w:p w14:paraId="17E9EEA0" w14:textId="77777777" w:rsidR="00CB6715" w:rsidRPr="00D16BDA" w:rsidRDefault="00CB6715" w:rsidP="00CB6715">
            <w:pPr>
              <w:spacing w:after="0" w:line="259" w:lineRule="auto"/>
              <w:ind w:left="0" w:right="0"/>
            </w:pPr>
            <w:r w:rsidRPr="00D16BDA">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E82CB5" w14:textId="7F33D93D" w:rsidR="00CB6715" w:rsidRPr="00D16BDA" w:rsidRDefault="00CB6715" w:rsidP="00CB6715">
            <w:pPr>
              <w:spacing w:after="0" w:line="259" w:lineRule="auto"/>
              <w:ind w:left="0" w:right="0"/>
            </w:pPr>
            <w:r w:rsidRPr="00D16BDA">
              <w:rPr>
                <w:b/>
              </w:rPr>
              <w:t xml:space="preserve">Diarré, inkontinens, stomi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1081357" w14:textId="77777777" w:rsidR="00CB6715" w:rsidRPr="00D16BDA" w:rsidRDefault="00CB6715" w:rsidP="00CB6715">
            <w:pPr>
              <w:spacing w:after="0" w:line="259" w:lineRule="auto"/>
              <w:ind w:left="0" w:right="0"/>
            </w:pPr>
            <w:r w:rsidRPr="00D16BDA">
              <w:t xml:space="preserve"> </w:t>
            </w:r>
          </w:p>
        </w:tc>
      </w:tr>
      <w:tr w:rsidR="00CB6715" w:rsidRPr="00D16BDA" w14:paraId="660CA9A6" w14:textId="77777777" w:rsidTr="00206D2B">
        <w:trPr>
          <w:trHeight w:val="1159"/>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CD42811" w14:textId="5CCC8C44" w:rsidR="00CB6715" w:rsidRPr="00D16BDA" w:rsidRDefault="00CB6715" w:rsidP="00CB6715">
            <w:pPr>
              <w:spacing w:after="0" w:line="259" w:lineRule="auto"/>
              <w:ind w:left="0" w:right="0"/>
            </w:pPr>
            <w:r w:rsidRPr="00D16BDA">
              <w:t xml:space="preserve">Urin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5FBB495" w14:textId="5382CDF0" w:rsidR="00CB6715" w:rsidRPr="00D16BDA" w:rsidRDefault="00CB6715" w:rsidP="00CB6715">
            <w:pPr>
              <w:spacing w:after="0" w:line="259" w:lineRule="auto"/>
              <w:ind w:left="0" w:right="0"/>
            </w:pPr>
            <w:r w:rsidRPr="00D16BDA">
              <w:rPr>
                <w:b/>
              </w:rPr>
              <w:t xml:space="preserve">Inkontinens, </w:t>
            </w:r>
          </w:p>
          <w:p w14:paraId="744B8168" w14:textId="77777777" w:rsidR="00CB6715" w:rsidRPr="00D16BDA" w:rsidRDefault="00CB6715" w:rsidP="00CB6715">
            <w:pPr>
              <w:spacing w:after="0" w:line="259" w:lineRule="auto"/>
              <w:ind w:left="0" w:right="0"/>
            </w:pPr>
            <w:r w:rsidRPr="00D16BDA">
              <w:rPr>
                <w:b/>
              </w:rPr>
              <w:t xml:space="preserve">urinavledningskatetrar </w:t>
            </w:r>
          </w:p>
          <w:p w14:paraId="0FB0655A" w14:textId="77777777" w:rsidR="00CB6715" w:rsidRPr="00D16BDA" w:rsidRDefault="00CB6715" w:rsidP="00CB6715">
            <w:pPr>
              <w:spacing w:after="0" w:line="259" w:lineRule="auto"/>
              <w:ind w:left="0" w:right="0"/>
            </w:pPr>
            <w:r w:rsidRPr="00D16BDA">
              <w:rPr>
                <w:b/>
              </w:rPr>
              <w:t xml:space="preserve">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C3A7881" w14:textId="6F698BD1" w:rsidR="00CB6715" w:rsidRPr="00D16BDA" w:rsidRDefault="00CB6715" w:rsidP="00CB6715">
            <w:pPr>
              <w:spacing w:after="0" w:line="259" w:lineRule="auto"/>
              <w:ind w:left="0" w:right="0"/>
            </w:pPr>
            <w:r w:rsidRPr="00D16BDA">
              <w:t xml:space="preserve">T.ex. KAD (kvarvarande urinkateter),  </w:t>
            </w:r>
          </w:p>
          <w:p w14:paraId="2A2DBF83" w14:textId="77777777" w:rsidR="00CB6715" w:rsidRPr="00D16BDA" w:rsidRDefault="00CB6715" w:rsidP="00CB6715">
            <w:pPr>
              <w:spacing w:after="0" w:line="259" w:lineRule="auto"/>
              <w:ind w:left="0" w:right="0"/>
            </w:pPr>
            <w:r w:rsidRPr="00D16BDA">
              <w:t xml:space="preserve">RIK (ren intermittent kateterisering),  </w:t>
            </w:r>
          </w:p>
          <w:p w14:paraId="3818C57B" w14:textId="77777777" w:rsidR="00CB6715" w:rsidRPr="00D16BDA" w:rsidRDefault="00CB6715" w:rsidP="00CB6715">
            <w:pPr>
              <w:spacing w:after="0" w:line="259" w:lineRule="auto"/>
              <w:ind w:left="0" w:right="0"/>
            </w:pPr>
            <w:r w:rsidRPr="00D16BDA">
              <w:t xml:space="preserve">PD-kateter, </w:t>
            </w:r>
            <w:proofErr w:type="spellStart"/>
            <w:r w:rsidRPr="00D16BDA">
              <w:t>pyelostomi</w:t>
            </w:r>
            <w:proofErr w:type="spellEnd"/>
            <w:r w:rsidRPr="00D16BDA">
              <w:t xml:space="preserve">, </w:t>
            </w:r>
            <w:proofErr w:type="spellStart"/>
            <w:r w:rsidRPr="00D16BDA">
              <w:t>suprapubiskateter</w:t>
            </w:r>
            <w:proofErr w:type="spellEnd"/>
            <w:r w:rsidRPr="00D16BDA">
              <w:t xml:space="preserve"> </w:t>
            </w:r>
          </w:p>
          <w:p w14:paraId="295CBEB3" w14:textId="77777777" w:rsidR="00CB6715" w:rsidRPr="00D16BDA" w:rsidRDefault="00CB6715" w:rsidP="00CB6715">
            <w:pPr>
              <w:spacing w:after="0" w:line="259" w:lineRule="auto"/>
              <w:ind w:left="0" w:right="0"/>
            </w:pPr>
            <w:r w:rsidRPr="00D16BDA">
              <w:t xml:space="preserve"> </w:t>
            </w:r>
          </w:p>
        </w:tc>
      </w:tr>
      <w:tr w:rsidR="00CB6715" w:rsidRPr="00D16BDA" w14:paraId="19408CCE" w14:textId="77777777" w:rsidTr="00206D2B">
        <w:trPr>
          <w:trHeight w:val="932"/>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3A802A1" w14:textId="294A1691" w:rsidR="00CB6715" w:rsidRPr="00D16BDA" w:rsidRDefault="00CB6715" w:rsidP="00CB6715">
            <w:pPr>
              <w:spacing w:after="0" w:line="259" w:lineRule="auto"/>
              <w:ind w:left="0" w:right="0"/>
            </w:pPr>
            <w:r w:rsidRPr="00D16BDA">
              <w:t xml:space="preserve">Kognitiv </w:t>
            </w:r>
          </w:p>
          <w:p w14:paraId="7F79A0FE" w14:textId="77777777" w:rsidR="00CB6715" w:rsidRPr="00D16BDA" w:rsidRDefault="00CB6715" w:rsidP="00CB6715">
            <w:pPr>
              <w:spacing w:after="0" w:line="259" w:lineRule="auto"/>
              <w:ind w:left="0" w:right="0"/>
            </w:pPr>
            <w:r w:rsidRPr="00D16BDA">
              <w:t xml:space="preserve">förmåga </w:t>
            </w:r>
          </w:p>
          <w:p w14:paraId="78222D8D" w14:textId="77777777" w:rsidR="00CB6715" w:rsidRPr="00D16BDA" w:rsidRDefault="00CB6715" w:rsidP="00CB6715">
            <w:pPr>
              <w:spacing w:after="0" w:line="259" w:lineRule="auto"/>
              <w:ind w:left="0" w:right="0"/>
            </w:pPr>
            <w:r w:rsidRPr="00D16BDA">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C28D01" w14:textId="5A5C6309" w:rsidR="00CB6715" w:rsidRPr="00D16BDA" w:rsidRDefault="00CB6715" w:rsidP="00CB6715">
            <w:pPr>
              <w:spacing w:after="0" w:line="259" w:lineRule="auto"/>
              <w:ind w:left="0" w:right="0"/>
            </w:pPr>
            <w:r w:rsidRPr="00D16BDA">
              <w:rPr>
                <w:b/>
              </w:rPr>
              <w:t xml:space="preserve">Svårigheter att följa och förstå instruktioner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DC492CD" w14:textId="4D2DE7A8" w:rsidR="00CB6715" w:rsidRPr="00D16BDA" w:rsidRDefault="00CB6715" w:rsidP="00CB6715">
            <w:pPr>
              <w:spacing w:after="0" w:line="259" w:lineRule="auto"/>
              <w:ind w:left="0" w:right="0"/>
            </w:pPr>
            <w:r w:rsidRPr="00D16BDA">
              <w:t xml:space="preserve">Inklusive barn som stoppar saker i munnen, suger på leksaker m.m. </w:t>
            </w:r>
          </w:p>
        </w:tc>
      </w:tr>
    </w:tbl>
    <w:p w14:paraId="02C1C433" w14:textId="32C4B994" w:rsidR="00CB6715" w:rsidRPr="00CB6715" w:rsidRDefault="00CB6715" w:rsidP="00D16BDA">
      <w:pPr>
        <w:pStyle w:val="Rubrik2"/>
      </w:pPr>
      <w:r w:rsidRPr="00CB6715">
        <w:t xml:space="preserve">Relaterad information </w:t>
      </w:r>
    </w:p>
    <w:p w14:paraId="67585691" w14:textId="18034D62" w:rsidR="00CB6715" w:rsidRPr="00D16BDA" w:rsidRDefault="00CB6715" w:rsidP="00D16BDA">
      <w:pPr>
        <w:spacing w:after="4" w:line="240" w:lineRule="auto"/>
        <w:ind w:right="0"/>
      </w:pPr>
      <w:r w:rsidRPr="00D16BDA">
        <w:t xml:space="preserve">Smittskydd Västra Götaland, </w:t>
      </w:r>
      <w:hyperlink r:id="rId21">
        <w:r w:rsidRPr="00D16BDA">
          <w:rPr>
            <w:color w:val="0563C1"/>
            <w:u w:val="single" w:color="0563C1"/>
          </w:rPr>
          <w:t>MRSA (</w:t>
        </w:r>
        <w:proofErr w:type="spellStart"/>
        <w:r w:rsidRPr="00D16BDA">
          <w:rPr>
            <w:color w:val="0563C1"/>
            <w:u w:val="single" w:color="0563C1"/>
          </w:rPr>
          <w:t>meticillinresistenta</w:t>
        </w:r>
        <w:proofErr w:type="spellEnd"/>
        <w:r w:rsidRPr="00D16BDA">
          <w:rPr>
            <w:color w:val="0563C1"/>
            <w:u w:val="single" w:color="0563C1"/>
          </w:rPr>
          <w:t xml:space="preserve"> gula stafylokocker)</w:t>
        </w:r>
      </w:hyperlink>
      <w:hyperlink r:id="rId22">
        <w:r w:rsidRPr="00D16BDA">
          <w:t xml:space="preserve"> </w:t>
        </w:r>
      </w:hyperlink>
      <w:r w:rsidRPr="00D16BDA">
        <w:t xml:space="preserve"> </w:t>
      </w:r>
    </w:p>
    <w:p w14:paraId="42FDDCDB" w14:textId="77777777" w:rsidR="00CB6715" w:rsidRPr="00D16BDA" w:rsidRDefault="00CB6715" w:rsidP="00D16BDA">
      <w:pPr>
        <w:spacing w:after="4" w:line="240" w:lineRule="auto"/>
        <w:ind w:right="0"/>
      </w:pPr>
      <w:r w:rsidRPr="00D16BDA">
        <w:t xml:space="preserve">Smittskydd Västra Götaland, </w:t>
      </w:r>
      <w:hyperlink r:id="rId23">
        <w:r w:rsidRPr="00D16BDA">
          <w:rPr>
            <w:color w:val="0563C1"/>
            <w:u w:val="single" w:color="0563C1"/>
          </w:rPr>
          <w:t>VRE (</w:t>
        </w:r>
        <w:proofErr w:type="spellStart"/>
        <w:r w:rsidRPr="00D16BDA">
          <w:rPr>
            <w:color w:val="0563C1"/>
            <w:u w:val="single" w:color="0563C1"/>
          </w:rPr>
          <w:t>vancomycinresistenta</w:t>
        </w:r>
        <w:proofErr w:type="spellEnd"/>
        <w:r w:rsidRPr="00D16BDA">
          <w:rPr>
            <w:color w:val="0563C1"/>
            <w:u w:val="single" w:color="0563C1"/>
          </w:rPr>
          <w:t xml:space="preserve"> enterokocker)</w:t>
        </w:r>
      </w:hyperlink>
      <w:hyperlink r:id="rId24">
        <w:r w:rsidRPr="00D16BDA">
          <w:t xml:space="preserve"> </w:t>
        </w:r>
      </w:hyperlink>
      <w:r w:rsidRPr="00D16BDA">
        <w:t xml:space="preserve"> </w:t>
      </w:r>
    </w:p>
    <w:p w14:paraId="6B88B428" w14:textId="6C97B0B8" w:rsidR="00CB6715" w:rsidRPr="00D16BDA" w:rsidRDefault="00CB6715" w:rsidP="00D16BDA">
      <w:pPr>
        <w:spacing w:after="4" w:line="240" w:lineRule="auto"/>
        <w:ind w:right="0"/>
      </w:pPr>
      <w:r w:rsidRPr="00D16BDA">
        <w:t xml:space="preserve">Smittskydd Västra Götaland, </w:t>
      </w:r>
      <w:hyperlink r:id="rId25">
        <w:r w:rsidRPr="00D16BDA">
          <w:rPr>
            <w:color w:val="0563C1"/>
            <w:u w:val="single" w:color="0563C1"/>
          </w:rPr>
          <w:t>ESBL (</w:t>
        </w:r>
        <w:proofErr w:type="spellStart"/>
        <w:r w:rsidRPr="00D16BDA">
          <w:rPr>
            <w:color w:val="0563C1"/>
            <w:u w:val="single" w:color="0563C1"/>
          </w:rPr>
          <w:t>Extended</w:t>
        </w:r>
        <w:proofErr w:type="spellEnd"/>
        <w:r w:rsidRPr="00D16BDA">
          <w:rPr>
            <w:color w:val="0563C1"/>
            <w:u w:val="single" w:color="0563C1"/>
          </w:rPr>
          <w:t xml:space="preserve"> </w:t>
        </w:r>
        <w:proofErr w:type="spellStart"/>
        <w:r w:rsidRPr="00D16BDA">
          <w:rPr>
            <w:color w:val="0563C1"/>
            <w:u w:val="single" w:color="0563C1"/>
          </w:rPr>
          <w:t>Spectrum</w:t>
        </w:r>
        <w:proofErr w:type="spellEnd"/>
        <w:r w:rsidRPr="00D16BDA">
          <w:rPr>
            <w:color w:val="0563C1"/>
            <w:u w:val="single" w:color="0563C1"/>
          </w:rPr>
          <w:t xml:space="preserve"> Beta</w:t>
        </w:r>
      </w:hyperlink>
      <w:hyperlink r:id="rId26">
        <w:r w:rsidRPr="00D16BDA">
          <w:rPr>
            <w:color w:val="0563C1"/>
            <w:u w:val="single" w:color="0563C1"/>
          </w:rPr>
          <w:t>-</w:t>
        </w:r>
        <w:proofErr w:type="spellStart"/>
      </w:hyperlink>
      <w:hyperlink r:id="rId27">
        <w:r w:rsidRPr="00D16BDA">
          <w:rPr>
            <w:color w:val="0563C1"/>
            <w:u w:val="single" w:color="0563C1"/>
          </w:rPr>
          <w:t>Lactamases</w:t>
        </w:r>
        <w:proofErr w:type="spellEnd"/>
        <w:r w:rsidRPr="00D16BDA">
          <w:rPr>
            <w:color w:val="0563C1"/>
            <w:u w:val="single" w:color="0563C1"/>
          </w:rPr>
          <w:t>)</w:t>
        </w:r>
      </w:hyperlink>
      <w:hyperlink r:id="rId28">
        <w:r w:rsidRPr="00D16BDA">
          <w:t xml:space="preserve"> </w:t>
        </w:r>
      </w:hyperlink>
      <w:r w:rsidRPr="00D16BDA">
        <w:t xml:space="preserve"> </w:t>
      </w:r>
    </w:p>
    <w:p w14:paraId="226A523B" w14:textId="77777777" w:rsidR="00D16BDA" w:rsidRDefault="00CB6715" w:rsidP="00D16BDA">
      <w:pPr>
        <w:spacing w:after="8" w:line="240" w:lineRule="auto"/>
        <w:ind w:right="41"/>
      </w:pPr>
      <w:r w:rsidRPr="00D16BDA">
        <w:t xml:space="preserve">Smittskydd Västra Götaland, </w:t>
      </w:r>
      <w:hyperlink r:id="rId29">
        <w:r w:rsidRPr="00D16BDA">
          <w:rPr>
            <w:color w:val="0563C1"/>
            <w:u w:val="single" w:color="0563C1"/>
          </w:rPr>
          <w:t>ESBL CARBA</w:t>
        </w:r>
      </w:hyperlink>
      <w:hyperlink r:id="rId30">
        <w:r w:rsidRPr="00D16BDA">
          <w:t xml:space="preserve"> </w:t>
        </w:r>
      </w:hyperlink>
    </w:p>
    <w:p w14:paraId="7775AF61" w14:textId="75BBAEA8" w:rsidR="00CB6715" w:rsidRPr="00D16BDA" w:rsidRDefault="00CB6715" w:rsidP="00D16BDA">
      <w:pPr>
        <w:spacing w:after="8" w:line="240" w:lineRule="auto"/>
        <w:ind w:right="41"/>
      </w:pPr>
      <w:r w:rsidRPr="00D16BDA">
        <w:t xml:space="preserve">Folkhälsomyndigheten, </w:t>
      </w:r>
      <w:hyperlink r:id="rId31">
        <w:r w:rsidRPr="00D16BDA">
          <w:rPr>
            <w:color w:val="0563C1"/>
            <w:u w:val="single" w:color="0563C1"/>
          </w:rPr>
          <w:t>Antibiotika och antibiotikaresistens</w:t>
        </w:r>
      </w:hyperlink>
      <w:hyperlink r:id="rId32">
        <w:r w:rsidRPr="00D16BDA">
          <w:t xml:space="preserve"> </w:t>
        </w:r>
      </w:hyperlink>
    </w:p>
    <w:p w14:paraId="4A21E062" w14:textId="747C0456" w:rsidR="00CB6715" w:rsidRPr="00CB6715" w:rsidRDefault="00CB6715" w:rsidP="00D16BDA">
      <w:pPr>
        <w:spacing w:after="4" w:line="240" w:lineRule="auto"/>
        <w:ind w:right="0"/>
        <w:rPr>
          <w:rFonts w:ascii="Arial" w:hAnsi="Arial" w:cs="Arial"/>
          <w:sz w:val="20"/>
          <w:szCs w:val="20"/>
        </w:rPr>
      </w:pPr>
      <w:r w:rsidRPr="00D16BDA">
        <w:lastRenderedPageBreak/>
        <w:t xml:space="preserve">Folkhälsomyndigheten (2014), </w:t>
      </w:r>
      <w:hyperlink r:id="rId33">
        <w:r w:rsidRPr="00D16BDA">
          <w:rPr>
            <w:color w:val="0563C1"/>
            <w:u w:val="single" w:color="0563C1"/>
          </w:rPr>
          <w:t>ESBL</w:t>
        </w:r>
      </w:hyperlink>
      <w:hyperlink r:id="rId34">
        <w:r w:rsidRPr="00D16BDA">
          <w:rPr>
            <w:color w:val="0563C1"/>
            <w:u w:val="single" w:color="0563C1"/>
          </w:rPr>
          <w:t>-</w:t>
        </w:r>
      </w:hyperlink>
      <w:hyperlink r:id="rId35">
        <w:r w:rsidRPr="00D16BDA">
          <w:rPr>
            <w:color w:val="0563C1"/>
            <w:u w:val="single" w:color="0563C1"/>
          </w:rPr>
          <w:t>producerande tarmbakterier. Kunskapsunderlag med förslag</w:t>
        </w:r>
      </w:hyperlink>
      <w:hyperlink r:id="rId36">
        <w:r w:rsidRPr="00D16BDA">
          <w:rPr>
            <w:color w:val="0563C1"/>
          </w:rPr>
          <w:t xml:space="preserve"> </w:t>
        </w:r>
      </w:hyperlink>
      <w:hyperlink r:id="rId37">
        <w:r w:rsidRPr="00D16BDA">
          <w:rPr>
            <w:color w:val="0563C1"/>
            <w:u w:val="single" w:color="0563C1"/>
          </w:rPr>
          <w:t xml:space="preserve">till handläggning för att begränsa spridning av </w:t>
        </w:r>
        <w:proofErr w:type="spellStart"/>
        <w:r w:rsidRPr="00D16BDA">
          <w:rPr>
            <w:color w:val="0563C1"/>
            <w:u w:val="single" w:color="0563C1"/>
          </w:rPr>
          <w:t>Enterobacteriaceae</w:t>
        </w:r>
        <w:proofErr w:type="spellEnd"/>
        <w:r w:rsidRPr="00D16BDA">
          <w:rPr>
            <w:color w:val="0563C1"/>
            <w:u w:val="single" w:color="0563C1"/>
          </w:rPr>
          <w:t xml:space="preserve"> med ESBL</w:t>
        </w:r>
      </w:hyperlink>
      <w:hyperlink r:id="rId38">
        <w:r w:rsidRPr="00D16BDA">
          <w:t xml:space="preserve"> </w:t>
        </w:r>
      </w:hyperlink>
      <w:r w:rsidRPr="00CB6715">
        <w:rPr>
          <w:rFonts w:ascii="Arial" w:hAnsi="Arial" w:cs="Arial"/>
          <w:sz w:val="20"/>
          <w:szCs w:val="20"/>
        </w:rPr>
        <w:t xml:space="preserve"> </w:t>
      </w:r>
    </w:p>
    <w:p w14:paraId="609E6F08" w14:textId="68D82D13" w:rsidR="00CB6715" w:rsidRPr="00D16BDA" w:rsidRDefault="00CB6715" w:rsidP="00D16BDA">
      <w:pPr>
        <w:spacing w:after="4" w:line="240" w:lineRule="auto"/>
        <w:ind w:right="0"/>
      </w:pPr>
      <w:r w:rsidRPr="00D16BDA">
        <w:t xml:space="preserve">Folkhälsomyndigheten (2015), </w:t>
      </w:r>
      <w:hyperlink r:id="rId39">
        <w:r w:rsidRPr="00D16BDA">
          <w:rPr>
            <w:color w:val="0563C1"/>
            <w:u w:val="single" w:color="0563C1"/>
          </w:rPr>
          <w:t xml:space="preserve">Människor på flykt </w:t>
        </w:r>
      </w:hyperlink>
      <w:hyperlink r:id="rId40">
        <w:r w:rsidRPr="00D16BDA">
          <w:rPr>
            <w:color w:val="0563C1"/>
            <w:u w:val="single" w:color="0563C1"/>
          </w:rPr>
          <w:t xml:space="preserve">– </w:t>
        </w:r>
      </w:hyperlink>
      <w:hyperlink r:id="rId41">
        <w:r w:rsidRPr="00D16BDA">
          <w:rPr>
            <w:color w:val="0563C1"/>
            <w:u w:val="single" w:color="0563C1"/>
          </w:rPr>
          <w:t>vägledning om smittskydd till hälso</w:t>
        </w:r>
      </w:hyperlink>
      <w:hyperlink r:id="rId42">
        <w:r w:rsidRPr="00D16BDA">
          <w:rPr>
            <w:color w:val="0563C1"/>
            <w:u w:val="single" w:color="0563C1"/>
          </w:rPr>
          <w:t>- o</w:t>
        </w:r>
      </w:hyperlink>
      <w:hyperlink r:id="rId43">
        <w:r w:rsidRPr="00D16BDA">
          <w:rPr>
            <w:color w:val="0563C1"/>
            <w:u w:val="single" w:color="0563C1"/>
          </w:rPr>
          <w:t>ch</w:t>
        </w:r>
      </w:hyperlink>
      <w:hyperlink r:id="rId44">
        <w:r w:rsidRPr="00D16BDA">
          <w:rPr>
            <w:color w:val="0563C1"/>
          </w:rPr>
          <w:t xml:space="preserve"> </w:t>
        </w:r>
      </w:hyperlink>
      <w:hyperlink r:id="rId45">
        <w:r w:rsidRPr="00D16BDA">
          <w:rPr>
            <w:color w:val="0563C1"/>
            <w:u w:val="single" w:color="0563C1"/>
          </w:rPr>
          <w:t>sjukvården</w:t>
        </w:r>
      </w:hyperlink>
      <w:hyperlink r:id="rId46">
        <w:r w:rsidRPr="00D16BDA">
          <w:t xml:space="preserve"> </w:t>
        </w:r>
      </w:hyperlink>
      <w:r w:rsidRPr="00D16BDA">
        <w:t xml:space="preserve"> </w:t>
      </w:r>
    </w:p>
    <w:p w14:paraId="2E8B8436" w14:textId="110E41F8" w:rsidR="00CB6715" w:rsidRPr="00D16BDA" w:rsidRDefault="00CB6715" w:rsidP="00D16BDA">
      <w:pPr>
        <w:spacing w:after="8" w:line="240" w:lineRule="auto"/>
        <w:ind w:right="41"/>
      </w:pPr>
      <w:r w:rsidRPr="00D16BDA">
        <w:t xml:space="preserve">Folkhälsomyndigheten (2017), </w:t>
      </w:r>
      <w:hyperlink r:id="rId47">
        <w:r w:rsidRPr="00D16BDA">
          <w:rPr>
            <w:color w:val="0563C1"/>
            <w:u w:val="single" w:color="0563C1"/>
          </w:rPr>
          <w:t>Screening för antibiotikaresistenta bakterier</w:t>
        </w:r>
      </w:hyperlink>
      <w:hyperlink r:id="rId48">
        <w:r w:rsidRPr="00D16BDA">
          <w:t>,</w:t>
        </w:r>
      </w:hyperlink>
      <w:r w:rsidRPr="00D16BDA">
        <w:t xml:space="preserve"> art.nr. 02307-2017. </w:t>
      </w:r>
    </w:p>
    <w:p w14:paraId="76B9F95B" w14:textId="767C2079" w:rsidR="00536A5A" w:rsidRDefault="00787342" w:rsidP="00D16BDA">
      <w:pPr>
        <w:autoSpaceDE w:val="0"/>
        <w:autoSpaceDN w:val="0"/>
        <w:adjustRightInd w:val="0"/>
        <w:spacing w:after="0" w:line="240" w:lineRule="auto"/>
        <w:ind w:left="0" w:right="0" w:firstLine="992"/>
        <w:rPr>
          <w:color w:val="00B050"/>
        </w:rPr>
      </w:pPr>
      <w:hyperlink r:id="rId49" w:history="1">
        <w:r w:rsidR="00CB6715" w:rsidRPr="00D16BDA">
          <w:rPr>
            <w:color w:val="0563C1"/>
            <w:u w:val="single"/>
          </w:rPr>
          <w:t xml:space="preserve">Därför odlas du för motståndskraftiga (antibiotikaresistenta) bakterier </w:t>
        </w:r>
      </w:hyperlink>
      <w:r w:rsidR="00CB6715" w:rsidRPr="00D16BDA">
        <w:rPr>
          <w:color w:val="00B050"/>
        </w:rPr>
        <w:t xml:space="preserve"> </w:t>
      </w:r>
      <w:bookmarkEnd w:id="0"/>
    </w:p>
    <w:p w14:paraId="12F6AC22" w14:textId="76D3179A" w:rsidR="00787342" w:rsidRDefault="00787342" w:rsidP="00787342">
      <w:pPr>
        <w:pStyle w:val="Rubrik2"/>
      </w:pPr>
      <w:r w:rsidRPr="00787342">
        <w:t>Arbetsgrupp</w:t>
      </w:r>
    </w:p>
    <w:p w14:paraId="1B3D5932" w14:textId="6A1C73F8" w:rsidR="00787342" w:rsidRDefault="00787342" w:rsidP="00787342">
      <w:pPr>
        <w:spacing w:after="0"/>
      </w:pPr>
      <w:r>
        <w:t>Julia Lenzen, Överläkare</w:t>
      </w:r>
    </w:p>
    <w:p w14:paraId="6099D738" w14:textId="0FE04434" w:rsidR="00787342" w:rsidRPr="00787342" w:rsidRDefault="00787342" w:rsidP="00787342">
      <w:r>
        <w:t>Sonja Lööv, Hygiensjuksköterska</w:t>
      </w:r>
    </w:p>
    <w:sectPr w:rsidR="00787342" w:rsidRPr="00787342" w:rsidSect="00CB6715">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9698" w14:textId="77777777" w:rsidR="00363B23" w:rsidRDefault="00363B23">
      <w:r>
        <w:separator/>
      </w:r>
    </w:p>
  </w:endnote>
  <w:endnote w:type="continuationSeparator" w:id="0">
    <w:p w14:paraId="38030764" w14:textId="77777777" w:rsidR="00363B23" w:rsidRDefault="00363B23">
      <w:r>
        <w:continuationSeparator/>
      </w:r>
    </w:p>
  </w:endnote>
  <w:endnote w:type="continuationNotice" w:id="1">
    <w:p w14:paraId="0576E0AF" w14:textId="77777777" w:rsidR="00363B23" w:rsidRDefault="0036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26E6" w14:textId="77777777" w:rsidR="00363B23" w:rsidRDefault="00363B23"/>
  </w:footnote>
  <w:footnote w:type="continuationSeparator" w:id="0">
    <w:p w14:paraId="5C57738A" w14:textId="77777777" w:rsidR="00363B23" w:rsidRDefault="00363B23">
      <w:r>
        <w:continuationSeparator/>
      </w:r>
    </w:p>
  </w:footnote>
  <w:footnote w:type="continuationNotice" w:id="1">
    <w:p w14:paraId="4F5088BD" w14:textId="77777777" w:rsidR="00363B23" w:rsidRDefault="0036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72577"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70529"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7216"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5170B"/>
    <w:multiLevelType w:val="hybridMultilevel"/>
    <w:tmpl w:val="7CC4033A"/>
    <w:lvl w:ilvl="0" w:tplc="FFFFFFFF">
      <w:start w:val="1"/>
      <w:numFmt w:val="bullet"/>
      <w:lvlText w:val="•"/>
      <w:lvlJc w:val="left"/>
      <w:pPr>
        <w:ind w:left="2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3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4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5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5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6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7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8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4"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8"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9"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3C2A55A4"/>
    <w:multiLevelType w:val="hybridMultilevel"/>
    <w:tmpl w:val="7ED097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3"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D76A9"/>
    <w:multiLevelType w:val="hybridMultilevel"/>
    <w:tmpl w:val="6E7AB17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5"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6" w15:restartNumberingAfterBreak="0">
    <w:nsid w:val="52461AC7"/>
    <w:multiLevelType w:val="hybridMultilevel"/>
    <w:tmpl w:val="EDE4E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0"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1" w15:restartNumberingAfterBreak="0">
    <w:nsid w:val="7DDE0026"/>
    <w:multiLevelType w:val="hybridMultilevel"/>
    <w:tmpl w:val="C964B6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22"/>
  </w:num>
  <w:num w:numId="2">
    <w:abstractNumId w:val="18"/>
  </w:num>
  <w:num w:numId="3">
    <w:abstractNumId w:val="0"/>
  </w:num>
  <w:num w:numId="4">
    <w:abstractNumId w:val="7"/>
  </w:num>
  <w:num w:numId="5">
    <w:abstractNumId w:val="19"/>
  </w:num>
  <w:num w:numId="6">
    <w:abstractNumId w:val="3"/>
  </w:num>
  <w:num w:numId="7">
    <w:abstractNumId w:val="13"/>
  </w:num>
  <w:num w:numId="8">
    <w:abstractNumId w:val="9"/>
  </w:num>
  <w:num w:numId="9">
    <w:abstractNumId w:val="1"/>
  </w:num>
  <w:num w:numId="10">
    <w:abstractNumId w:val="1"/>
  </w:num>
  <w:num w:numId="11">
    <w:abstractNumId w:val="4"/>
  </w:num>
  <w:num w:numId="12">
    <w:abstractNumId w:val="5"/>
  </w:num>
  <w:num w:numId="13">
    <w:abstractNumId w:val="17"/>
  </w:num>
  <w:num w:numId="14">
    <w:abstractNumId w:val="10"/>
  </w:num>
  <w:num w:numId="15">
    <w:abstractNumId w:val="8"/>
  </w:num>
  <w:num w:numId="16">
    <w:abstractNumId w:val="15"/>
  </w:num>
  <w:num w:numId="17">
    <w:abstractNumId w:val="6"/>
  </w:num>
  <w:num w:numId="18">
    <w:abstractNumId w:val="12"/>
  </w:num>
  <w:num w:numId="19">
    <w:abstractNumId w:val="20"/>
  </w:num>
  <w:num w:numId="20">
    <w:abstractNumId w:val="2"/>
  </w:num>
  <w:num w:numId="21">
    <w:abstractNumId w:val="21"/>
  </w:num>
  <w:num w:numId="22">
    <w:abstractNumId w:val="1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35B57"/>
    <w:rsid w:val="00250F24"/>
    <w:rsid w:val="002523C5"/>
    <w:rsid w:val="0025380B"/>
    <w:rsid w:val="0025703A"/>
    <w:rsid w:val="00262F3D"/>
    <w:rsid w:val="00263281"/>
    <w:rsid w:val="002651D6"/>
    <w:rsid w:val="0026551F"/>
    <w:rsid w:val="00280A85"/>
    <w:rsid w:val="00284119"/>
    <w:rsid w:val="00290B5C"/>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D099E"/>
    <w:rsid w:val="003D21A2"/>
    <w:rsid w:val="003D29D2"/>
    <w:rsid w:val="003E0705"/>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D7E"/>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87342"/>
    <w:rsid w:val="007917BA"/>
    <w:rsid w:val="007A5C6F"/>
    <w:rsid w:val="007D4241"/>
    <w:rsid w:val="007D4317"/>
    <w:rsid w:val="007D4EA3"/>
    <w:rsid w:val="007F1CFF"/>
    <w:rsid w:val="007F5DD5"/>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9BD"/>
    <w:rsid w:val="009533B4"/>
    <w:rsid w:val="00971D93"/>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3CEE"/>
    <w:rsid w:val="00A54A0B"/>
    <w:rsid w:val="00A65FD4"/>
    <w:rsid w:val="00A81198"/>
    <w:rsid w:val="00A81E48"/>
    <w:rsid w:val="00A82035"/>
    <w:rsid w:val="00A90D77"/>
    <w:rsid w:val="00A92E07"/>
    <w:rsid w:val="00AA0B3A"/>
    <w:rsid w:val="00AA6EB4"/>
    <w:rsid w:val="00AA767D"/>
    <w:rsid w:val="00AB0CC9"/>
    <w:rsid w:val="00AC3FF6"/>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7978"/>
    <w:rsid w:val="00C07DDB"/>
    <w:rsid w:val="00C4115D"/>
    <w:rsid w:val="00C43BDD"/>
    <w:rsid w:val="00C47778"/>
    <w:rsid w:val="00C5011E"/>
    <w:rsid w:val="00C50EE5"/>
    <w:rsid w:val="00C5240A"/>
    <w:rsid w:val="00C5398F"/>
    <w:rsid w:val="00C556F5"/>
    <w:rsid w:val="00C70E19"/>
    <w:rsid w:val="00C72574"/>
    <w:rsid w:val="00C7430C"/>
    <w:rsid w:val="00C75C44"/>
    <w:rsid w:val="00C85DA1"/>
    <w:rsid w:val="00C9071C"/>
    <w:rsid w:val="00C908FF"/>
    <w:rsid w:val="00C97BD3"/>
    <w:rsid w:val="00CA39EF"/>
    <w:rsid w:val="00CA521F"/>
    <w:rsid w:val="00CB0493"/>
    <w:rsid w:val="00CB17FF"/>
    <w:rsid w:val="00CB1ED7"/>
    <w:rsid w:val="00CB6715"/>
    <w:rsid w:val="00CC167C"/>
    <w:rsid w:val="00CC52D9"/>
    <w:rsid w:val="00CD6647"/>
    <w:rsid w:val="00CE4B73"/>
    <w:rsid w:val="00CF70BB"/>
    <w:rsid w:val="00D074DB"/>
    <w:rsid w:val="00D139CF"/>
    <w:rsid w:val="00D16BDA"/>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22264"/>
    <w:rsid w:val="00F2564D"/>
    <w:rsid w:val="00F35B05"/>
    <w:rsid w:val="00F413D9"/>
    <w:rsid w:val="00F5135F"/>
    <w:rsid w:val="00F51F78"/>
    <w:rsid w:val="00F86F47"/>
    <w:rsid w:val="00F90B64"/>
    <w:rsid w:val="00FB2F0F"/>
    <w:rsid w:val="00FB5086"/>
    <w:rsid w:val="00FB5411"/>
    <w:rsid w:val="00FB6392"/>
    <w:rsid w:val="00FD3C70"/>
    <w:rsid w:val="00FD6820"/>
    <w:rsid w:val="00FE12D8"/>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lfresco.vgregion.se/alfresco/service/vgr/storage/node/content/24177/Basal%20hygien%20och%20kl%c3%a4dregler.pdf?a=false&amp;guest=true" TargetMode="External"/><Relationship Id="rId26" Type="http://schemas.openxmlformats.org/officeDocument/2006/relationships/hyperlink" Target="https://www.vgregion.se/halsa-och-vard/vardgivarwebben/vardriktlinjer/smittskydd-vastra-gotaland/anmalningspliktiga-sjukdomar---information-och-handlaggning-av-sjukdomsfall/esbl-extended-spectrum-beta-lactamases/" TargetMode="External"/><Relationship Id="rId39" Type="http://schemas.openxmlformats.org/officeDocument/2006/relationships/hyperlink" Target="https://www.folkhalsomyndigheten.se/contentassets/40cb433c909f40189884e1606f6b690c/manniskor-pa-flykt-vagledning-vardpersonal.pdf" TargetMode="External"/><Relationship Id="rId3" Type="http://schemas.openxmlformats.org/officeDocument/2006/relationships/customXml" Target="../customXml/item3.xml"/><Relationship Id="rId21" Type="http://schemas.openxmlformats.org/officeDocument/2006/relationships/hyperlink" Target="https://www.vgregion.se/halsa-och-vard/vardgivarwebben/vardriktlinjer/smittskydd-vastra-gotaland/anmalningspliktiga-sjukdomar---information-och-handlaggning-av-sjukdomsfall/mrsa-meticillinresistenta-gula-stafylokocker/" TargetMode="External"/><Relationship Id="rId34" Type="http://schemas.openxmlformats.org/officeDocument/2006/relationships/hyperlink" Target="https://www.folkhalsomyndigheten.se/contentassets/f4df42e7e643414ba3499a9ee1801915/esbl-producerande-tarmbakterier.pdf" TargetMode="External"/><Relationship Id="rId42" Type="http://schemas.openxmlformats.org/officeDocument/2006/relationships/hyperlink" Target="https://www.folkhalsomyndigheten.se/contentassets/40cb433c909f40189884e1606f6b690c/manniskor-pa-flykt-vagledning-vardpersonal.pdf" TargetMode="External"/><Relationship Id="rId47" Type="http://schemas.openxmlformats.org/officeDocument/2006/relationships/hyperlink" Target="https://www.folkhalsomyndigheten.se/contentassets/8f56681b343b46b9a48f13c0b1774e82/screening-resistenta-bakterier-02307-2017.pdf"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lfresco.vgregion.se/alfresco/service/vgr/storage/node/content/24177/Basal%20hygien%20och%20kl%c3%a4dregler.pdf?a=false&amp;guest=true" TargetMode="External"/><Relationship Id="rId25" Type="http://schemas.openxmlformats.org/officeDocument/2006/relationships/hyperlink" Target="https://www.vgregion.se/halsa-och-vard/vardgivarwebben/vardriktlinjer/smittskydd-vastra-gotaland/anmalningspliktiga-sjukdomar---information-och-handlaggning-av-sjukdomsfall/esbl-extended-spectrum-beta-lactamases/" TargetMode="External"/><Relationship Id="rId33" Type="http://schemas.openxmlformats.org/officeDocument/2006/relationships/hyperlink" Target="https://www.folkhalsomyndigheten.se/contentassets/f4df42e7e643414ba3499a9ee1801915/esbl-producerande-tarmbakterier.pdf" TargetMode="External"/><Relationship Id="rId38" Type="http://schemas.openxmlformats.org/officeDocument/2006/relationships/hyperlink" Target="https://www.folkhalsomyndigheten.se/contentassets/f4df42e7e643414ba3499a9ee1801915/esbl-producerande-tarmbakterier.pdf" TargetMode="External"/><Relationship Id="rId46" Type="http://schemas.openxmlformats.org/officeDocument/2006/relationships/hyperlink" Target="https://www.folkhalsomyndigheten.se/contentassets/40cb433c909f40189884e1606f6b690c/manniskor-pa-flykt-vagledning-vardpersonal.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anvisningar.se/" TargetMode="External"/><Relationship Id="rId29" Type="http://schemas.openxmlformats.org/officeDocument/2006/relationships/hyperlink" Target="https://www.vgregion.se/halsa-och-vard/vardgivarwebben/vardriktlinjer/smittskydd-vastra-gotaland/anmalningspliktiga-sjukdomar---information-och-handlaggning-av-sjukdomsfall/esbl-carba/" TargetMode="External"/><Relationship Id="rId41" Type="http://schemas.openxmlformats.org/officeDocument/2006/relationships/hyperlink" Target="https://www.folkhalsomyndigheten.se/contentassets/40cb433c909f40189884e1606f6b690c/manniskor-pa-flykt-vagledning-vardperso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gregion.se/halsa-och-vard/vardgivarwebben/vardriktlinjer/smittskydd-vastra-gotaland/anmalningspliktiga-sjukdomar---information-och-handlaggning-av-sjukdomsfall/vre-vancomycinresistenta-enterokocker/" TargetMode="External"/><Relationship Id="rId32" Type="http://schemas.openxmlformats.org/officeDocument/2006/relationships/hyperlink" Target="https://www.folkhalsomyndigheten.se/smittskydd-beredskap/antibiotika-och-antibiotikaresistens/" TargetMode="External"/><Relationship Id="rId37" Type="http://schemas.openxmlformats.org/officeDocument/2006/relationships/hyperlink" Target="https://www.folkhalsomyndigheten.se/contentassets/f4df42e7e643414ba3499a9ee1801915/esbl-producerande-tarmbakterier.pdf" TargetMode="External"/><Relationship Id="rId40" Type="http://schemas.openxmlformats.org/officeDocument/2006/relationships/hyperlink" Target="https://www.folkhalsomyndigheten.se/contentassets/40cb433c909f40189884e1606f6b690c/manniskor-pa-flykt-vagledning-vardpersonal.pdf" TargetMode="External"/><Relationship Id="rId45" Type="http://schemas.openxmlformats.org/officeDocument/2006/relationships/hyperlink" Target="https://www.folkhalsomyndigheten.se/contentassets/40cb433c909f40189884e1606f6b690c/manniskor-pa-flykt-vagledning-vardpersonal.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vgregion.se/halsa-och-vard/vardgivarwebben/vardriktlinjer/smittskydd-vastra-gotaland/anmalningspliktiga-sjukdomar---information-och-handlaggning-av-sjukdomsfall/vre-vancomycinresistenta-enterokocker/" TargetMode="External"/><Relationship Id="rId28" Type="http://schemas.openxmlformats.org/officeDocument/2006/relationships/hyperlink" Target="https://www.vgregion.se/halsa-och-vard/vardgivarwebben/vardriktlinjer/smittskydd-vastra-gotaland/anmalningspliktiga-sjukdomar---information-och-handlaggning-av-sjukdomsfall/esbl-extended-spectrum-beta-lactamases/" TargetMode="External"/><Relationship Id="rId36" Type="http://schemas.openxmlformats.org/officeDocument/2006/relationships/hyperlink" Target="https://www.folkhalsomyndigheten.se/contentassets/f4df42e7e643414ba3499a9ee1801915/esbl-producerande-tarmbakterier.pdf" TargetMode="External"/><Relationship Id="rId49" Type="http://schemas.openxmlformats.org/officeDocument/2006/relationships/hyperlink" Target="https://alfresco.vgregion.se/alfresco/service/vgr/storage/node/content/workspace/SpacesStore/686c96e1-1b57-47b8-b39a-b230296221f3/patientinfo_res_bakt.pdf?a=false&amp;guest=true" TargetMode="External"/><Relationship Id="rId10" Type="http://schemas.openxmlformats.org/officeDocument/2006/relationships/footnotes" Target="footnotes.xml"/><Relationship Id="rId19" Type="http://schemas.openxmlformats.org/officeDocument/2006/relationships/hyperlink" Target="http://anvisningar.se/" TargetMode="External"/><Relationship Id="rId31" Type="http://schemas.openxmlformats.org/officeDocument/2006/relationships/hyperlink" Target="https://www.folkhalsomyndigheten.se/smittskydd-beredskap/antibiotika-och-antibiotikaresistens/" TargetMode="External"/><Relationship Id="rId44" Type="http://schemas.openxmlformats.org/officeDocument/2006/relationships/hyperlink" Target="https://www.folkhalsomyndigheten.se/contentassets/40cb433c909f40189884e1606f6b690c/manniskor-pa-flykt-vagledning-vardperso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vgregion.se/halsa-och-vard/vardgivarwebben/vardriktlinjer/smittskydd-vastra-gotaland/anmalningspliktiga-sjukdomar---information-och-handlaggning-av-sjukdomsfall/mrsa-meticillinresistenta-gula-stafylokocker/" TargetMode="External"/><Relationship Id="rId27" Type="http://schemas.openxmlformats.org/officeDocument/2006/relationships/hyperlink" Target="https://www.vgregion.se/halsa-och-vard/vardgivarwebben/vardriktlinjer/smittskydd-vastra-gotaland/anmalningspliktiga-sjukdomar---information-och-handlaggning-av-sjukdomsfall/esbl-extended-spectrum-beta-lactamases/" TargetMode="External"/><Relationship Id="rId30" Type="http://schemas.openxmlformats.org/officeDocument/2006/relationships/hyperlink" Target="https://www.vgregion.se/halsa-och-vard/vardgivarwebben/vardriktlinjer/smittskydd-vastra-gotaland/anmalningspliktiga-sjukdomar---information-och-handlaggning-av-sjukdomsfall/esbl-carba/" TargetMode="External"/><Relationship Id="rId35" Type="http://schemas.openxmlformats.org/officeDocument/2006/relationships/hyperlink" Target="https://www.folkhalsomyndigheten.se/contentassets/f4df42e7e643414ba3499a9ee1801915/esbl-producerande-tarmbakterier.pdf" TargetMode="External"/><Relationship Id="rId43" Type="http://schemas.openxmlformats.org/officeDocument/2006/relationships/hyperlink" Target="https://www.folkhalsomyndigheten.se/contentassets/40cb433c909f40189884e1606f6b690c/manniskor-pa-flykt-vagledning-vardpersonal.pdf" TargetMode="External"/><Relationship Id="rId48" Type="http://schemas.openxmlformats.org/officeDocument/2006/relationships/hyperlink" Target="https://www.folkhalsomyndigheten.se/contentassets/8f56681b343b46b9a48f13c0b1774e82/screening-resistenta-bakterier-02307-2017.pdf" TargetMode="External"/><Relationship Id="rId8" Type="http://schemas.openxmlformats.org/officeDocument/2006/relationships/settings" Target="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ategori xmlns="b9dfa75f-0941-4c25-819b-be158c3cb56f" xsi:nil="true"/>
    <ec6953a5eee3424faece5c2353cf0721 xmlns="597d7713-8a3d-4bd2-ae30-edced55b2c1b">
      <Terms xmlns="http://schemas.microsoft.com/office/infopath/2007/PartnerControls"/>
    </ec6953a5eee3424faece5c2353cf0721>
    <VGR_InnehallsansvarigRoll xmlns="7e898b67-c6f5-4e7d-8be1-8681d72bc6dc" xsi:nil="true"/>
    <oab19bca26ba4ad4b4d60c785a0f7572 xmlns="4552c23f-a756-462f-8287-3ff35245ed68">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e0099d72-7ac7-4de4-9376-eeb7561675d0</TermId>
        </TermInfo>
      </Terms>
    </oab19bca26ba4ad4b4d60c785a0f7572>
    <VGR_DokBeskrivning xmlns="597d7713-8a3d-4bd2-ae30-edced55b2c1b">För närvarande räknas till de multiresistenta bakterierna: MRSA (meticillinresistenta Stafylococcus aureus), (VRE) Vancomycinresistenta enterokocker och multiresistenta gramnegativa stavar, exempelvis ESBL-producerande bakterier.&lt;br&gt;&lt;br&gt;</VGR_DokBeskrivning>
    <VGR_EgenAmnesindelning xmlns="597d7713-8a3d-4bd2-ae30-edced55b2c1b">sjukhusövergripande skas,skas/med</VGR_EgenAmnesindelning>
    <TaxCatchAll xmlns="1c5565bc-9b2a-4e17-97df-526778a5e605">
      <Value>4</Value>
      <Value>94</Value>
      <Value>93</Value>
      <Value>92</Value>
      <Value>91</Value>
      <Value>90</Value>
      <Value>55</Value>
      <Value>2</Value>
    </TaxCatchAll>
    <TaxCatchAllLabel xmlns="1c5565bc-9b2a-4e17-97df-526778a5e605" xsi:nil="true"/>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Skaraborgs Sjukhus</TermName>
          <TermId xmlns="http://schemas.microsoft.com/office/infopath/2007/PartnerControls">91e65559-4a37-417e-b2c7-9903e1d0db39</TermId>
        </TermInfo>
      </Terms>
    </a7144f27c6ef407e8fb4465121afbe2b>
    <VGR_Innehallsansvarig xmlns="7e898b67-c6f5-4e7d-8be1-8681d72bc6dc">
      <UserInfo>
        <DisplayName>Julia Lenzen</DisplayName>
        <AccountId>20</AccountId>
        <AccountType/>
      </UserInfo>
    </VGR_Innehallsansvarig>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Skaraborgs Sjukhus</TermName>
          <TermId xmlns="http://schemas.microsoft.com/office/infopath/2007/PartnerControls">91e65559-4a37-417e-b2c7-9903e1d0db39</TermId>
        </TermInfo>
      </Terms>
    </m534ae9efef34a1ab5a1291502fec5e5>
    <TaxKeywordTaxHTField xmlns="1c5565bc-9b2a-4e17-97df-526778a5e605">
      <Terms xmlns="http://schemas.microsoft.com/office/infopath/2007/PartnerControls">
        <TermInfo xmlns="http://schemas.microsoft.com/office/infopath/2007/PartnerControls">
          <TermName xmlns="http://schemas.microsoft.com/office/infopath/2007/PartnerControls">odling</TermName>
          <TermId xmlns="http://schemas.microsoft.com/office/infopath/2007/PartnerControls">99cbcda8-1ba2-4d75-8cd2-84ed9d2673dc</TermId>
        </TermInfo>
        <TermInfo xmlns="http://schemas.microsoft.com/office/infopath/2007/PartnerControls">
          <TermName xmlns="http://schemas.microsoft.com/office/infopath/2007/PartnerControls">screenodlingar</TermName>
          <TermId xmlns="http://schemas.microsoft.com/office/infopath/2007/PartnerControls">373478fb-6ea3-4dad-aef9-035fba355347</TermId>
        </TermInfo>
        <TermInfo xmlns="http://schemas.microsoft.com/office/infopath/2007/PartnerControls">
          <TermName xmlns="http://schemas.microsoft.com/office/infopath/2007/PartnerControls">utlandsvård</TermName>
          <TermId xmlns="http://schemas.microsoft.com/office/infopath/2007/PartnerControls">5874c6e7-b027-4b8c-aca0-5a5162779dc5</TermId>
        </TermInfo>
        <TermInfo xmlns="http://schemas.microsoft.com/office/infopath/2007/PartnerControls">
          <TermName xmlns="http://schemas.microsoft.com/office/infopath/2007/PartnerControls">screening</TermName>
          <TermId xmlns="http://schemas.microsoft.com/office/infopath/2007/PartnerControls">2d7b3abe-3207-4ebe-8dfa-93aabae04d62</TermId>
        </TermInfo>
        <TermInfo xmlns="http://schemas.microsoft.com/office/infopath/2007/PartnerControls">
          <TermName xmlns="http://schemas.microsoft.com/office/infopath/2007/PartnerControls">multiresistens</TermName>
          <TermId xmlns="http://schemas.microsoft.com/office/infopath/2007/PartnerControls">4979e0a8-adb9-472f-905b-046f0331dff2</TermId>
        </TermInfo>
        <TermInfo xmlns="http://schemas.microsoft.com/office/infopath/2007/PartnerControls">
          <TermName xmlns="http://schemas.microsoft.com/office/infopath/2007/PartnerControls">MRB</TermName>
          <TermId xmlns="http://schemas.microsoft.com/office/infopath/2007/PartnerControls">a19a924a-d8c2-41e2-a28b-449c034716a7</TermId>
        </TermInfo>
      </Terms>
    </TaxKeywordTaxHTField>
    <_dlc_DocId xmlns="1c5565bc-9b2a-4e17-97df-526778a5e605">SKAS9729-602154698-10</_dlc_DocId>
    <VGR_PaminnelseDagar xmlns="7e898b67-c6f5-4e7d-8be1-8681d72bc6dc">90</VGR_PaminnelseDagar>
    <_dlc_DocIdUrl xmlns="1c5565bc-9b2a-4e17-97df-526778a5e605">
      <Url>https://vgregion.sharepoint.com/sites/sy-skas-sty-vardhygien-skas/_layouts/15/DocIdRedir.aspx?ID=SKAS9729-602154698-10</Url>
      <Description>SKAS9729-602154698-10</Description>
    </_dlc_DocIdUrl>
    <VGR_Sekretess xmlns="597d7713-8a3d-4bd2-ae30-edced55b2c1b">Allmän handling - Offentlig</VGR_Sekretess>
    <VGR_StyDokStatus xmlns="7e898b67-c6f5-4e7d-8be1-8681d72bc6dc">Godkänt</VGR_StyDokStatus>
    <VGR_AtkomstRatt xmlns="597d7713-8a3d-4bd2-ae30-edced55b2c1b">1</VGR_AtkomstRatt>
    <VGR_DokStatus xmlns="597d7713-8a3d-4bd2-ae30-edced55b2c1b">Väntar på allmän handling</VGR_DokStatus>
    <VGR_Giltighetsomrade xmlns="7e898b67-c6f5-4e7d-8be1-8681d72bc6dc">Övergripande</VGR_Giltighetsomrade>
    <VGR_DokItemId xmlns="597d7713-8a3d-4bd2-ae30-edced55b2c1b">25d7755e-a27e-4290-95dd-bc836842f7cf</VGR_DokItemId>
    <VGR_GodkandDatum xmlns="7e898b67-c6f5-4e7d-8be1-8681d72bc6dc">2022-05-31T11:00:54+00:00</VGR_GodkandDatum>
    <VGR_TillgangligTill xmlns="597d7713-8a3d-4bd2-ae30-edced55b2c1b">2024-05-24T05:30:00+00:00</VGR_TillgangligTill>
    <VGR_PubliceratAv xmlns="597d7713-8a3d-4bd2-ae30-edced55b2c1b">
      <UserInfo>
        <DisplayName>Sonja Lööv</DisplayName>
        <AccountId>26</AccountId>
        <AccountType/>
      </UserInfo>
    </VGR_PubliceratAv>
    <VGR_PubliceratDatum xmlns="597d7713-8a3d-4bd2-ae30-edced55b2c1b">2022-05-31T11:00:55+00:00</VGR_PubliceratDatum>
    <VGR_GiltigFran xmlns="7e898b67-c6f5-4e7d-8be1-8681d72bc6dc">2022-05-31T11:00:54+00:00</VGR_GiltigFran>
    <VGR_ArkivDatum xmlns="597d7713-8a3d-4bd2-ae30-edced55b2c1b">2022-03-09T14:13:01+00:00</VGR_ArkivDatum>
    <VGR_GiltigTill xmlns="7e898b67-c6f5-4e7d-8be1-8681d72bc6dc">2024-05-24T05:30:00+00:00</VGR_GiltigTill>
    <VGR_InnehallsgranskadAv xmlns="7e898b67-c6f5-4e7d-8be1-8681d72bc6dc">
      <UserInfo>
        <DisplayName>Annette Trenge Jarlshammar</DisplayName>
        <AccountId>19</AccountId>
        <AccountType/>
      </UserInfo>
    </VGR_InnehallsgranskadAv>
    <VGR_InnehallsgranskadDatum xmlns="7e898b67-c6f5-4e7d-8be1-8681d72bc6dc">2022-05-23T09:36:39+00:00</VGR_InnehallsgranskadDatum>
    <VGR_DokStatusMessage xmlns="597d7713-8a3d-4bd2-ae30-edced55b2c1b">2022-03-09 14:44:03: Migrerat från Barium, BariumID: 24612, Ver: 10, Migrerat av: Karolina Breitholtz (karolina.breitholtz@vgregion.se)
2022-05-31 13:01:01: Låst för arkivering
2022-05-31 13:03:24: Väntar på arkivering</VGR_DokStatusMessage>
    <VGR_PaminnelseDatum xmlns="7e898b67-c6f5-4e7d-8be1-8681d72bc6dc">2024-02-24T06:30:00+00:00</VGR_PaminnelseDatum>
    <VGR_TillgangligFran xmlns="597d7713-8a3d-4bd2-ae30-edced55b2c1b">2022-05-31T11:00:54+00:00</VGR_TillgangligFran>
    <VGR_Kodverk xmlns="7e898b67-c6f5-4e7d-8be1-8681d72bc6dc">[{"name":"Risk","id":"32769-12306","code":"D012306","isAvailableForTagging":true,"path":"SweMeSH/Specialiteter och yrken/Vårdyrken/Hälso- och sjukvårdsadministration/Vårdkvalitet/Utvärderingsmetoder för hälso- och sjukvård/Statistik som ämne/Sannolikhet/Risk","isRoot":false,"children":[],"codingTermSetName":"SweMeSH"},{"name":"Sjukdomsöverföring","id":"32769-18562","code":"D018562","isAvailableForTagging":true,"path":"SweMeSH/Specialiteter och yrken/Vårdyrken/Medicin/Folkhälsa/Sjukdomsöverföring","isRoot":false,"children":[],"codingTermSetName":"SweMeSH"},{"name":"Barn","id":"32769-2648","code":"D002648","isAvailableForTagging":true,"path":"SweMeSH/Personer/Personer/Åldersgrupper/Barn","isRoot":false,"children":[],"codingTermSetName":"SweMeSH"},{"name":"Sår","id":"32769-14456","code":"D014456","isAvailableForTagging":true,"path":"SweMeSH/Sjukdomar/Patologiska tillstånd, tecken och symtom/Patologiska processer/Sår","isRoot":false,"children":[],"codingTermSetName":"SweMeSH"},{"name":"Skolhälsovård","id":"32769-12572","code":"D012572","isAvailableForTagging":true,"path":"SweMeSH/Hälso- och sjukvård/Hälso- och sjukvårdsinrättningar, arbetskraft och tjänster/Hälso- och sjukvård/Förebyggande hälsovård/Skolhälsovård","isRoot":false,"children":[],"codingTermSetName":"SweMeSH"},{"name":"Meticillinresistent Staphylococcus aureus","id":"32769-55624","code":"D055624","isAvailableForTagging":true,"path":"SweMeSH/Organismer/Bakterier/Sporbildande bakterier/Grampositiva endosporbildande bakterier/Grampositiva endosporbildande stavar/Staphylococcaceae/Stafylokock/Staphylococcus aureus/Meticillinresistent Staphylococcus aureus","isRoot":false,"children":[],"codingTermSetName":"SweMeSH"},{"name":"Avföring","id":"32769-5243","code":"D005243","isAvailableForTagging":true,"path":"SweMeSH/Anatomi/Kroppsvätskor och sekret/Avföring","isRoot":false,"children":[],"codingTermSetName":"SweMeSH"},{"name":"Bakterier","id":"32769-1419","code":"D001419","isAvailableForTagging":true,"path":"SweMeSH/Organismer/Bakterier","isRoot":false,"children":[],"codingTermSetName":"SweMeSH"},{"name":"Infektion","id":"32769-7239","code":"D007239","isAvailableForTagging":true,"path":"SweMeSH/Sjukdomar/Bakterie- och svampinfektioner/Infektion","isRoot":false,"children":[],"codingTermSetName":"SweMeSH"},{"name":"Eksem","id":"32769-4485","code":"D004485","isAvailableForTagging":true,"path":"SweMeSH/Sjukdomar/Hud- och bindvävssjukdomar/Hudsjukdomar/Hudsjukdomar, eksematösa/Eksem","isRoot":false,"children":[],"codingTermSetName":"SweMeSH"},{"name":"Infektionssjukvård","id":"32783-2147398780","code":"1115","isAvailableForTagging":true,"path":"Verksamhetskod/Infektionssjukvård","isRoot":false,"children":[],"codingTermSetName":"Verksamhetskod"},{"name":"Vårdhygienverksamhet","id":"32783-2147398979","code":"2021","isAvailableForTagging":true,"path":"Verksamhetskod/Vårdhygienverksamhet","isRoot":false,"children":[],"codingTermSetName":"Verksamhetskod"}]</VGR_Kodverk>
    <VGR_MellanarkivUrl xmlns="597d7713-8a3d-4bd2-ae30-edced55b2c1b">
      <Url>https://mellanarkiv.vgregion.se/alfresco/s/archive/stream/public/v1/archive/37a6a898-5a7d-4f87-8942-1316bd1baf06/surrogate</Url>
      <Description>https://mellanarkiv.vgregion.se/alfresco/s/archive/stream/public/v1/archive/37a6a898-5a7d-4f87-8942-1316bd1baf06/surrogate</Description>
    </VGR_MellanarkivUrl>
    <VGR_MellanarkivId xmlns="597d7713-8a3d-4bd2-ae30-edced55b2c1b">37a6a898-5a7d-4f87-8942-1316bd1baf06</VGR_MellanarkivId>
    <VGR_MellanarkivWebbUrl xmlns="597d7713-8a3d-4bd2-ae30-edced55b2c1b">https://mellanarkiv-offentlig.vgregion.se/alfresco/s/archive/stream/public/v1/source/available/sofia/skas9729-602154698-10/surrogate</VGR_MellanarkivWebbUrl>
    <VGR_Gallras xmlns="597d7713-8a3d-4bd2-ae30-edced55b2c1b">Bevaras</VGR_Gallras>
    <VGR_FiktivGodkannare xmlns="7e898b67-c6f5-4e7d-8be1-8681d72bc6dc" xsi:nil="true"/>
    <SharedWithUsers xmlns="4552c23f-a756-462f-8287-3ff35245ed68">
      <UserInfo>
        <DisplayName>Mikael Svahn</DisplayName>
        <AccountId>20</AccountId>
        <AccountType/>
      </UserInfo>
      <UserInfo>
        <DisplayName>Nina Brandström</DisplayName>
        <AccountId>32</AccountId>
        <AccountType/>
      </UserInfo>
    </SharedWithUsers>
    <VGR_Innahallsgranskare xmlns="7e898b67-c6f5-4e7d-8be1-8681d72bc6dc">
      <UserInfo>
        <DisplayName/>
        <AccountId>19</AccountId>
        <AccountType/>
      </UserInfo>
    </VGR_Innahallsgranskare>
    <VGR_MetadatagranskadDatum xmlns="7e898b67-c6f5-4e7d-8be1-8681d72bc6dc" xsi:nil="true"/>
    <VGR_MetadatagranskadAv xmlns="7e898b67-c6f5-4e7d-8be1-8681d72bc6dc">
      <UserInfo>
        <DisplayName/>
        <AccountId xsi:nil="true"/>
        <AccountType/>
      </UserInfo>
    </VGR_MetadatagranskadAv>
    <VGR_GodkandAv xmlns="7e898b67-c6f5-4e7d-8be1-8681d72bc6dc">
      <UserInfo>
        <DisplayName>Christer Printz</DisplayName>
        <AccountId>17</AccountId>
        <AccountType/>
      </UserInfo>
    </VGR_GodkandAv>
    <VGR_Metadatagranskare xmlns="7e898b67-c6f5-4e7d-8be1-8681d72bc6dc">
      <UserInfo>
        <DisplayName/>
        <AccountId xsi:nil="true"/>
        <AccountType/>
      </UserInfo>
    </VGR_Metadatagranskare>
    <VGR_DokGodkannare xmlns="7e898b67-c6f5-4e7d-8be1-8681d72bc6dc">
      <UserInfo>
        <DisplayName/>
        <AccountId>17</AccountId>
        <AccountType/>
      </UserInfo>
    </VGR_DokGodkannar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GR STY Dokument SKAS" ma:contentTypeID="0x01010006EBECDF67F89F4D8BC5FAF3B8FA559B00CD4C7E2F8B10412DB865B8896E4564430E00FA1EB8431740A04E9DE736E0CD67CFBA" ma:contentTypeVersion="82" ma:contentTypeDescription="" ma:contentTypeScope="" ma:versionID="759371cb14fac1b17060273b415d4cad">
  <xsd:schema xmlns:xsd="http://www.w3.org/2001/XMLSchema" xmlns:xs="http://www.w3.org/2001/XMLSchema" xmlns:p="http://schemas.microsoft.com/office/2006/metadata/properties" xmlns:ns1="http://schemas.microsoft.com/sharepoint/v3" xmlns:ns2="597d7713-8a3d-4bd2-ae30-edced55b2c1b" xmlns:ns3="1c5565bc-9b2a-4e17-97df-526778a5e605" xmlns:ns6="7e898b67-c6f5-4e7d-8be1-8681d72bc6dc" xmlns:ns7="b9dfa75f-0941-4c25-819b-be158c3cb56f" xmlns:ns8="4552c23f-a756-462f-8287-3ff35245ed68" targetNamespace="http://schemas.microsoft.com/office/2006/metadata/properties" ma:root="true" ma:fieldsID="d1d31cda0ee1b30230d16162d767f6be" ns1:_="" ns2:_="" ns3:_="" ns6:_="" ns7:_="" ns8:_="">
    <xsd:import namespace="http://schemas.microsoft.com/sharepoint/v3"/>
    <xsd:import namespace="597d7713-8a3d-4bd2-ae30-edced55b2c1b"/>
    <xsd:import namespace="1c5565bc-9b2a-4e17-97df-526778a5e605"/>
    <xsd:import namespace="7e898b67-c6f5-4e7d-8be1-8681d72bc6dc"/>
    <xsd:import namespace="b9dfa75f-0941-4c25-819b-be158c3cb56f"/>
    <xsd:import namespace="4552c23f-a756-462f-8287-3ff35245ed68"/>
    <xsd:element name="properties">
      <xsd:complexType>
        <xsd:sequence>
          <xsd:element name="documentManagement">
            <xsd:complexType>
              <xsd:all>
                <xsd:element ref="ns2:m534ae9efef34a1ab5a1291502fec5e5" minOccurs="0"/>
                <xsd:element ref="ns3:TaxCatchAll" minOccurs="0"/>
                <xsd:element ref="ns3:TaxCatchAllLabel" minOccurs="0"/>
                <xsd:element ref="ns2:a7144f27c6ef407e8fb4465121afbe2b" minOccurs="0"/>
                <xsd:element ref="ns2:ec6953a5eee3424faece5c2353cf0721" minOccurs="0"/>
                <xsd:element ref="ns2:VGR_EgenAmnesindelning" minOccurs="0"/>
                <xsd:element ref="ns3:TaxKeywordTaxHTField" minOccurs="0"/>
                <xsd:element ref="ns2:VGR_DokBeskrivning"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6:VGR_Innehallsansvarig" minOccurs="0"/>
                <xsd:element ref="ns6:VGR_InnehallsansvarigRoll" minOccurs="0"/>
                <xsd:element ref="ns6:VGR_Kodverk" minOccurs="0"/>
                <xsd:element ref="ns6:VGR_GiltigFran" minOccurs="0"/>
                <xsd:element ref="ns6:VGR_GiltigTill" minOccurs="0"/>
                <xsd:element ref="ns6:VGR_StyDokStatus" minOccurs="0"/>
                <xsd:element ref="ns6:VGR_Innahallsgranskare" minOccurs="0"/>
                <xsd:element ref="ns6:VGR_Metadatagranskare" minOccurs="0"/>
                <xsd:element ref="ns6:VGR_DokGodkannare" minOccurs="0"/>
                <xsd:element ref="ns6:VGR_InnehallsgranskadDatum" minOccurs="0"/>
                <xsd:element ref="ns6:VGR_InnehallsgranskadAv" minOccurs="0"/>
                <xsd:element ref="ns6:VGR_MetadatagranskadDatum" minOccurs="0"/>
                <xsd:element ref="ns6:VGR_MetadatagranskadAv" minOccurs="0"/>
                <xsd:element ref="ns6:VGR_GodkandDatum" minOccurs="0"/>
                <xsd:element ref="ns6:VGR_GodkandAv" minOccurs="0"/>
                <xsd:element ref="ns6:VGR_PaminnelseDagar" minOccurs="0"/>
                <xsd:element ref="ns6:VGR_PaminnelseDatum" minOccurs="0"/>
                <xsd:element ref="ns6:VGR_Giltighetsomrade" minOccurs="0"/>
                <xsd:element ref="ns6:VGR_FiktivGodkannare" minOccurs="0"/>
                <xsd:element ref="ns3:_dlc_DocId" minOccurs="0"/>
                <xsd:element ref="ns3:_dlc_DocIdUrl" minOccurs="0"/>
                <xsd:element ref="ns3:_dlc_DocIdPersistId" minOccurs="0"/>
                <xsd:element ref="ns1:ComplianceAssetId" minOccurs="0"/>
                <xsd:element ref="ns7:Kategori" minOccurs="0"/>
                <xsd:element ref="ns1:_CommentCount" minOccurs="0"/>
                <xsd:element ref="ns1:_LikeCount" minOccurs="0"/>
                <xsd:element ref="ns7:MediaServiceMetadata" minOccurs="0"/>
                <xsd:element ref="ns7:MediaServiceFastMetadata" minOccurs="0"/>
                <xsd:element ref="ns8:oab19bca26ba4ad4b4d60c785a0f7572" minOccurs="0"/>
                <xsd:element ref="ns8:SharedWithUsers" minOccurs="0"/>
                <xsd:element ref="ns8:SharedWithDetails"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65" nillable="true" ma:displayName="Efterlevnadstillgångs-ID" ma:hidden="true" ma:internalName="ComplianceAssetId" ma:readOnly="true">
      <xsd:simpleType>
        <xsd:restriction base="dms:Text"/>
      </xsd:simpleType>
    </xsd:element>
    <xsd:element name="_CommentCount" ma:index="67" nillable="true" ma:displayName="Antal kommentarer" ma:hidden="true" ma:list="Docs" ma:internalName="_CommentCount" ma:readOnly="true" ma:showField="CommentCount">
      <xsd:simpleType>
        <xsd:restriction base="dms:Lookup"/>
      </xsd:simpleType>
    </xsd:element>
    <xsd:element name="_LikeCount" ma:index="68"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8"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2"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4"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19"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1"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2"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3"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4"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6"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27"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28"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Allmän handling"/>
          <xsd:enumeration value="Fel vid allmän handling"/>
        </xsd:restriction>
      </xsd:simpleType>
    </xsd:element>
    <xsd:element name="VGR_DokStatusMessage" ma:index="31" nillable="true" ma:displayName="Dokumentlogg" ma:hidden="true" ma:internalName="VGR_DokStatusMessage" ma:readOnly="true">
      <xsd:simpleType>
        <xsd:restriction base="dms:Note">
          <xsd:maxLength value="62000"/>
        </xsd:restriction>
      </xsd:simpleType>
    </xsd:element>
    <xsd:element name="VGR_DokItemId" ma:index="32" nillable="true" ma:displayName="DokItemId" ma:hidden="true" ma:internalName="VGR_DokItemId" ma:readOnly="true">
      <xsd:simpleType>
        <xsd:restriction base="dms:Text">
          <xsd:maxLength value="255"/>
        </xsd:restriction>
      </xsd:simpleType>
    </xsd:element>
    <xsd:element name="VGR_MellanarkivId" ma:index="33" nillable="true" ma:displayName="MellanarkivId" ma:hidden="true" ma:internalName="VGR_MellanarkivId" ma:readOnly="true">
      <xsd:simpleType>
        <xsd:restriction base="dms:Text">
          <xsd:maxLength value="255"/>
        </xsd:restriction>
      </xsd:simpleType>
    </xsd:element>
    <xsd:element name="VGR_MellanarkivUrl" ma:index="34"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5" nillable="true" ma:displayName="Arkivlänk för webben" ma:hidden="true" ma:internalName="VGR_MellanarkivWebbUrl" ma:readOnly="true">
      <xsd:simpleType>
        <xsd:restriction base="dms:Text">
          <xsd:maxLength value="255"/>
        </xsd:restriction>
      </xsd:simpleType>
    </xsd:element>
    <xsd:element name="VGR_ArkivDatum" ma:index="36" nillable="true" ma:displayName="ArkivDatum" ma:format="DateTime" ma:hidden="true" ma:internalName="VGR_ArkivDatum" ma:readOnly="true">
      <xsd:simpleType>
        <xsd:restriction base="dms:DateTime"/>
      </xsd:simpleType>
    </xsd:element>
    <xsd:element name="VGR_Gallras" ma:index="37"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565bc-9b2a-4e17-97df-526778a5e6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57acc8e-647b-4ec1-b72c-8b000a9a6870}" ma:internalName="TaxCatchAll" ma:readOnly="false" ma:showField="CatchAllData"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7acc8e-647b-4ec1-b72c-8b000a9a6870}" ma:internalName="TaxCatchAllLabel" ma:readOnly="false" ma:showField="CatchAllDataLabel"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 ma:index="62" nillable="true" ma:displayName="Dokument-ID-värde" ma:description="Värdet för dokument-ID som tilldelats till det här objektet." ma:indexed="true" ma:internalName="_dlc_DocId" ma:readOnly="true">
      <xsd:simpleType>
        <xsd:restriction base="dms:Text"/>
      </xsd:simpleType>
    </xsd:element>
    <xsd:element name="_dlc_DocIdUrl" ma:index="6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98b67-c6f5-4e7d-8be1-8681d72bc6dc" elementFormDefault="qualified">
    <xsd:import namespace="http://schemas.microsoft.com/office/2006/documentManagement/types"/>
    <xsd:import namespace="http://schemas.microsoft.com/office/infopath/2007/PartnerControls"/>
    <xsd:element name="VGR_Innehallsansvarig" ma:index="41" nillable="true" ma:displayName="Innehållsansvarig" ma:description="Sakkunnig författare som ansvarar för att innehållet är korrekt" ma:list="UserInfo" ma:SharePointGroup="0" ma:internalName="VGR_Innehall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ansvarigRoll" ma:index="42" nillable="true" ma:displayName="Innehållsansvarig - Roll" ma:description="Namn på roll/funktion som är ansvarig för innehållet i dokumentet" ma:internalName="VGR_InnehallsansvarigRoll">
      <xsd:simpleType>
        <xsd:restriction base="dms:Text">
          <xsd:maxLength value="255"/>
        </xsd:restriction>
      </xsd:simpleType>
    </xsd:element>
    <xsd:element name="VGR_Kodverk" ma:index="43" nillable="true" ma:displayName="Kodverk (värde)" ma:description="Taggning enligt nationella/regionala kodverk" ma:internalName="VGR_Kodverk" ma:readOnly="true">
      <xsd:simpleType>
        <xsd:restriction base="dms:Note">
          <xsd:maxLength value="62000"/>
        </xsd:restriction>
      </xsd:simpleType>
    </xsd:element>
    <xsd:element name="VGR_GiltigFran" ma:index="44" nillable="true" ma:displayName="Giltig från" ma:format="DateOnly" ma:hidden="true" ma:internalName="VGR_GiltigFran" ma:readOnly="true">
      <xsd:simpleType>
        <xsd:restriction base="dms:DateTime"/>
      </xsd:simpleType>
    </xsd:element>
    <xsd:element name="VGR_GiltigTill" ma:index="45" nillable="true" ma:displayName="Giltig till" ma:format="DateOnly" ma:hidden="true" ma:internalName="VGR_GiltigTill" ma:readOnly="true">
      <xsd:simpleType>
        <xsd:restriction base="dms:DateTime"/>
      </xsd:simpleType>
    </xsd:element>
    <xsd:element name="VGR_StyDokStatus" ma:index="46" nillable="true" ma:displayName="Status styrande dokument" ma:default="Redigeras" ma:description="Status på dokumentet i särskilt publiceringsflöde för styrande dokument" ma:format="Dropdown" ma:internalName="VGR_StyDokStatus" ma:readOnly="true">
      <xsd:simpleType>
        <xsd:restriction base="dms:Choice">
          <xsd:enumeration value="Redigeras"/>
          <xsd:enumeration value="Metadatagranskas"/>
          <xsd:enumeration value="Innehållsgranskas"/>
          <xsd:enumeration value="Under godkännande"/>
          <xsd:enumeration value="Väntar på publicering"/>
          <xsd:enumeration value="Godkänt"/>
        </xsd:restriction>
      </xsd:simpleType>
    </xsd:element>
    <xsd:element name="VGR_Innahallsgranskare" ma:index="47" nillable="true" ma:displayName="Innehållsgranskare" ma:description="Namn på de personer som granskat innehåll i aktuell huvudversion" ma:list="UserInfo" ma:SharePointGroup="0" ma:internalName="VGR_Innahalls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re" ma:index="48" nillable="true" ma:displayName="Metadatagranskare" ma:description="Namn på de personer som granskat metadata i aktuell huvudversion" ma:list="UserInfo" ma:SharePointGroup="0" ma:internalName="VGR_Metadata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DokGodkannare" ma:index="49" nillable="true" ma:displayName="Dokumentgodkännare" ma:description="Namn på den person som godkänt aktuell huvudversion" ma:list="UserInfo" ma:SharePointGroup="0" ma:internalName="VGR_DokGodkann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granskadDatum" ma:index="50" nillable="true" ma:displayName="Innehållsgranskad" ma:description="Datum och tid för slutförande av innehållsgranskning" ma:format="DateTime" ma:internalName="VGR_InnehallsgranskadDatum" ma:readOnly="true">
      <xsd:simpleType>
        <xsd:restriction base="dms:DateTime"/>
      </xsd:simpleType>
    </xsd:element>
    <xsd:element name="VGR_InnehallsgranskadAv" ma:index="51" nillable="true" ma:displayName="Innehållsgranskad av" ma:description="Namn på den person som slutför innehållsgranskning" ma:list="UserInfo" ma:SharePointGroup="0" ma:internalName="VGR_Innehalls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dDatum" ma:index="52" nillable="true" ma:displayName="Metadatagranskad" ma:description="Datum och tid för slutförande av metadatagranskning" ma:format="DateTime" ma:internalName="VGR_MetadatagranskadDatum" ma:readOnly="true">
      <xsd:simpleType>
        <xsd:restriction base="dms:DateTime"/>
      </xsd:simpleType>
    </xsd:element>
    <xsd:element name="VGR_MetadatagranskadAv" ma:index="53" nillable="true" ma:displayName="Metadatagranskad av" ma:description="Namn på den person som slutför metadatagranskning" ma:list="UserInfo" ma:SharePointGroup="0" ma:internalName="VGR_Metadata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GodkandDatum" ma:index="54" nillable="true" ma:displayName="Godkänd" ma:description="Datum och tid för slutförande av godkännande" ma:format="DateTime" ma:internalName="VGR_GodkandDatum" ma:readOnly="true">
      <xsd:simpleType>
        <xsd:restriction base="dms:DateTime"/>
      </xsd:simpleType>
    </xsd:element>
    <xsd:element name="VGR_GodkandAv" ma:index="55" nillable="true" ma:displayName="Godkänd av" ma:description="Namn på den person som slutför godkännande" ma:list="UserInfo" ma:SharePointGroup="0" ma:internalName="VGR_Godkan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aminnelseDagar" ma:index="57" nillable="true" ma:displayName="Påminnelsedagar" ma:decimals="0" ma:default="90" ma:internalName="VGR_PaminnelseDagar" ma:readOnly="true" ma:percentage="FALSE">
      <xsd:simpleType>
        <xsd:restriction base="dms:Number"/>
      </xsd:simpleType>
    </xsd:element>
    <xsd:element name="VGR_PaminnelseDatum" ma:index="58" nillable="true" ma:displayName="Påminnelsedatum" ma:format="DateOnly" ma:internalName="VGR_PaminnelseDatum" ma:readOnly="true">
      <xsd:simpleType>
        <xsd:restriction base="dms:DateTime"/>
      </xsd:simpleType>
    </xsd:element>
    <xsd:element name="VGR_Giltighetsomrade" ma:index="59" nillable="true" ma:displayName="Giltighetsområde" ma:default="Lokalt" ma:format="Dropdown" ma:internalName="VGR_Giltighetsomrade" ma:readOnly="true">
      <xsd:simpleType>
        <xsd:restriction base="dms:Choice">
          <xsd:enumeration value="Lokalt"/>
          <xsd:enumeration value="Övergripande"/>
        </xsd:restriction>
      </xsd:simpleType>
    </xsd:element>
    <xsd:element name="VGR_FiktivGodkannare" ma:index="60" nillable="true" ma:displayName="Fiktiv godkännare" ma:description="Namn på politisk nämnd eller styrelse som har godkänt dokumentet" ma:internalName="VGR_FiktivGodkanna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fa75f-0941-4c25-819b-be158c3cb56f" elementFormDefault="qualified">
    <xsd:import namespace="http://schemas.microsoft.com/office/2006/documentManagement/types"/>
    <xsd:import namespace="http://schemas.microsoft.com/office/infopath/2007/PartnerControls"/>
    <xsd:element name="Kategori" ma:index="66" nillable="true" ma:displayName="Kategori" ma:format="Dropdown" ma:internalName="Kategori">
      <xsd:simpleType>
        <xsd:restriction base="dms:Choice">
          <xsd:enumeration value="Administration"/>
          <xsd:enumeration value="Medicin"/>
          <xsd:enumeration value="Omvårdnad"/>
          <xsd:enumeration value="Patientinformation"/>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oab19bca26ba4ad4b4d60c785a0f7572" ma:index="71" nillable="true" ma:taxonomy="true" ma:internalName="oab19bca26ba4ad4b4d60c785a0f7572" ma:taxonomyFieldName="Handlingstyp_SKAS" ma:displayName="Handlingstyp SKAS" ma:readOnly="false" ma:fieldId="{8ab19bca-26ba-4ad4-b4d6-0c785a0f7572}" ma:sspId="5c300478-92f1-4a1e-b2db-7f8c75821d37" ma:termSetId="629aa395-bf4d-4c87-ac5e-5f0e6cc41898" ma:anchorId="00000000-0000-0000-0000-000000000000" ma:open="false" ma:isKeyword="false">
      <xsd:complexType>
        <xsd:sequence>
          <xsd:element ref="pc:Terms" minOccurs="0" maxOccurs="1"/>
        </xsd:sequence>
      </xsd:complexType>
    </xsd:element>
    <xsd:element name="SharedWithUsers" ma:index="7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201C9-E0BF-43DF-B9B1-4596869D9F4C}">
  <ds:schemaRefs>
    <ds:schemaRef ds:uri="http://schemas.openxmlformats.org/officeDocument/2006/bibliography"/>
  </ds:schemaRefs>
</ds:datastoreItem>
</file>

<file path=customXml/itemProps2.xml><?xml version="1.0" encoding="utf-8"?>
<ds:datastoreItem xmlns:ds="http://schemas.openxmlformats.org/officeDocument/2006/customXml" ds:itemID="{B9BCBBAA-C15A-4E1E-BB81-335C529DEA04}">
  <ds:schemaRefs>
    <ds:schemaRef ds:uri="597d7713-8a3d-4bd2-ae30-edced55b2c1b"/>
    <ds:schemaRef ds:uri="http://purl.org/dc/dcmitype/"/>
    <ds:schemaRef ds:uri="1c5565bc-9b2a-4e17-97df-526778a5e605"/>
    <ds:schemaRef ds:uri="b9dfa75f-0941-4c25-819b-be158c3cb56f"/>
    <ds:schemaRef ds:uri="http://purl.org/dc/elements/1.1/"/>
    <ds:schemaRef ds:uri="http://schemas.microsoft.com/office/2006/metadata/properties"/>
    <ds:schemaRef ds:uri="7e898b67-c6f5-4e7d-8be1-8681d72bc6dc"/>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552c23f-a756-462f-8287-3ff35245ed68"/>
    <ds:schemaRef ds:uri="http://www.w3.org/XML/1998/namespace"/>
  </ds:schemaRefs>
</ds:datastoreItem>
</file>

<file path=customXml/itemProps3.xml><?xml version="1.0" encoding="utf-8"?>
<ds:datastoreItem xmlns:ds="http://schemas.openxmlformats.org/officeDocument/2006/customXml" ds:itemID="{DB24D25C-59E8-4330-BA1E-D392FD09BE4B}">
  <ds:schemaRefs>
    <ds:schemaRef ds:uri="http://schemas.microsoft.com/sharepoint/events"/>
  </ds:schemaRefs>
</ds:datastoreItem>
</file>

<file path=customXml/itemProps4.xml><?xml version="1.0" encoding="utf-8"?>
<ds:datastoreItem xmlns:ds="http://schemas.openxmlformats.org/officeDocument/2006/customXml" ds:itemID="{E2B7482E-D25A-48B0-A170-252D66EA64EB}">
  <ds:schemaRefs>
    <ds:schemaRef ds:uri="http://schemas.microsoft.com/sharepoint/v3/contenttype/forms"/>
  </ds:schemaRefs>
</ds:datastoreItem>
</file>

<file path=customXml/itemProps5.xml><?xml version="1.0" encoding="utf-8"?>
<ds:datastoreItem xmlns:ds="http://schemas.openxmlformats.org/officeDocument/2006/customXml" ds:itemID="{3F42354F-A07C-4994-BE67-44155181405D}"/>
</file>

<file path=docProps/app.xml><?xml version="1.0" encoding="utf-8"?>
<Properties xmlns="http://schemas.openxmlformats.org/officeDocument/2006/extended-properties" xmlns:vt="http://schemas.openxmlformats.org/officeDocument/2006/docPropsVTypes">
  <Template>Dok_med_omslag_sd_red</Template>
  <TotalTime>37</TotalTime>
  <Pages>5</Pages>
  <Words>1003</Words>
  <Characters>12417</Characters>
  <Application>Microsoft Office Word</Application>
  <DocSecurity>0</DocSecurity>
  <Lines>103</Lines>
  <Paragraphs>26</Paragraphs>
  <ScaleCrop>false</ScaleCrop>
  <HeadingPairs>
    <vt:vector size="2" baseType="variant">
      <vt:variant>
        <vt:lpstr>Rubrik</vt:lpstr>
      </vt:variant>
      <vt:variant>
        <vt:i4>1</vt:i4>
      </vt:variant>
    </vt:vector>
  </HeadingPairs>
  <TitlesOfParts>
    <vt:vector size="1" baseType="lpstr">
      <vt:lpstr>Multiresistenta bakterier (MRB), screenodling - handlingsplan</vt:lpstr>
    </vt:vector>
  </TitlesOfParts>
  <Manager/>
  <Company/>
  <LinksUpToDate>false</LinksUpToDate>
  <CharactersWithSpaces>13394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Multiresistenta bakterier (MRB), screenodling - handlingsplan</dc:title>
  <dc:subject/>
  <dc:creator>patrik.jens.johansson@vgregion.se</dc:creator>
  <cp:keywords>screenodlingar; MRB; utlandsvård; odling; multiresistens; screening</cp:keywords>
  <cp:lastModifiedBy>Sonja Lööv</cp:lastModifiedBy>
  <cp:revision>3</cp:revision>
  <cp:lastPrinted>2016-03-31T10:56:00Z</cp:lastPrinted>
  <dcterms:created xsi:type="dcterms:W3CDTF">2022-03-09T13:45:00Z</dcterms:created>
  <dcterms:modified xsi:type="dcterms:W3CDTF">2022-05-13T06:47:00Z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application/pdf</vt:lpwstr>
  </property>
  <property fmtid="{D5CDD505-2E9C-101B-9397-08002B2CF9AE}" pid="3" name="DC.language">
    <vt:lpwstr>[Svenska]</vt:lpwstr>
  </property>
  <property fmtid="{D5CDD505-2E9C-101B-9397-08002B2CF9AE}" pid="4" name="DC.identifier.checksum">
    <vt:lpwstr>58a600093d2d3f13be4983fd59191b44</vt:lpwstr>
  </property>
  <property fmtid="{D5CDD505-2E9C-101B-9397-08002B2CF9AE}" pid="5" name="updated">
    <vt:lpwstr>2017-04-04</vt:lpwstr>
  </property>
  <property fmtid="{D5CDD505-2E9C-101B-9397-08002B2CF9AE}" pid="6" name="dcterms.created">
    <vt:lpwstr>2017-01-17</vt:lpwstr>
  </property>
  <property fmtid="{D5CDD505-2E9C-101B-9397-08002B2CF9AE}" pid="7" name="DC.title.filename">
    <vt:lpwstr>Mall för riktlinje.pdf</vt:lpwstr>
  </property>
  <property fmtid="{D5CDD505-2E9C-101B-9397-08002B2CF9AE}" pid="8" name="nodeRef">
    <vt:lpwstr>b01a6654-8860-4ff0-846e-134ff6b10602</vt:lpwstr>
  </property>
  <property fmtid="{D5CDD505-2E9C-101B-9397-08002B2CF9AE}" pid="9" name="DC.contributor.savedby">
    <vt:lpwstr>Regina Andersson (regan2) VGR/Org/Regionstyrelsen/Koncernkontoret/Koncernstab Kommunikation och Externa relationer/Kommunikation koncernkontoret</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2017-03-10</vt:lpwstr>
  </property>
  <property fmtid="{D5CDD505-2E9C-101B-9397-08002B2CF9AE}" pid="13" name="DC.contributor.savedby.id">
    <vt:lpwstr>regan2</vt:lpwstr>
  </property>
  <property fmtid="{D5CDD505-2E9C-101B-9397-08002B2CF9AE}" pid="14" name="DC.format.extension">
    <vt:lpwstr>pdf</vt:lpwstr>
  </property>
  <property fmtid="{D5CDD505-2E9C-101B-9397-08002B2CF9AE}" pid="15" name="DC.identifier.version">
    <vt:lpwstr>0.3</vt:lpwstr>
  </property>
  <property fmtid="{D5CDD505-2E9C-101B-9397-08002B2CF9AE}" pid="16" name="summary">
    <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publisher">
    <vt:lpwstr>Regina Andersson (regan2) VGR/Org/Regionstyrelsen/Koncernkontoret/Koncernstab Kommunikation och Externa relationer/Kommunikation koncernkontoret</vt:lpwstr>
  </property>
  <property fmtid="{D5CDD505-2E9C-101B-9397-08002B2CF9AE}" pid="39" name="DC.source.documentid">
    <vt:lpwstr>workspace://SpacesStore/558e37d6-45fc-4732-ac34-9cbcefd49e70</vt:lpwstr>
  </property>
  <property fmtid="{D5CDD505-2E9C-101B-9397-08002B2CF9AE}" pid="40" name="DC.identifier">
    <vt:lpwstr>https://alfresco.vgregion.se/alfresco/service/vgr/storage/node/content/workspace/SpacesStore/558e37d6-45fc-4732-ac34-9cbcefd49e70?a=false&amp;guest=true</vt:lpwstr>
  </property>
  <property fmtid="{D5CDD505-2E9C-101B-9397-08002B2CF9AE}" pid="41" name="DC.source">
    <vt:lpwstr>https://alfresco.vgregion.se/share/page/site/dokumentmallar-word/document-details?nodeRef=workspace://SpacesStore/558e37d6-45fc-4732-ac34-9cbcefd49e70</vt:lpwstr>
  </property>
  <property fmtid="{D5CDD505-2E9C-101B-9397-08002B2CF9AE}" pid="42" name="DC.identifier.documentid">
    <vt:lpwstr>workspace://SpacesStore/b01a6654-8860-4ff0-846e-134ff6b10602</vt:lpwstr>
  </property>
  <property fmtid="{D5CDD505-2E9C-101B-9397-08002B2CF9AE}" pid="43" name="DC.identifier.native">
    <vt:lpwstr>https://alfresco.vgregion.se/alfresco/service/vgr/storage/node/content/workspace/SpacesStore/558e37d6-45fc-4732-ac34-9cbcefd49e70?a=false&amp;guest=true&amp;native=true</vt:lpwstr>
  </property>
  <property fmtid="{D5CDD505-2E9C-101B-9397-08002B2CF9AE}" pid="44" name="DC.date.availablefrom">
    <vt:lpwstr>2017-01-17</vt:lpwstr>
  </property>
  <property fmtid="{D5CDD505-2E9C-101B-9397-08002B2CF9AE}" pid="45" name="DC.publisher.id">
    <vt:lpwstr>regan2</vt:lpwstr>
  </property>
  <property fmtid="{D5CDD505-2E9C-101B-9397-08002B2CF9AE}" pid="46" name="DC.date.issued">
    <vt:lpwstr>2017-03-10</vt:lpwstr>
  </property>
  <property fmtid="{D5CDD505-2E9C-101B-9397-08002B2CF9AE}" pid="47" name="DC.identifier.checksum.native">
    <vt:lpwstr>ec8687bfbc8e7449aaaaf139f8c4df4d</vt:lpwstr>
  </property>
  <property fmtid="{D5CDD505-2E9C-101B-9397-08002B2CF9AE}" pid="48" name="DC.title.filename.native">
    <vt:lpwstr>Mall för riktlinje.docx</vt:lpwstr>
  </property>
  <property fmtid="{D5CDD505-2E9C-101B-9397-08002B2CF9AE}" pid="49" name="DC.format.extension.native">
    <vt:lpwstr>docx</vt:lpwstr>
  </property>
  <property fmtid="{D5CDD505-2E9C-101B-9397-08002B2CF9AE}" pid="50" name="DC.format.extent.mimetype.native">
    <vt:lpwstr>application/vnd.openxmlformats-officedocument.wordprocessingml.document</vt:lpwstr>
  </property>
  <property fmtid="{D5CDD505-2E9C-101B-9397-08002B2CF9AE}" pid="51" name="ContentTypeId">
    <vt:lpwstr>0x01010006EBECDF67F89F4D8BC5FAF3B8FA559B00CD4C7E2F8B10412DB865B8896E4564430E00FA1EB8431740A04E9DE736E0CD67CFBA</vt:lpwstr>
  </property>
  <property fmtid="{D5CDD505-2E9C-101B-9397-08002B2CF9AE}" pid="52" name="_dlc_DocIdItemGuid">
    <vt:lpwstr>3ef97470-7770-460a-abc6-1caa5091a74e</vt:lpwstr>
  </property>
  <property fmtid="{D5CDD505-2E9C-101B-9397-08002B2CF9AE}" pid="53" name="TaxKeyword">
    <vt:lpwstr>94;#odling|99cbcda8-1ba2-4d75-8cd2-84ed9d2673dc;#93;#screenodlingar|373478fb-6ea3-4dad-aef9-035fba355347;#92;#utlandsvård|5874c6e7-b027-4b8c-aca0-5a5162779dc5;#91;#screening|2d7b3abe-3207-4ebe-8dfa-93aabae04d62;#90;#multiresistens|4979e0a8-adb9-472f-905b-046f0331dff2;#55;#MRB|a19a924a-d8c2-41e2-a28b-449c034716a7</vt:lpwstr>
  </property>
  <property fmtid="{D5CDD505-2E9C-101B-9397-08002B2CF9AE}" pid="54" name="VGR_AmnesIndelning">
    <vt:lpwstr/>
  </property>
  <property fmtid="{D5CDD505-2E9C-101B-9397-08002B2CF9AE}" pid="55" name="Handlingstyp_RS">
    <vt:lpwstr/>
  </property>
  <property fmtid="{D5CDD505-2E9C-101B-9397-08002B2CF9AE}" pid="56" name="VGR_SkapatEnhet">
    <vt:lpwstr>2;#Skaraborgs Sjukhus|91e65559-4a37-417e-b2c7-9903e1d0db39</vt:lpwstr>
  </property>
  <property fmtid="{D5CDD505-2E9C-101B-9397-08002B2CF9AE}" pid="57" name="VGR_UpprattadForEnheter">
    <vt:lpwstr>2;#Skaraborgs Sjukhus|91e65559-4a37-417e-b2c7-9903e1d0db39</vt:lpwstr>
  </property>
  <property fmtid="{D5CDD505-2E9C-101B-9397-08002B2CF9AE}" pid="58" name="VGR_Lagparagraf">
    <vt:lpwstr/>
  </property>
  <property fmtid="{D5CDD505-2E9C-101B-9397-08002B2CF9AE}" pid="59" name="SharedWithUsers">
    <vt:lpwstr>20;#Mikael Svahn;#32;#Nina Brandström</vt:lpwstr>
  </property>
  <property fmtid="{D5CDD505-2E9C-101B-9397-08002B2CF9AE}" pid="60" name="VGR_Malltyp">
    <vt:lpwstr>25;#Styrande dokument|3b7a68f4-7ca8-46e7-9c6f-b23f783669de;#21;#Regional|839fa1e8-0c18-4467-8ac1-f86092cf4989</vt:lpwstr>
  </property>
  <property fmtid="{D5CDD505-2E9C-101B-9397-08002B2CF9AE}" pid="61" name="Handlingstyp_SKAS">
    <vt:lpwstr>4;#Rutin|e0099d72-7ac7-4de4-9376-eeb7561675d0</vt:lpwstr>
  </property>
</Properties>
</file>