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E436F" w:rsidP="00F35B05" w:rsidRDefault="002E436F" w14:paraId="5FFE1076" w14:textId="77777777">
      <w:pPr>
        <w:pStyle w:val="Heading2"/>
        <w:sectPr w:rsidR="002E436F" w:rsidSect="002E436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65A43C01" w:rsidP="4F0912ED" w:rsidRDefault="65A43C01" w14:paraId="4B39CDF5" w14:textId="67BB14D9">
      <w:pPr>
        <w:pStyle w:val="Heading1"/>
        <w:keepNext w:val="1"/>
      </w:pPr>
      <w:r w:rsidR="65A43C01">
        <w:rPr/>
        <w:t>Ansiktstrauma - vårdprogram</w:t>
      </w:r>
    </w:p>
    <w:p w:rsidRPr="002E436F" w:rsidR="002E436F" w:rsidP="4F0912ED" w:rsidRDefault="002E436F" w14:paraId="30CA70E9" w14:textId="77777777">
      <w:pPr>
        <w:pStyle w:val="Heading2"/>
        <w:keepNext w:val="1"/>
        <w:rPr>
          <w:rFonts w:ascii="Arial" w:hAnsi="Arial"/>
          <w:b w:val="1"/>
          <w:bCs w:val="1"/>
        </w:rPr>
      </w:pPr>
      <w:r w:rsidR="002E436F">
        <w:rPr/>
        <w:t>Revideringar i denna version</w:t>
      </w:r>
      <w:r w:rsidR="002E436F">
        <w:rPr/>
        <w:t xml:space="preserve"> </w:t>
      </w:r>
    </w:p>
    <w:p w:rsidRPr="002E436F" w:rsidR="002E436F" w:rsidP="3EF65A51" w:rsidRDefault="002E436F" w14:paraId="67D88768" w14:textId="4D4C6DD0">
      <w:pPr>
        <w:pStyle w:val="Normal"/>
      </w:pPr>
      <w:r w:rsidR="7879CEE9">
        <w:rPr/>
        <w:t>Förlängning av giltighetsdatum</w:t>
      </w:r>
      <w:r w:rsidR="51974F8B">
        <w:rPr/>
        <w:t>.</w:t>
      </w:r>
    </w:p>
    <w:p w:rsidRPr="002E436F" w:rsidR="002E436F" w:rsidP="4F0912ED" w:rsidRDefault="002E436F" w14:paraId="21E690A2" w14:textId="282B405D">
      <w:pPr>
        <w:pStyle w:val="Heading2"/>
        <w:rPr>
          <w:rFonts w:ascii="Arial" w:hAnsi="Arial"/>
          <w:b w:val="1"/>
          <w:bCs w:val="1"/>
        </w:rPr>
      </w:pPr>
      <w:r w:rsidR="002E436F">
        <w:rPr/>
        <w:t>Bakgrund, syfte och mål</w:t>
      </w:r>
    </w:p>
    <w:p w:rsidRPr="002E436F" w:rsidR="002E436F" w:rsidP="4F0912ED" w:rsidRDefault="002E436F" w14:paraId="254749A8" w14:textId="77777777">
      <w:pPr>
        <w:pStyle w:val="Heading4"/>
        <w:rPr>
          <w:rFonts w:ascii="Arial" w:hAnsi="Arial" w:cs="Arial"/>
          <w:b w:val="1"/>
          <w:bCs w:val="1"/>
          <w:sz w:val="20"/>
          <w:szCs w:val="20"/>
        </w:rPr>
      </w:pPr>
      <w:r w:rsidR="002E436F">
        <w:rPr/>
        <w:t>Bakgrund</w:t>
      </w:r>
    </w:p>
    <w:p w:rsidRPr="002E436F" w:rsidR="002E436F" w:rsidP="4F0912ED" w:rsidRDefault="002E436F" w14:paraId="74E033CF" w14:textId="005B7DD3">
      <w:pPr>
        <w:pStyle w:val="Normal"/>
        <w:rPr>
          <w:rFonts w:ascii="Arial" w:hAnsi="Arial" w:cs="Arial"/>
          <w:sz w:val="20"/>
          <w:szCs w:val="20"/>
        </w:rPr>
      </w:pPr>
      <w:r w:rsidR="002E436F">
        <w:rPr/>
        <w:t xml:space="preserve">Patienter med ansiktstrauma innefattande frakturer handläggs per idag tvärprofessionellt mellan specialister i ÖNH samt käkkirurgi. Det föreligger ett behov av att åstadkomma en vårdkedja som på bästa sätt och på ett standardiserat sätt handlägger dessa fall med syfte att erbjuda patienten en så bra och ändamålsenlig vård som möjligt.  </w:t>
      </w:r>
    </w:p>
    <w:p w:rsidRPr="002E436F" w:rsidR="002E436F" w:rsidP="4F0912ED" w:rsidRDefault="002E436F" w14:paraId="58307D6A" w14:textId="77777777">
      <w:pPr>
        <w:pStyle w:val="Heading4"/>
        <w:rPr>
          <w:rFonts w:ascii="Arial" w:hAnsi="Arial" w:cs="Arial"/>
          <w:b w:val="1"/>
          <w:bCs w:val="1"/>
          <w:sz w:val="20"/>
          <w:szCs w:val="20"/>
        </w:rPr>
      </w:pPr>
      <w:r w:rsidR="002E436F">
        <w:rPr/>
        <w:t>Syfte och mål</w:t>
      </w:r>
    </w:p>
    <w:p w:rsidRPr="002E436F" w:rsidR="002E436F" w:rsidP="4F0912ED" w:rsidRDefault="002E436F" w14:paraId="0873FA7D" w14:textId="15B79A3D">
      <w:pPr>
        <w:pStyle w:val="Normal"/>
        <w:rPr>
          <w:rFonts w:ascii="Arial" w:hAnsi="Arial" w:cs="Arial"/>
          <w:sz w:val="20"/>
          <w:szCs w:val="20"/>
        </w:rPr>
      </w:pPr>
      <w:r w:rsidR="002E436F">
        <w:rPr/>
        <w:t>Skapa tydliga riktlinjer för omhändertagande och uppföljning av patienter med ansiktstrauma.</w:t>
      </w:r>
    </w:p>
    <w:p w:rsidRPr="002E436F" w:rsidR="002E436F" w:rsidP="4F0912ED" w:rsidRDefault="002E436F" w14:paraId="645D32F3" w14:textId="77777777">
      <w:pPr>
        <w:pStyle w:val="Heading2"/>
        <w:keepNext w:val="1"/>
        <w:rPr>
          <w:rFonts w:ascii="Arial" w:hAnsi="Arial"/>
          <w:b w:val="1"/>
          <w:bCs w:val="1"/>
        </w:rPr>
      </w:pPr>
      <w:r w:rsidR="002E436F">
        <w:rPr/>
        <w:t>Förutsättningar</w:t>
      </w:r>
    </w:p>
    <w:p w:rsidRPr="002E436F" w:rsidR="002E436F" w:rsidP="4F0912ED" w:rsidRDefault="002E436F" w14:paraId="66786E30" w14:textId="77777777">
      <w:pPr>
        <w:pStyle w:val="Heading4"/>
        <w:keepNext w:val="1"/>
        <w:rPr>
          <w:rFonts w:ascii="Arial" w:hAnsi="Arial" w:cs="Arial"/>
          <w:b w:val="1"/>
          <w:bCs w:val="1"/>
          <w:sz w:val="20"/>
          <w:szCs w:val="20"/>
        </w:rPr>
      </w:pPr>
      <w:r w:rsidR="002E436F">
        <w:rPr/>
        <w:t>Ansvar</w:t>
      </w:r>
    </w:p>
    <w:p w:rsidRPr="002E436F" w:rsidR="002E436F" w:rsidP="4F0912ED" w:rsidRDefault="002E436F" w14:paraId="60579251" w14:textId="59D88E66">
      <w:pPr>
        <w:pStyle w:val="Normal"/>
        <w:rPr>
          <w:rFonts w:ascii="Arial" w:hAnsi="Arial" w:cs="Arial"/>
          <w:sz w:val="20"/>
          <w:szCs w:val="20"/>
        </w:rPr>
      </w:pPr>
      <w:r w:rsidR="002E436F">
        <w:rPr/>
        <w:t>ÖNH, Ögon- och Käkkirurgiklinikerna är ansvariga för handläggning av ansiktsfrakturer</w:t>
      </w:r>
    </w:p>
    <w:p w:rsidRPr="002E436F" w:rsidR="002E436F" w:rsidP="4F0912ED" w:rsidRDefault="002E436F" w14:paraId="1A952264" w14:textId="77777777">
      <w:pPr>
        <w:pStyle w:val="Heading4"/>
        <w:keepNext w:val="1"/>
        <w:rPr>
          <w:rFonts w:ascii="Arial" w:hAnsi="Arial" w:cs="Arial"/>
          <w:b w:val="1"/>
          <w:bCs w:val="1"/>
          <w:sz w:val="20"/>
          <w:szCs w:val="20"/>
        </w:rPr>
      </w:pPr>
      <w:r w:rsidR="002E436F">
        <w:rPr/>
        <w:t>Avgränsningar</w:t>
      </w:r>
    </w:p>
    <w:p w:rsidRPr="002E436F" w:rsidR="002E436F" w:rsidP="4F0912ED" w:rsidRDefault="002E436F" w14:paraId="66551E8F" w14:textId="77777777">
      <w:pPr>
        <w:pStyle w:val="Normal"/>
        <w:rPr>
          <w:rFonts w:ascii="Arial" w:hAnsi="Arial" w:cs="Arial"/>
          <w:sz w:val="20"/>
          <w:szCs w:val="20"/>
        </w:rPr>
      </w:pPr>
      <w:r w:rsidR="002E436F">
        <w:rPr/>
        <w:t>Primärt omhändertagande av patienter med ansiktstrauma beroende på skadornas omfattning. Ansiktsfraktur handläggs i första hand dagtid.</w:t>
      </w:r>
    </w:p>
    <w:p w:rsidRPr="002E436F" w:rsidR="002E436F" w:rsidP="4F0912ED" w:rsidRDefault="002E436F" w14:paraId="6A8231AF" w14:textId="77777777">
      <w:pPr>
        <w:pStyle w:val="Normal"/>
        <w:rPr>
          <w:rFonts w:ascii="Arial" w:hAnsi="Arial" w:cs="Arial"/>
          <w:sz w:val="20"/>
          <w:szCs w:val="20"/>
        </w:rPr>
      </w:pPr>
      <w:r w:rsidR="002E436F">
        <w:rPr/>
        <w:t>Isolerad okomplicerad näsfraktur kan bedömas dagtid efter helg</w:t>
      </w:r>
    </w:p>
    <w:p w:rsidRPr="002E436F" w:rsidR="002E436F" w:rsidP="4F0912ED" w:rsidRDefault="002E436F" w14:paraId="1FB8E955" w14:textId="77777777">
      <w:pPr>
        <w:pStyle w:val="Normal"/>
        <w:rPr>
          <w:rFonts w:ascii="Arial" w:hAnsi="Arial" w:cs="Arial"/>
          <w:sz w:val="20"/>
          <w:szCs w:val="20"/>
        </w:rPr>
      </w:pPr>
      <w:r w:rsidR="002E436F">
        <w:rPr/>
        <w:t>Patientens första undersökning utförs på den klinik som remissen har ställts till.</w:t>
      </w:r>
    </w:p>
    <w:p w:rsidRPr="002E436F" w:rsidR="002E436F" w:rsidP="4F0912ED" w:rsidRDefault="002E436F" w14:paraId="7F7C3B16" w14:textId="1FB55F7C">
      <w:pPr>
        <w:pStyle w:val="Normal"/>
        <w:rPr>
          <w:rFonts w:ascii="Arial" w:hAnsi="Arial" w:cs="Arial"/>
          <w:sz w:val="20"/>
          <w:szCs w:val="20"/>
        </w:rPr>
      </w:pPr>
      <w:r w:rsidR="002E436F">
        <w:rPr/>
        <w:t>Dokumentet är avsett för läkare inom ÖNH, Ögon- och käkkirurgi</w:t>
      </w:r>
    </w:p>
    <w:p w:rsidRPr="002E436F" w:rsidR="002E436F" w:rsidP="4F0912ED" w:rsidRDefault="002E436F" w14:paraId="2F924839" w14:textId="692615D7">
      <w:pPr>
        <w:pStyle w:val="Normal"/>
        <w:rPr>
          <w:rFonts w:ascii="Arial" w:hAnsi="Arial" w:cs="Arial"/>
          <w:sz w:val="20"/>
          <w:szCs w:val="20"/>
        </w:rPr>
      </w:pPr>
      <w:r w:rsidR="002E436F">
        <w:rPr/>
        <w:t>Multitrauma handläggs av traumajour i första hand.</w:t>
      </w:r>
    </w:p>
    <w:p w:rsidRPr="002E436F" w:rsidR="002E436F" w:rsidP="4F0912ED" w:rsidRDefault="002E436F" w14:paraId="2F34CEDF" w14:textId="6E2E0082">
      <w:pPr>
        <w:pStyle w:val="Normal"/>
        <w:rPr>
          <w:rFonts w:ascii="Arial" w:hAnsi="Arial" w:cs="Arial"/>
          <w:sz w:val="20"/>
          <w:szCs w:val="20"/>
        </w:rPr>
      </w:pPr>
      <w:r w:rsidR="002E436F">
        <w:rPr/>
        <w:t xml:space="preserve">ÖNH-kliniken har primärt behandlingsansvar för frakturer engagerandes näsa, </w:t>
      </w:r>
      <w:r w:rsidR="002E436F">
        <w:rPr/>
        <w:t>orbita</w:t>
      </w:r>
      <w:r w:rsidR="002E436F">
        <w:rPr/>
        <w:t>, okben samt frontalben.</w:t>
      </w:r>
    </w:p>
    <w:p w:rsidRPr="002E436F" w:rsidR="002E436F" w:rsidP="4F0912ED" w:rsidRDefault="002E436F" w14:paraId="13530067" w14:textId="660407C0">
      <w:pPr>
        <w:pStyle w:val="Normal"/>
        <w:rPr>
          <w:rFonts w:ascii="Arial" w:hAnsi="Arial" w:cs="Arial"/>
          <w:sz w:val="20"/>
          <w:szCs w:val="20"/>
        </w:rPr>
      </w:pPr>
      <w:r w:rsidR="002E436F">
        <w:rPr/>
        <w:t>Käkkirurgikliniken har primärt behandlingsansvar för mandibelfrakturer, överkäksfrakturer på Le Fort I-nivå samt frakturer inom käkarnas alveolarutskott.</w:t>
      </w:r>
    </w:p>
    <w:p w:rsidRPr="002E436F" w:rsidR="002E436F" w:rsidP="4F0912ED" w:rsidRDefault="002E436F" w14:paraId="155F1434" w14:textId="2CA7A7DA">
      <w:pPr>
        <w:pStyle w:val="Normal"/>
        <w:rPr>
          <w:rFonts w:ascii="Arial" w:hAnsi="Arial" w:cs="Arial"/>
          <w:sz w:val="20"/>
          <w:szCs w:val="20"/>
        </w:rPr>
      </w:pPr>
      <w:r w:rsidR="002E436F">
        <w:rPr/>
        <w:t>ÖNH- och Käkkirurgikliniken handlägger alltid gemensamt frakturer av Le Fort II och III-typ.</w:t>
      </w:r>
    </w:p>
    <w:p w:rsidRPr="002E436F" w:rsidR="002E436F" w:rsidP="4F0912ED" w:rsidRDefault="002E436F" w14:paraId="607AAF87" w14:textId="4EE202FB">
      <w:pPr>
        <w:pStyle w:val="Normal"/>
        <w:rPr>
          <w:rFonts w:ascii="Arial" w:hAnsi="Arial" w:cs="Arial"/>
          <w:sz w:val="20"/>
          <w:szCs w:val="20"/>
        </w:rPr>
      </w:pPr>
      <w:r w:rsidR="002E436F">
        <w:rPr/>
        <w:t>Patienter som vårdas i slutenvård har ÖNH-kliniken ett medicinskt behandlingsansvar för.</w:t>
      </w:r>
    </w:p>
    <w:p w:rsidRPr="002E436F" w:rsidR="002E436F" w:rsidP="4F0912ED" w:rsidRDefault="002E436F" w14:paraId="5DACB644" w14:textId="77777777">
      <w:pPr>
        <w:pStyle w:val="Heading4"/>
        <w:rPr>
          <w:rFonts w:ascii="Arial" w:hAnsi="Arial" w:cs="Arial"/>
          <w:b w:val="1"/>
          <w:bCs w:val="1"/>
          <w:sz w:val="20"/>
          <w:szCs w:val="20"/>
        </w:rPr>
      </w:pPr>
      <w:r w:rsidR="002E436F">
        <w:rPr/>
        <w:t>Handläggning</w:t>
      </w:r>
    </w:p>
    <w:p w:rsidRPr="002E436F" w:rsidR="002E436F" w:rsidP="4F0912ED" w:rsidRDefault="002E436F" w14:paraId="27B6D30E" w14:textId="4E84BEAB">
      <w:pPr>
        <w:pStyle w:val="Normal"/>
        <w:rPr>
          <w:rFonts w:ascii="Arial" w:hAnsi="Arial" w:cs="Arial"/>
          <w:sz w:val="20"/>
          <w:szCs w:val="20"/>
        </w:rPr>
      </w:pPr>
      <w:r w:rsidR="002E436F">
        <w:rPr/>
        <w:t>(vid större trauman omhändertas patienten primärt enligt ATLS)</w:t>
      </w:r>
    </w:p>
    <w:p w:rsidRPr="002E436F" w:rsidR="002E436F" w:rsidP="4F0912ED" w:rsidRDefault="002E436F" w14:paraId="3A140AD8" w14:textId="5FA846B5">
      <w:pPr>
        <w:pStyle w:val="Heading4"/>
        <w:rPr>
          <w:rFonts w:ascii="Arial" w:hAnsi="Arial" w:cs="Arial"/>
          <w:b w:val="1"/>
          <w:bCs w:val="1"/>
          <w:sz w:val="20"/>
          <w:szCs w:val="20"/>
        </w:rPr>
      </w:pPr>
      <w:r w:rsidR="002E436F">
        <w:rPr/>
        <w:t>Anamnes</w:t>
      </w:r>
    </w:p>
    <w:p w:rsidRPr="002E436F" w:rsidR="002E436F" w:rsidP="4F0912ED" w:rsidRDefault="002E436F" w14:paraId="2DF0CC13" w14:textId="77777777">
      <w:pPr>
        <w:pStyle w:val="Normal"/>
        <w:rPr>
          <w:rFonts w:ascii="Arial" w:hAnsi="Arial" w:cs="Arial"/>
          <w:b w:val="1"/>
          <w:bCs w:val="1"/>
          <w:sz w:val="20"/>
          <w:szCs w:val="20"/>
        </w:rPr>
      </w:pPr>
      <w:r w:rsidRPr="4F0912ED" w:rsidR="002E436F">
        <w:rPr>
          <w:b w:val="1"/>
          <w:bCs w:val="1"/>
        </w:rPr>
        <w:t>Klinisk undersökning:</w:t>
      </w:r>
    </w:p>
    <w:p w:rsidRPr="002E436F" w:rsidR="002E436F" w:rsidP="4F0912ED" w:rsidRDefault="002E436F" w14:paraId="09D1B2F2" w14:textId="77777777">
      <w:pPr>
        <w:pStyle w:val="Normal"/>
        <w:rPr>
          <w:rFonts w:ascii="Arial" w:hAnsi="Arial" w:cs="Arial"/>
          <w:color w:val="191919"/>
          <w:sz w:val="20"/>
          <w:szCs w:val="20"/>
        </w:rPr>
      </w:pPr>
      <w:r w:rsidRPr="4F0912ED" w:rsidR="002E436F">
        <w:rPr>
          <w:b w:val="1"/>
          <w:bCs w:val="1"/>
        </w:rPr>
        <w:t>Inspektion:</w:t>
      </w:r>
      <w:r w:rsidR="002E436F">
        <w:rPr/>
        <w:t xml:space="preserve"> asymmetrier, svullnader, </w:t>
      </w:r>
      <w:r w:rsidR="002E436F">
        <w:rPr/>
        <w:t>hematom</w:t>
      </w:r>
      <w:r w:rsidR="002E436F">
        <w:rPr/>
        <w:t>, hudskador</w:t>
      </w:r>
    </w:p>
    <w:p w:rsidRPr="002E436F" w:rsidR="002E436F" w:rsidP="4F0912ED" w:rsidRDefault="002E436F" w14:paraId="4CCAB0AD" w14:textId="77777777">
      <w:pPr>
        <w:pStyle w:val="Normal"/>
        <w:rPr>
          <w:rFonts w:ascii="Arial" w:hAnsi="Arial" w:cs="Arial"/>
          <w:color w:val="191919"/>
          <w:sz w:val="20"/>
          <w:szCs w:val="20"/>
        </w:rPr>
      </w:pPr>
      <w:r w:rsidRPr="4F0912ED" w:rsidR="002E436F">
        <w:rPr>
          <w:b w:val="1"/>
          <w:bCs w:val="1"/>
        </w:rPr>
        <w:t xml:space="preserve">Sensibilitet </w:t>
      </w:r>
      <w:r w:rsidRPr="4F0912ED" w:rsidR="002E436F">
        <w:rPr>
          <w:b w:val="1"/>
          <w:bCs w:val="1"/>
        </w:rPr>
        <w:t>regio</w:t>
      </w:r>
      <w:r w:rsidRPr="4F0912ED" w:rsidR="002E436F">
        <w:rPr>
          <w:b w:val="1"/>
          <w:bCs w:val="1"/>
        </w:rPr>
        <w:t xml:space="preserve"> n. </w:t>
      </w:r>
      <w:r w:rsidRPr="4F0912ED" w:rsidR="002E436F">
        <w:rPr>
          <w:b w:val="1"/>
          <w:bCs w:val="1"/>
        </w:rPr>
        <w:t>trigeminus</w:t>
      </w:r>
      <w:r w:rsidRPr="4F0912ED" w:rsidR="002E436F">
        <w:rPr>
          <w:b w:val="1"/>
          <w:bCs w:val="1"/>
        </w:rPr>
        <w:t xml:space="preserve"> </w:t>
      </w:r>
      <w:r w:rsidR="002E436F">
        <w:rPr/>
        <w:t xml:space="preserve">(n. supra- och </w:t>
      </w:r>
      <w:r w:rsidR="002E436F">
        <w:rPr/>
        <w:t>infraorbitalis</w:t>
      </w:r>
      <w:r w:rsidR="002E436F">
        <w:rPr/>
        <w:t xml:space="preserve"> och n. </w:t>
      </w:r>
      <w:r w:rsidR="002E436F">
        <w:rPr/>
        <w:t>mentalis</w:t>
      </w:r>
      <w:r w:rsidR="002E436F">
        <w:rPr/>
        <w:t xml:space="preserve"> dvs panna, kind, runt ögat, läpp och haka)</w:t>
      </w:r>
    </w:p>
    <w:p w:rsidRPr="002E436F" w:rsidR="002E436F" w:rsidP="4F0912ED" w:rsidRDefault="002E436F" w14:paraId="16E8B09F" w14:textId="77777777">
      <w:pPr>
        <w:pStyle w:val="Normal"/>
        <w:rPr>
          <w:rFonts w:ascii="Arial" w:hAnsi="Arial" w:cs="Arial"/>
          <w:color w:val="191919"/>
          <w:sz w:val="20"/>
          <w:szCs w:val="20"/>
        </w:rPr>
      </w:pPr>
      <w:r w:rsidRPr="4F0912ED" w:rsidR="002E436F">
        <w:rPr>
          <w:b w:val="1"/>
          <w:bCs w:val="1"/>
        </w:rPr>
        <w:t xml:space="preserve">Motorik n. </w:t>
      </w:r>
      <w:r w:rsidRPr="4F0912ED" w:rsidR="002E436F">
        <w:rPr>
          <w:b w:val="1"/>
          <w:bCs w:val="1"/>
        </w:rPr>
        <w:t>facialis</w:t>
      </w:r>
      <w:r w:rsidR="002E436F">
        <w:rPr/>
        <w:t xml:space="preserve"> (rynka pannan, knipa med ögonen, rynka på näsan, le, truta med munnen)</w:t>
      </w:r>
    </w:p>
    <w:p w:rsidRPr="002E436F" w:rsidR="002E436F" w:rsidP="4F0912ED" w:rsidRDefault="002E436F" w14:paraId="77CC7A15" w14:textId="77777777">
      <w:pPr>
        <w:pStyle w:val="Normal"/>
        <w:rPr>
          <w:rFonts w:ascii="Arial" w:hAnsi="Arial" w:cs="Arial"/>
          <w:color w:val="191919"/>
          <w:sz w:val="20"/>
          <w:szCs w:val="20"/>
        </w:rPr>
      </w:pPr>
      <w:r w:rsidRPr="4F0912ED" w:rsidR="002E436F">
        <w:rPr>
          <w:b w:val="1"/>
          <w:bCs w:val="1"/>
        </w:rPr>
        <w:t>Palpation</w:t>
      </w:r>
      <w:r w:rsidR="002E436F">
        <w:rPr/>
        <w:t xml:space="preserve"> av hela ansiktsskelettet för att leta efter hak, impressioner och patologisk rörlighet</w:t>
      </w:r>
    </w:p>
    <w:p w:rsidRPr="002E436F" w:rsidR="002E436F" w:rsidP="4F0912ED" w:rsidRDefault="002E436F" w14:paraId="7A746BEA" w14:textId="77777777">
      <w:pPr>
        <w:pStyle w:val="Normal"/>
        <w:rPr>
          <w:rFonts w:ascii="Arial" w:hAnsi="Arial" w:cs="Arial"/>
          <w:color w:val="191919"/>
          <w:sz w:val="20"/>
          <w:szCs w:val="20"/>
        </w:rPr>
      </w:pPr>
      <w:r w:rsidRPr="4F0912ED" w:rsidR="002E436F">
        <w:rPr>
          <w:b w:val="1"/>
          <w:bCs w:val="1"/>
        </w:rPr>
        <w:t>Ögonundersökning:</w:t>
      </w:r>
      <w:r w:rsidR="002E436F">
        <w:rPr/>
        <w:t xml:space="preserve"> syn, pupillreaktion, motorik, dubbelseende, blödningar, </w:t>
      </w:r>
      <w:r w:rsidR="002E436F">
        <w:rPr/>
        <w:t>enoftalmus</w:t>
      </w:r>
      <w:r w:rsidR="002E436F">
        <w:rPr/>
        <w:t>/</w:t>
      </w:r>
      <w:r w:rsidR="002E436F">
        <w:rPr/>
        <w:t>exoftalmus</w:t>
      </w:r>
      <w:r w:rsidR="002E436F">
        <w:rPr/>
        <w:t xml:space="preserve">. Palpera bulben försiktigt– sänkt tonus indikerar perforation, höjd tonus indikerar retrobulbärt </w:t>
      </w:r>
      <w:r w:rsidR="002E436F">
        <w:rPr/>
        <w:t>hematom</w:t>
      </w:r>
      <w:r w:rsidR="002E436F">
        <w:rPr/>
        <w:t>.</w:t>
      </w:r>
    </w:p>
    <w:p w:rsidRPr="002E436F" w:rsidR="002E436F" w:rsidP="4F0912ED" w:rsidRDefault="002E436F" w14:paraId="5F5CEC9D" w14:textId="77777777">
      <w:pPr>
        <w:pStyle w:val="Normal"/>
        <w:rPr>
          <w:rFonts w:ascii="Arial" w:hAnsi="Arial" w:cs="Arial"/>
          <w:color w:val="191919"/>
          <w:sz w:val="20"/>
          <w:szCs w:val="20"/>
        </w:rPr>
      </w:pPr>
      <w:r w:rsidRPr="4F0912ED" w:rsidR="002E436F">
        <w:rPr>
          <w:b w:val="1"/>
          <w:bCs w:val="1"/>
        </w:rPr>
        <w:t>Käkledsundersökning:</w:t>
      </w:r>
      <w:r w:rsidR="002E436F">
        <w:rPr/>
        <w:t xml:space="preserve"> inskränkt gapförmåga, deviation vid gapning, försämrad sidorörlighet </w:t>
      </w:r>
    </w:p>
    <w:p w:rsidRPr="002E436F" w:rsidR="002E436F" w:rsidP="4F0912ED" w:rsidRDefault="002E436F" w14:paraId="0AEE1F93" w14:textId="77777777">
      <w:pPr>
        <w:pStyle w:val="Normal"/>
        <w:rPr>
          <w:rFonts w:ascii="Arial" w:hAnsi="Arial" w:cs="Arial"/>
          <w:color w:val="191919"/>
          <w:sz w:val="20"/>
          <w:szCs w:val="20"/>
        </w:rPr>
      </w:pPr>
      <w:r w:rsidRPr="4F0912ED" w:rsidR="002E436F">
        <w:rPr>
          <w:b w:val="1"/>
          <w:bCs w:val="1"/>
        </w:rPr>
        <w:t>Intraoral undersökning:</w:t>
      </w:r>
      <w:r w:rsidR="002E436F">
        <w:rPr/>
        <w:t xml:space="preserve"> slemhinneskador, </w:t>
      </w:r>
      <w:r w:rsidR="002E436F">
        <w:rPr/>
        <w:t>hematom</w:t>
      </w:r>
      <w:r w:rsidR="002E436F">
        <w:rPr/>
        <w:t xml:space="preserve">, tandskador, patologisk mobilitet </w:t>
      </w:r>
      <w:r w:rsidR="002E436F">
        <w:rPr/>
        <w:t>maxilla</w:t>
      </w:r>
      <w:r w:rsidR="002E436F">
        <w:rPr/>
        <w:t>/mandibel, bettfunktion</w:t>
      </w:r>
    </w:p>
    <w:p w:rsidRPr="002E436F" w:rsidR="002E436F" w:rsidP="4F0912ED" w:rsidRDefault="002E436F" w14:paraId="6C3E0A64" w14:textId="77777777">
      <w:pPr>
        <w:pStyle w:val="Normal"/>
        <w:rPr>
          <w:rFonts w:ascii="Arial" w:hAnsi="Arial" w:cs="Arial"/>
          <w:color w:val="191919"/>
          <w:sz w:val="20"/>
          <w:szCs w:val="20"/>
        </w:rPr>
      </w:pPr>
      <w:r w:rsidRPr="4F0912ED" w:rsidR="002E436F">
        <w:rPr>
          <w:b w:val="1"/>
          <w:bCs w:val="1"/>
        </w:rPr>
        <w:t xml:space="preserve">Främre </w:t>
      </w:r>
      <w:r w:rsidRPr="4F0912ED" w:rsidR="002E436F">
        <w:rPr>
          <w:b w:val="1"/>
          <w:bCs w:val="1"/>
        </w:rPr>
        <w:t>rhinoskopi</w:t>
      </w:r>
      <w:r w:rsidRPr="4F0912ED" w:rsidR="002E436F">
        <w:rPr>
          <w:b w:val="1"/>
          <w:bCs w:val="1"/>
        </w:rPr>
        <w:t xml:space="preserve"> </w:t>
      </w:r>
      <w:r w:rsidR="002E436F">
        <w:rPr/>
        <w:t xml:space="preserve">för att utesluta </w:t>
      </w:r>
      <w:r w:rsidR="002E436F">
        <w:rPr/>
        <w:t>septumhematom</w:t>
      </w:r>
    </w:p>
    <w:p w:rsidRPr="002E436F" w:rsidR="002E436F" w:rsidP="4F0912ED" w:rsidRDefault="002E436F" w14:paraId="23217CD1" w14:textId="77777777">
      <w:pPr>
        <w:pStyle w:val="Normal"/>
        <w:rPr>
          <w:rFonts w:ascii="Arial" w:hAnsi="Arial" w:cs="Arial"/>
          <w:color w:val="191919"/>
          <w:sz w:val="20"/>
          <w:szCs w:val="20"/>
        </w:rPr>
      </w:pPr>
      <w:r w:rsidRPr="4F0912ED" w:rsidR="002E436F">
        <w:rPr>
          <w:b w:val="1"/>
          <w:bCs w:val="1"/>
        </w:rPr>
        <w:t>Otoskopi</w:t>
      </w:r>
      <w:r w:rsidR="002E436F">
        <w:rPr/>
        <w:t xml:space="preserve"> för att utesluta </w:t>
      </w:r>
      <w:r w:rsidR="002E436F">
        <w:rPr/>
        <w:t>hematotympanon</w:t>
      </w:r>
    </w:p>
    <w:p w:rsidRPr="002E436F" w:rsidR="002E436F" w:rsidP="4F0912ED" w:rsidRDefault="002E436F" w14:paraId="56BE1359" w14:textId="77777777">
      <w:pPr>
        <w:pStyle w:val="Normal"/>
        <w:rPr>
          <w:rFonts w:ascii="Arial" w:hAnsi="Arial" w:cs="Arial"/>
          <w:sz w:val="20"/>
          <w:szCs w:val="20"/>
        </w:rPr>
      </w:pPr>
      <w:r w:rsidR="002E436F">
        <w:rPr/>
        <w:t>DT-ansikte (</w:t>
      </w:r>
      <w:r w:rsidR="002E436F">
        <w:rPr/>
        <w:t>ev</w:t>
      </w:r>
      <w:r w:rsidR="002E436F">
        <w:rPr/>
        <w:t xml:space="preserve"> </w:t>
      </w:r>
      <w:r w:rsidR="002E436F">
        <w:rPr/>
        <w:t>inkl</w:t>
      </w:r>
      <w:r w:rsidR="002E436F">
        <w:rPr/>
        <w:t xml:space="preserve"> mandibel) beställs akut vid misstanke om ansiktsfraktur, isolerad näsfraktur behöver inte utredas radiologiskt.</w:t>
      </w:r>
    </w:p>
    <w:p w:rsidRPr="002E436F" w:rsidR="002E436F" w:rsidP="4F0912ED" w:rsidRDefault="002E436F" w14:paraId="54F92ABA" w14:textId="77777777">
      <w:pPr>
        <w:pStyle w:val="Normal"/>
        <w:rPr>
          <w:rFonts w:ascii="Arial" w:hAnsi="Arial" w:cs="Arial"/>
          <w:sz w:val="20"/>
          <w:szCs w:val="20"/>
        </w:rPr>
      </w:pPr>
      <w:r w:rsidR="002E436F">
        <w:rPr/>
        <w:t xml:space="preserve">Vid misstanke om </w:t>
      </w:r>
      <w:r w:rsidR="002E436F">
        <w:rPr/>
        <w:t>orbitafraktur</w:t>
      </w:r>
      <w:r w:rsidR="002E436F">
        <w:rPr/>
        <w:t xml:space="preserve"> eller skador på ögat remitteras patienten för en ögonkonsult. Besöksanteckningen bör vara så utförlig att den kan användas som inläggningsanteckning och bör därför innehålla hjärt-/lungstatus samt medicinlista.</w:t>
      </w:r>
    </w:p>
    <w:p w:rsidRPr="002E436F" w:rsidR="002E436F" w:rsidP="4F0912ED" w:rsidRDefault="002E436F" w14:paraId="75E902E6" w14:textId="77777777">
      <w:pPr>
        <w:pStyle w:val="Normal"/>
        <w:rPr>
          <w:rFonts w:ascii="Arial" w:hAnsi="Arial" w:cs="Arial"/>
          <w:sz w:val="20"/>
          <w:szCs w:val="20"/>
        </w:rPr>
      </w:pPr>
      <w:r w:rsidR="002E436F">
        <w:rPr/>
        <w:t>Vid konstaterad ansiktsfraktur ska frakturkirurg konsulteras angående vidare handläggning.</w:t>
      </w:r>
    </w:p>
    <w:p w:rsidRPr="002E436F" w:rsidR="002E436F" w:rsidP="4F0912ED" w:rsidRDefault="002E436F" w14:paraId="1F36D489" w14:textId="1C051DDF">
      <w:pPr>
        <w:pStyle w:val="Normal"/>
        <w:rPr>
          <w:rFonts w:ascii="Arial" w:hAnsi="Arial" w:cs="Arial"/>
          <w:sz w:val="20"/>
          <w:szCs w:val="20"/>
        </w:rPr>
      </w:pPr>
      <w:r w:rsidR="002E436F">
        <w:rPr/>
        <w:t xml:space="preserve">Läkare som träffar patienten primärt ansvarar för den samme tills överrapportering till frakturansvarig sker. Vem som gör vad efter detta bestäms av frakturansvarig. Om operation, kontakt med </w:t>
      </w:r>
      <w:r w:rsidR="002E436F">
        <w:rPr/>
        <w:t>käkkirurg</w:t>
      </w:r>
      <w:r w:rsidR="002E436F">
        <w:rPr/>
        <w:t xml:space="preserve"> för samordning och fortsatt planering</w:t>
      </w:r>
      <w:r w:rsidR="01ACB4EF">
        <w:rPr/>
        <w:t>.</w:t>
      </w:r>
    </w:p>
    <w:p w:rsidRPr="002E436F" w:rsidR="002E436F" w:rsidP="4F0912ED" w:rsidRDefault="002E436F" w14:paraId="158440AC" w14:textId="77777777">
      <w:pPr>
        <w:pStyle w:val="Normal"/>
        <w:rPr>
          <w:rFonts w:ascii="Arial" w:hAnsi="Arial" w:cs="Arial"/>
          <w:b w:val="1"/>
          <w:bCs w:val="1"/>
          <w:sz w:val="20"/>
          <w:szCs w:val="20"/>
        </w:rPr>
      </w:pPr>
      <w:r w:rsidRPr="4F0912ED" w:rsidR="002E436F">
        <w:rPr>
          <w:b w:val="1"/>
          <w:bCs w:val="1"/>
        </w:rPr>
        <w:t>Antibiotika</w:t>
      </w:r>
    </w:p>
    <w:p w:rsidRPr="002E436F" w:rsidR="002E436F" w:rsidP="4F0912ED" w:rsidRDefault="002E436F" w14:paraId="0DB1C31B" w14:textId="77777777">
      <w:pPr>
        <w:pStyle w:val="Normal"/>
        <w:rPr>
          <w:rFonts w:ascii="Arial" w:hAnsi="Arial" w:cs="Arial"/>
          <w:sz w:val="20"/>
          <w:szCs w:val="20"/>
        </w:rPr>
      </w:pPr>
      <w:r w:rsidR="002E436F">
        <w:rPr/>
        <w:t xml:space="preserve">T. </w:t>
      </w:r>
      <w:r w:rsidR="002E436F">
        <w:rPr/>
        <w:t>Kåvepenin</w:t>
      </w:r>
      <w:r w:rsidR="002E436F">
        <w:rPr/>
        <w:t xml:space="preserve"> 1 g x 3 alt. K. </w:t>
      </w:r>
      <w:r w:rsidR="002E436F">
        <w:rPr/>
        <w:t>Dalacin</w:t>
      </w:r>
      <w:r w:rsidR="002E436F">
        <w:rPr/>
        <w:t xml:space="preserve"> 300 mg x 3 (vid allergi) ges vid öppna frakturer och mandibelfrakturer fram till operation, om inneliggande i väntan på </w:t>
      </w:r>
      <w:r w:rsidR="002E436F">
        <w:rPr/>
        <w:t>op</w:t>
      </w:r>
      <w:r w:rsidR="002E436F">
        <w:rPr/>
        <w:t xml:space="preserve"> </w:t>
      </w:r>
      <w:r w:rsidR="002E436F">
        <w:rPr/>
        <w:t>Bensyl</w:t>
      </w:r>
      <w:r w:rsidR="002E436F">
        <w:rPr/>
        <w:t>-pc 3 g x 3.</w:t>
      </w:r>
      <w:r>
        <w:br/>
      </w:r>
      <w:r w:rsidR="002E436F">
        <w:rPr/>
        <w:t xml:space="preserve">Preoperativ antibiotikaprofylax ges vid all ansiktsfrakturkirurgi förutom </w:t>
      </w:r>
      <w:r w:rsidR="002E436F">
        <w:rPr/>
        <w:t>Gillies</w:t>
      </w:r>
      <w:r w:rsidR="002E436F">
        <w:rPr/>
        <w:t xml:space="preserve"> operation eller sluten </w:t>
      </w:r>
      <w:r w:rsidR="002E436F">
        <w:rPr/>
        <w:t>näsreposition</w:t>
      </w:r>
      <w:r w:rsidR="002E436F">
        <w:rPr/>
        <w:t xml:space="preserve">. Preoperativt ges </w:t>
      </w:r>
      <w:r w:rsidR="002E436F">
        <w:rPr/>
        <w:t>inj</w:t>
      </w:r>
      <w:r w:rsidR="002E436F">
        <w:rPr/>
        <w:t xml:space="preserve">. </w:t>
      </w:r>
      <w:r w:rsidR="002E436F">
        <w:rPr/>
        <w:t>Kloxacillin</w:t>
      </w:r>
      <w:r w:rsidR="002E436F">
        <w:rPr/>
        <w:t xml:space="preserve">, 2 g x 1 samt </w:t>
      </w:r>
      <w:r w:rsidR="002E436F">
        <w:rPr/>
        <w:t>Bensyl</w:t>
      </w:r>
      <w:r w:rsidR="002E436F">
        <w:rPr/>
        <w:t xml:space="preserve">-pc 3 x 1 om både intra- och extraoral approach. Om endast extraoral approach kan man ge </w:t>
      </w:r>
      <w:r w:rsidR="002E436F">
        <w:rPr/>
        <w:t>inj</w:t>
      </w:r>
      <w:r w:rsidR="002E436F">
        <w:rPr/>
        <w:t xml:space="preserve">. </w:t>
      </w:r>
      <w:r w:rsidR="002E436F">
        <w:rPr/>
        <w:t>Kloxacillin</w:t>
      </w:r>
      <w:r w:rsidR="002E436F">
        <w:rPr/>
        <w:t xml:space="preserve"> 2 g x 1, alternativt </w:t>
      </w:r>
      <w:r w:rsidR="002E436F">
        <w:rPr/>
        <w:t>Dalacin</w:t>
      </w:r>
      <w:r w:rsidR="002E436F">
        <w:rPr/>
        <w:t xml:space="preserve"> 600 mg iv.</w:t>
      </w:r>
    </w:p>
    <w:p w:rsidRPr="002E436F" w:rsidR="002E436F" w:rsidP="4F0912ED" w:rsidRDefault="002E436F" w14:paraId="66C2A3AE" w14:textId="640E7F53">
      <w:pPr>
        <w:pStyle w:val="Normal"/>
        <w:rPr>
          <w:rFonts w:ascii="Arial" w:hAnsi="Arial" w:cs="Arial"/>
          <w:sz w:val="20"/>
          <w:szCs w:val="20"/>
        </w:rPr>
      </w:pPr>
      <w:r w:rsidR="002E436F">
        <w:rPr/>
        <w:t xml:space="preserve">Vid öppen mandibelfraktur i första hand </w:t>
      </w:r>
      <w:r w:rsidR="002E436F">
        <w:rPr/>
        <w:t>Bensyl</w:t>
      </w:r>
      <w:r w:rsidR="002E436F">
        <w:rPr/>
        <w:t>-pc 3 g x 3.</w:t>
      </w:r>
    </w:p>
    <w:p w:rsidRPr="002E436F" w:rsidR="002E436F" w:rsidP="4F0912ED" w:rsidRDefault="002E436F" w14:paraId="540E4637" w14:textId="77777777">
      <w:pPr>
        <w:pStyle w:val="Normal"/>
        <w:rPr>
          <w:rFonts w:ascii="Arial" w:hAnsi="Arial" w:cs="Arial"/>
          <w:b w:val="1"/>
          <w:bCs w:val="1"/>
          <w:sz w:val="20"/>
          <w:szCs w:val="20"/>
        </w:rPr>
      </w:pPr>
      <w:r w:rsidRPr="4F0912ED" w:rsidR="002E436F">
        <w:rPr>
          <w:b w:val="1"/>
          <w:bCs w:val="1"/>
        </w:rPr>
        <w:t>Trombosprofylax</w:t>
      </w:r>
    </w:p>
    <w:p w:rsidRPr="002E436F" w:rsidR="002E436F" w:rsidP="4F0912ED" w:rsidRDefault="002E436F" w14:paraId="42A89D6C" w14:textId="77777777">
      <w:pPr>
        <w:pStyle w:val="Normal"/>
        <w:rPr>
          <w:rFonts w:ascii="Arial" w:hAnsi="Arial" w:cs="Arial"/>
          <w:sz w:val="20"/>
          <w:szCs w:val="20"/>
        </w:rPr>
      </w:pPr>
      <w:r w:rsidR="002E436F">
        <w:rPr/>
        <w:t>Riskfaktorer: Ålder över 40år, BMI mer än 30, tidigare DVT, hjärtsvikt,</w:t>
      </w:r>
    </w:p>
    <w:p w:rsidRPr="002E436F" w:rsidR="002E436F" w:rsidP="4F0912ED" w:rsidRDefault="002E436F" w14:paraId="59AC1239" w14:textId="77777777">
      <w:pPr>
        <w:pStyle w:val="Normal"/>
        <w:rPr>
          <w:rFonts w:ascii="Arial" w:hAnsi="Arial" w:cs="Arial"/>
          <w:sz w:val="20"/>
          <w:szCs w:val="20"/>
        </w:rPr>
      </w:pPr>
      <w:r w:rsidR="002E436F">
        <w:rPr/>
        <w:t>östrogenbehandling/p-piller, graviditet.</w:t>
      </w:r>
    </w:p>
    <w:p w:rsidRPr="002E436F" w:rsidR="002E436F" w:rsidP="4F0912ED" w:rsidRDefault="002E436F" w14:paraId="3943F451" w14:textId="77777777">
      <w:pPr>
        <w:pStyle w:val="Normal"/>
        <w:rPr>
          <w:rFonts w:ascii="Arial" w:hAnsi="Arial" w:cs="Arial"/>
          <w:sz w:val="20"/>
          <w:szCs w:val="20"/>
        </w:rPr>
      </w:pPr>
      <w:r w:rsidR="002E436F">
        <w:rPr/>
        <w:t xml:space="preserve">Om patienten saknar riskfaktorer och operation förväntas pågå mer än 90 minuter startas Fragmin 2500E </w:t>
      </w:r>
      <w:r w:rsidR="002E436F">
        <w:rPr/>
        <w:t>sc</w:t>
      </w:r>
      <w:r w:rsidR="002E436F">
        <w:rPr/>
        <w:t xml:space="preserve"> kl. 20:00 kvällen innan op. </w:t>
      </w:r>
    </w:p>
    <w:p w:rsidRPr="002E436F" w:rsidR="002E436F" w:rsidP="2BFBE6C9" w:rsidRDefault="002E436F" w14:paraId="54EA0E60" w14:textId="1F91DCC0">
      <w:pPr>
        <w:pStyle w:val="Normal"/>
        <w:spacing w:after="0" w:line="240" w:lineRule="auto"/>
        <w:ind/>
        <w:rPr>
          <w:rFonts w:ascii="Arial" w:hAnsi="Arial" w:cs="Arial"/>
          <w:sz w:val="20"/>
          <w:szCs w:val="20"/>
        </w:rPr>
      </w:pPr>
      <w:r w:rsidR="002E436F">
        <w:rPr/>
        <w:t xml:space="preserve">Om minst 1 riskfaktor startas 5000E </w:t>
      </w:r>
      <w:r w:rsidR="002E436F">
        <w:rPr/>
        <w:t>sc</w:t>
      </w:r>
      <w:r w:rsidR="002E436F">
        <w:rPr/>
        <w:t xml:space="preserve"> kl. 20:00 kvällen innan operation</w:t>
      </w:r>
      <w:r>
        <w:br/>
      </w:r>
      <w:r w:rsidR="002E436F">
        <w:rPr/>
        <w:t>Behandling tills patienten är mobiliserad.</w:t>
      </w:r>
    </w:p>
    <w:p w:rsidRPr="002E436F" w:rsidR="002E436F" w:rsidP="4F0912ED" w:rsidRDefault="002E436F" w14:paraId="6BAAEA25" w14:textId="4A01AEAE">
      <w:pPr>
        <w:pStyle w:val="Heading3"/>
        <w:rPr>
          <w:rFonts w:ascii="Arial" w:hAnsi="Arial" w:cs="Arial"/>
          <w:b w:val="1"/>
          <w:bCs w:val="1"/>
          <w:sz w:val="20"/>
          <w:szCs w:val="20"/>
        </w:rPr>
      </w:pPr>
      <w:r w:rsidR="002E436F">
        <w:rPr/>
        <w:t>Behandling</w:t>
      </w:r>
    </w:p>
    <w:p w:rsidRPr="002E436F" w:rsidR="002E436F" w:rsidP="4F0912ED" w:rsidRDefault="002E436F" w14:paraId="16E59032" w14:textId="77777777">
      <w:pPr>
        <w:pStyle w:val="Heading4"/>
        <w:rPr>
          <w:rFonts w:ascii="Arial" w:hAnsi="Arial" w:cs="Arial"/>
          <w:b w:val="1"/>
          <w:bCs w:val="1"/>
          <w:sz w:val="20"/>
          <w:szCs w:val="20"/>
        </w:rPr>
      </w:pPr>
      <w:r w:rsidR="002E436F">
        <w:rPr/>
        <w:t>Orbitafraktur</w:t>
      </w:r>
    </w:p>
    <w:p w:rsidRPr="002E436F" w:rsidR="002E436F" w:rsidP="4F0912ED" w:rsidRDefault="002E436F" w14:paraId="7FD9804A" w14:textId="7CBF3D5C">
      <w:pPr>
        <w:pStyle w:val="Normal"/>
        <w:rPr>
          <w:rFonts w:ascii="Arial" w:hAnsi="Arial" w:cs="Arial"/>
          <w:sz w:val="20"/>
          <w:szCs w:val="20"/>
        </w:rPr>
      </w:pPr>
      <w:r w:rsidR="002E436F">
        <w:rPr/>
        <w:t>Kliniska fynd</w:t>
      </w:r>
      <w:r>
        <w:tab/>
      </w:r>
      <w:r>
        <w:tab/>
      </w:r>
      <w:r w:rsidR="002E436F">
        <w:rPr/>
        <w:t xml:space="preserve">Svullnad och </w:t>
      </w:r>
      <w:r w:rsidR="002E436F">
        <w:rPr/>
        <w:t>hematom</w:t>
      </w:r>
      <w:r w:rsidR="002E436F">
        <w:rPr/>
        <w:t xml:space="preserve"> runt öga</w:t>
      </w:r>
    </w:p>
    <w:p w:rsidRPr="002E436F" w:rsidR="002E436F" w:rsidP="4F0912ED" w:rsidRDefault="002E436F" w14:paraId="561B8494" w14:textId="77777777">
      <w:pPr>
        <w:pStyle w:val="Normal"/>
        <w:ind w:left="2608" w:firstLine="1304"/>
        <w:rPr>
          <w:rFonts w:ascii="Arial" w:hAnsi="Arial" w:cs="Arial"/>
          <w:sz w:val="20"/>
          <w:szCs w:val="20"/>
        </w:rPr>
      </w:pPr>
      <w:r w:rsidRPr="002E436F" w:rsidR="002E436F">
        <w:rPr/>
        <w:t>Dubbelseende</w:t>
      </w:r>
    </w:p>
    <w:p w:rsidRPr="002E436F" w:rsidR="002E436F" w:rsidP="4F0912ED" w:rsidRDefault="002E436F" w14:paraId="78B9F89B" w14:textId="77777777">
      <w:pPr>
        <w:pStyle w:val="Normal"/>
        <w:ind w:left="2608" w:firstLine="1304"/>
        <w:rPr>
          <w:rFonts w:ascii="Arial" w:hAnsi="Arial" w:cs="Arial"/>
          <w:sz w:val="20"/>
          <w:szCs w:val="20"/>
        </w:rPr>
      </w:pPr>
      <w:r w:rsidRPr="002E436F" w:rsidR="002E436F">
        <w:rPr/>
        <w:t>En-/</w:t>
      </w:r>
      <w:r w:rsidRPr="002E436F" w:rsidR="002E436F">
        <w:rPr/>
        <w:t>exopthalmus</w:t>
      </w:r>
    </w:p>
    <w:p w:rsidRPr="002E436F" w:rsidR="002E436F" w:rsidP="4F0912ED" w:rsidRDefault="002E436F" w14:paraId="11834028" w14:textId="77777777">
      <w:pPr>
        <w:pStyle w:val="Normal"/>
        <w:ind w:left="2608" w:firstLine="1304"/>
        <w:rPr>
          <w:rFonts w:ascii="Arial" w:hAnsi="Arial" w:cs="Arial"/>
          <w:sz w:val="20"/>
          <w:szCs w:val="20"/>
        </w:rPr>
      </w:pPr>
      <w:r w:rsidRPr="002E436F" w:rsidR="002E436F">
        <w:rPr/>
        <w:t>Hypoglobus</w:t>
      </w:r>
    </w:p>
    <w:p w:rsidRPr="002E436F" w:rsidR="002E436F" w:rsidP="4F0912ED" w:rsidRDefault="002E436F" w14:paraId="7340FD18" w14:textId="77777777">
      <w:pPr>
        <w:pStyle w:val="Normal"/>
        <w:ind w:left="2608" w:firstLine="1304"/>
        <w:rPr>
          <w:rFonts w:ascii="Arial" w:hAnsi="Arial" w:cs="Arial"/>
          <w:sz w:val="20"/>
          <w:szCs w:val="20"/>
        </w:rPr>
      </w:pPr>
      <w:r w:rsidRPr="002E436F" w:rsidR="002E436F">
        <w:rPr/>
        <w:t xml:space="preserve">Känselnedsättning </w:t>
      </w:r>
      <w:r w:rsidRPr="002E436F" w:rsidR="002E436F">
        <w:rPr/>
        <w:t>infraorbitalt</w:t>
      </w:r>
    </w:p>
    <w:p w:rsidRPr="002E436F" w:rsidR="002E436F" w:rsidP="4F0912ED" w:rsidRDefault="002E436F" w14:paraId="1F3A7543" w14:textId="5D10A58A">
      <w:pPr>
        <w:pStyle w:val="Normal"/>
        <w:ind w:left="3912" w:firstLine="0"/>
        <w:rPr>
          <w:rFonts w:ascii="Arial" w:hAnsi="Arial" w:cs="Arial"/>
          <w:sz w:val="20"/>
          <w:szCs w:val="20"/>
        </w:rPr>
      </w:pPr>
      <w:r w:rsidR="002E436F">
        <w:rPr/>
        <w:t xml:space="preserve">Barn har annan symtomatologi (t.ex. enbart </w:t>
      </w:r>
      <w:r w:rsidR="002E436F">
        <w:rPr/>
        <w:t>illamående/kräkning).</w:t>
      </w:r>
    </w:p>
    <w:p w:rsidRPr="002E436F" w:rsidR="002E436F" w:rsidP="4F0912ED" w:rsidRDefault="002E436F" w14:paraId="20B1426A" w14:textId="1F15A461">
      <w:pPr>
        <w:pStyle w:val="Normal"/>
        <w:ind w:left="2608" w:firstLine="1304"/>
        <w:rPr>
          <w:rFonts w:ascii="Arial" w:hAnsi="Arial" w:cs="Arial"/>
          <w:sz w:val="20"/>
          <w:szCs w:val="20"/>
        </w:rPr>
      </w:pPr>
      <w:r w:rsidR="002E436F">
        <w:rPr/>
        <w:t xml:space="preserve">Alla patienter med </w:t>
      </w:r>
      <w:r w:rsidR="002E436F">
        <w:rPr/>
        <w:t>orbitafraktur</w:t>
      </w:r>
      <w:r w:rsidR="002E436F">
        <w:rPr/>
        <w:t xml:space="preserve"> bör </w:t>
      </w:r>
      <w:r>
        <w:tab/>
      </w:r>
      <w:r>
        <w:tab/>
      </w:r>
      <w:r w:rsidR="002E436F">
        <w:rPr/>
        <w:t>bedömas av ögonläkare innan op.</w:t>
      </w:r>
    </w:p>
    <w:p w:rsidRPr="002E436F" w:rsidR="002E436F" w:rsidP="4F0912ED" w:rsidRDefault="002E436F" w14:paraId="4B4DA364" w14:textId="02D8E6A7">
      <w:pPr>
        <w:pStyle w:val="Normal"/>
        <w:rPr>
          <w:rFonts w:ascii="Arial" w:hAnsi="Arial" w:cs="Arial"/>
          <w:sz w:val="20"/>
          <w:szCs w:val="20"/>
        </w:rPr>
      </w:pPr>
      <w:r w:rsidR="002E436F">
        <w:rPr/>
        <w:t>Operationsindikation</w:t>
      </w:r>
      <w:r>
        <w:tab/>
      </w:r>
      <w:r w:rsidR="002E436F">
        <w:rPr/>
        <w:t>Påverkad</w:t>
      </w:r>
      <w:r w:rsidR="002E436F">
        <w:rPr/>
        <w:t xml:space="preserve"> ögonmotorik</w:t>
      </w:r>
    </w:p>
    <w:p w:rsidRPr="002E436F" w:rsidR="002E436F" w:rsidP="4F0912ED" w:rsidRDefault="002E436F" w14:paraId="7C8206B8" w14:textId="77777777">
      <w:pPr>
        <w:pStyle w:val="Normal"/>
        <w:ind w:left="2608" w:firstLine="1304"/>
        <w:rPr>
          <w:rFonts w:ascii="Arial" w:hAnsi="Arial" w:cs="Arial"/>
          <w:sz w:val="20"/>
          <w:szCs w:val="20"/>
        </w:rPr>
      </w:pPr>
      <w:r w:rsidRPr="002E436F" w:rsidR="002E436F">
        <w:rPr/>
        <w:t>Felpositionerad bulb (dystopi)</w:t>
      </w:r>
    </w:p>
    <w:p w:rsidRPr="002E436F" w:rsidR="002E436F" w:rsidP="4F0912ED" w:rsidRDefault="002E436F" w14:paraId="2348C76B" w14:textId="77777777">
      <w:pPr>
        <w:pStyle w:val="Normal"/>
        <w:rPr>
          <w:rFonts w:ascii="Arial" w:hAnsi="Arial" w:cs="Arial"/>
          <w:sz w:val="20"/>
          <w:szCs w:val="20"/>
        </w:rPr>
      </w:pPr>
      <w:r w:rsidR="002E436F">
        <w:rPr/>
        <w:t>Operation</w:t>
      </w:r>
      <w:r>
        <w:tab/>
      </w:r>
      <w:r>
        <w:tab/>
      </w:r>
      <w:r w:rsidR="002E436F">
        <w:rPr/>
        <w:t>Subciliär</w:t>
      </w:r>
      <w:r w:rsidR="002E436F">
        <w:rPr/>
        <w:t xml:space="preserve"> eller </w:t>
      </w:r>
      <w:r w:rsidR="002E436F">
        <w:rPr/>
        <w:t>transkonjunktival</w:t>
      </w:r>
      <w:r w:rsidR="002E436F">
        <w:rPr/>
        <w:t xml:space="preserve"> </w:t>
      </w:r>
      <w:r w:rsidR="002E436F">
        <w:rPr/>
        <w:t>incision</w:t>
      </w:r>
    </w:p>
    <w:p w:rsidRPr="002E436F" w:rsidR="002E436F" w:rsidP="4F0912ED" w:rsidRDefault="002E436F" w14:paraId="3A17100A" w14:textId="77777777">
      <w:pPr>
        <w:pStyle w:val="Normal"/>
        <w:ind w:left="3912" w:firstLine="0"/>
        <w:rPr>
          <w:rFonts w:ascii="Arial" w:hAnsi="Arial" w:cs="Arial"/>
          <w:sz w:val="20"/>
          <w:szCs w:val="20"/>
        </w:rPr>
      </w:pPr>
      <w:r w:rsidR="002E436F">
        <w:rPr/>
        <w:t>Rekonstruktion med implantat (</w:t>
      </w:r>
      <w:r w:rsidR="002E436F">
        <w:rPr/>
        <w:t>Medpore</w:t>
      </w:r>
      <w:r w:rsidR="002E436F">
        <w:rPr/>
        <w:t xml:space="preserve"> alt. titannät)</w:t>
      </w:r>
    </w:p>
    <w:p w:rsidRPr="002E436F" w:rsidR="002E436F" w:rsidP="4F0912ED" w:rsidRDefault="002E436F" w14:paraId="21CF2401" w14:textId="6DA1ECF5">
      <w:pPr>
        <w:pStyle w:val="Normal"/>
        <w:rPr>
          <w:rFonts w:ascii="Arial" w:hAnsi="Arial" w:cs="Arial"/>
          <w:sz w:val="20"/>
          <w:szCs w:val="20"/>
        </w:rPr>
      </w:pPr>
      <w:r w:rsidR="002E436F">
        <w:rPr/>
        <w:t>Komplikationer</w:t>
      </w:r>
      <w:r>
        <w:tab/>
      </w:r>
      <w:r>
        <w:tab/>
      </w:r>
      <w:r w:rsidR="002E436F">
        <w:rPr/>
        <w:t>Felpositionerad ögonbulb</w:t>
      </w:r>
    </w:p>
    <w:p w:rsidRPr="002E436F" w:rsidR="002E436F" w:rsidP="4F0912ED" w:rsidRDefault="002E436F" w14:paraId="22A50212"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Muskelfunktionsstörning, dubbelseende</w:t>
      </w:r>
    </w:p>
    <w:p w:rsidRPr="002E436F" w:rsidR="002E436F" w:rsidP="4F0912ED" w:rsidRDefault="002E436F" w14:paraId="2F4D3FDC"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 xml:space="preserve">Känselnedsättning </w:t>
      </w:r>
      <w:r w:rsidRPr="002E436F" w:rsidR="002E436F">
        <w:rPr/>
        <w:t>infraorbitalt</w:t>
      </w:r>
    </w:p>
    <w:p w:rsidRPr="002E436F" w:rsidR="002E436F" w:rsidP="4F0912ED" w:rsidRDefault="002E436F" w14:paraId="4197B429" w14:textId="178EFB63">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 xml:space="preserve">Stramt ärr, </w:t>
      </w:r>
      <w:r w:rsidRPr="002E436F" w:rsidR="002E436F">
        <w:rPr/>
        <w:t>ektropion</w:t>
      </w:r>
      <w:r w:rsidRPr="002E436F" w:rsidR="002E436F">
        <w:rPr/>
        <w:t xml:space="preserve">, förändrad </w:t>
      </w:r>
      <w:r>
        <w:tab/>
      </w:r>
      <w:r>
        <w:tab/>
      </w:r>
      <w:r>
        <w:tab/>
      </w:r>
      <w:r w:rsidRPr="002E436F" w:rsidR="002E436F">
        <w:rPr/>
        <w:t>ögonspringa</w:t>
      </w:r>
    </w:p>
    <w:p w:rsidRPr="002E436F" w:rsidR="002E436F" w:rsidP="4F0912ED" w:rsidRDefault="002E436F" w14:paraId="73E76F8B" w14:textId="79722527">
      <w:pPr>
        <w:pStyle w:val="Normal"/>
        <w:rPr>
          <w:rFonts w:ascii="Arial" w:hAnsi="Arial" w:cs="Arial"/>
          <w:sz w:val="20"/>
          <w:szCs w:val="20"/>
        </w:rPr>
      </w:pPr>
      <w:r w:rsidR="002E436F">
        <w:rPr/>
        <w:t>Uppföljning</w:t>
      </w:r>
      <w:r>
        <w:tab/>
      </w:r>
      <w:r>
        <w:tab/>
      </w:r>
      <w:r w:rsidR="002E436F">
        <w:rPr/>
        <w:t xml:space="preserve">Postoperativ DT om man använt </w:t>
      </w:r>
      <w:r>
        <w:tab/>
      </w:r>
      <w:r>
        <w:tab/>
      </w:r>
      <w:r>
        <w:tab/>
      </w:r>
      <w:r>
        <w:tab/>
      </w:r>
      <w:r w:rsidR="002E436F">
        <w:rPr/>
        <w:t xml:space="preserve">röntgentätt material och vill kontrollera </w:t>
      </w:r>
      <w:r>
        <w:tab/>
      </w:r>
      <w:r>
        <w:tab/>
      </w:r>
      <w:r>
        <w:tab/>
      </w:r>
      <w:r>
        <w:tab/>
      </w:r>
      <w:r w:rsidR="002E436F">
        <w:rPr/>
        <w:t>läget.</w:t>
      </w:r>
    </w:p>
    <w:p w:rsidRPr="002E436F" w:rsidR="002E436F" w:rsidP="4F0912ED" w:rsidRDefault="002E436F" w14:paraId="10AF21DB"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Suturtagning oftast 5 - 7 dagar.</w:t>
      </w:r>
    </w:p>
    <w:p w:rsidRPr="002E436F" w:rsidR="002E436F" w:rsidP="4F0912ED" w:rsidRDefault="002E436F" w14:paraId="29B299DD" w14:textId="77777777">
      <w:pPr>
        <w:pStyle w:val="Normal"/>
        <w:ind w:left="3912" w:firstLine="0"/>
        <w:rPr>
          <w:rFonts w:ascii="Arial" w:hAnsi="Arial" w:cs="Arial"/>
          <w:sz w:val="20"/>
          <w:szCs w:val="20"/>
        </w:rPr>
      </w:pPr>
      <w:r w:rsidR="002E436F">
        <w:rPr/>
        <w:t>Återbesök 2 – 3 v samt 4 – 6 mån vid behov. Vid postoperativa problem kan tätare kontroller behövas.</w:t>
      </w:r>
    </w:p>
    <w:p w:rsidRPr="002E436F" w:rsidR="002E436F" w:rsidP="4F0912ED" w:rsidRDefault="002E436F" w14:paraId="43C57BD1" w14:textId="5F6E13DB">
      <w:pPr>
        <w:pStyle w:val="Normal"/>
        <w:ind w:left="2608" w:firstLine="1304"/>
        <w:rPr>
          <w:rFonts w:ascii="Arial" w:hAnsi="Arial" w:cs="Arial"/>
          <w:sz w:val="20"/>
          <w:szCs w:val="20"/>
        </w:rPr>
      </w:pPr>
      <w:r w:rsidR="002E436F">
        <w:rPr/>
        <w:t xml:space="preserve">Om patienten har dubbelseende efter </w:t>
      </w:r>
      <w:r>
        <w:tab/>
      </w:r>
      <w:r>
        <w:tab/>
      </w:r>
      <w:r w:rsidR="14E30FF2">
        <w:rPr/>
        <w:t>o</w:t>
      </w:r>
      <w:r w:rsidR="002E436F">
        <w:rPr/>
        <w:t xml:space="preserve">peration skickas remiss för ögonkonsult </w:t>
      </w:r>
      <w:r>
        <w:tab/>
      </w:r>
      <w:r w:rsidR="002E436F">
        <w:rPr/>
        <w:t>som bör ske inom 1v.</w:t>
      </w:r>
    </w:p>
    <w:p w:rsidRPr="002E436F" w:rsidR="002E436F" w:rsidP="4F0912ED" w:rsidRDefault="002E436F" w14:paraId="0A2BD42D" w14:textId="77777777">
      <w:pPr>
        <w:pStyle w:val="Normal"/>
      </w:pPr>
    </w:p>
    <w:p w:rsidRPr="002E436F" w:rsidR="002E436F" w:rsidP="4F0912ED" w:rsidRDefault="002E436F" w14:paraId="56CD9E63" w14:textId="2A676164">
      <w:pPr>
        <w:pStyle w:val="Normal"/>
        <w:rPr>
          <w:rFonts w:ascii="Arial" w:hAnsi="Arial" w:cs="Arial"/>
          <w:sz w:val="20"/>
          <w:szCs w:val="20"/>
        </w:rPr>
      </w:pPr>
      <w:r w:rsidR="002E436F">
        <w:rPr/>
        <w:t>Operationsindikation: framförallt inklämning av muskel med dubbelseende eller vid</w:t>
      </w:r>
      <w:r w:rsidR="633F641C">
        <w:rPr/>
        <w:t xml:space="preserve"> </w:t>
      </w:r>
      <w:r w:rsidR="002E436F">
        <w:rPr/>
        <w:t xml:space="preserve">ökning av </w:t>
      </w:r>
      <w:r w:rsidR="002E436F">
        <w:rPr/>
        <w:t>orbitavolym</w:t>
      </w:r>
      <w:r w:rsidR="002E436F">
        <w:rPr/>
        <w:t xml:space="preserve"> mer än 1,5 ml eller vid större frakturyta än 2 kvadrat-cm</w:t>
      </w:r>
    </w:p>
    <w:p w:rsidRPr="002E436F" w:rsidR="002E436F" w:rsidP="4F0912ED" w:rsidRDefault="002E436F" w14:paraId="29420F96" w14:textId="77777777">
      <w:pPr>
        <w:pStyle w:val="Normal"/>
        <w:rPr>
          <w:rFonts w:ascii="Arial" w:hAnsi="Arial" w:cs="Arial"/>
          <w:sz w:val="20"/>
          <w:szCs w:val="20"/>
        </w:rPr>
      </w:pPr>
      <w:r w:rsidR="002E436F">
        <w:rPr/>
        <w:t xml:space="preserve">då kliniskt betydelsefull </w:t>
      </w:r>
      <w:r w:rsidR="002E436F">
        <w:rPr/>
        <w:t>enoftalmus</w:t>
      </w:r>
      <w:r w:rsidR="002E436F">
        <w:rPr/>
        <w:t>/</w:t>
      </w:r>
      <w:r w:rsidR="002E436F">
        <w:rPr/>
        <w:t>hypoglobus</w:t>
      </w:r>
      <w:r w:rsidR="002E436F">
        <w:rPr/>
        <w:t xml:space="preserve"> kan förväntas. Individuell bedömning är dock avgörande.</w:t>
      </w:r>
    </w:p>
    <w:p w:rsidRPr="002E436F" w:rsidR="002E436F" w:rsidP="4F0912ED" w:rsidRDefault="002E436F" w14:paraId="665CBC3D" w14:textId="77777777">
      <w:pPr>
        <w:pStyle w:val="Normal"/>
        <w:rPr>
          <w:rFonts w:ascii="Arial" w:hAnsi="Arial" w:cs="Arial"/>
          <w:sz w:val="20"/>
          <w:szCs w:val="20"/>
        </w:rPr>
      </w:pPr>
      <w:r w:rsidR="002E436F">
        <w:rPr/>
        <w:t>Barn och ungdomar &lt;18 år med misstänkt inklämning är ett akutfall och bör opereras snarast möjligt, helst inom 24 timmar efter traumat!</w:t>
      </w:r>
    </w:p>
    <w:p w:rsidRPr="002E436F" w:rsidR="002E436F" w:rsidP="4F0912ED" w:rsidRDefault="002E436F" w14:paraId="0EAE6CB2" w14:textId="77777777">
      <w:pPr>
        <w:pStyle w:val="Normal"/>
        <w:rPr>
          <w:rFonts w:ascii="Arial" w:hAnsi="Arial" w:cs="Arial"/>
          <w:sz w:val="20"/>
          <w:szCs w:val="20"/>
        </w:rPr>
      </w:pPr>
      <w:r w:rsidR="002E436F">
        <w:rPr/>
        <w:t xml:space="preserve">Övriga </w:t>
      </w:r>
      <w:r w:rsidR="002E436F">
        <w:rPr/>
        <w:t>blow</w:t>
      </w:r>
      <w:r w:rsidR="002E436F">
        <w:rPr/>
        <w:t xml:space="preserve"> </w:t>
      </w:r>
      <w:r w:rsidR="002E436F">
        <w:rPr/>
        <w:t>out</w:t>
      </w:r>
      <w:r w:rsidR="002E436F">
        <w:rPr/>
        <w:t xml:space="preserve">-frakturer hos barn där tydlig operationsindikation föreligger bör opereras inom en vecka. </w:t>
      </w:r>
    </w:p>
    <w:p w:rsidRPr="002E436F" w:rsidR="002E436F" w:rsidP="4F0912ED" w:rsidRDefault="002E436F" w14:paraId="548C97CB" w14:textId="77777777">
      <w:pPr>
        <w:pStyle w:val="Normal"/>
        <w:rPr>
          <w:rFonts w:ascii="Arial" w:hAnsi="Arial" w:cs="Arial"/>
          <w:sz w:val="20"/>
          <w:szCs w:val="20"/>
        </w:rPr>
      </w:pPr>
      <w:r w:rsidR="002E436F">
        <w:rPr/>
        <w:t>Vuxna med misstänkt inklämning bör opereras inom 24h.</w:t>
      </w:r>
    </w:p>
    <w:p w:rsidRPr="002E436F" w:rsidR="002E436F" w:rsidP="4F0912ED" w:rsidRDefault="002E436F" w14:paraId="794A3C8A" w14:textId="6092D751">
      <w:pPr>
        <w:pStyle w:val="Normal"/>
        <w:rPr>
          <w:rFonts w:ascii="Arial" w:hAnsi="Arial" w:cs="Arial"/>
          <w:sz w:val="20"/>
          <w:szCs w:val="20"/>
        </w:rPr>
      </w:pPr>
      <w:r w:rsidR="002E436F">
        <w:rPr/>
        <w:t>Vid frakturer utan inklämning kan det finnas fördelar med att avvakta upp till 2 – 3 veckor om operationsindikation är osäker. Mindre svullnad underlättar operationen och ger bättre operationsresultat.</w:t>
      </w:r>
    </w:p>
    <w:p w:rsidRPr="002E436F" w:rsidR="002E436F" w:rsidP="4F0912ED" w:rsidRDefault="002E436F" w14:paraId="300178B0" w14:textId="77777777">
      <w:pPr>
        <w:pStyle w:val="Heading4"/>
        <w:rPr>
          <w:rFonts w:ascii="Arial" w:hAnsi="Arial" w:cs="Arial"/>
          <w:b w:val="1"/>
          <w:bCs w:val="1"/>
          <w:sz w:val="20"/>
          <w:szCs w:val="20"/>
        </w:rPr>
      </w:pPr>
      <w:r w:rsidR="002E436F">
        <w:rPr/>
        <w:t>Zygomaticusfraktur</w:t>
      </w:r>
    </w:p>
    <w:p w:rsidRPr="002E436F" w:rsidR="002E436F" w:rsidP="4F0912ED" w:rsidRDefault="002E436F" w14:paraId="437FC9D6" w14:textId="7FF334B2">
      <w:pPr>
        <w:pStyle w:val="Normal"/>
        <w:ind w:left="0" w:firstLine="992"/>
        <w:rPr>
          <w:rFonts w:ascii="Arial" w:hAnsi="Arial" w:cs="Arial"/>
          <w:sz w:val="20"/>
          <w:szCs w:val="20"/>
        </w:rPr>
      </w:pPr>
      <w:r w:rsidR="002E436F">
        <w:rPr/>
        <w:t>Kliniska fynd</w:t>
      </w:r>
      <w:r>
        <w:tab/>
      </w:r>
      <w:r>
        <w:tab/>
      </w:r>
      <w:r w:rsidR="002E436F">
        <w:rPr/>
        <w:t xml:space="preserve">Svullnad, </w:t>
      </w:r>
      <w:r w:rsidR="002E436F">
        <w:rPr/>
        <w:t>hematom</w:t>
      </w:r>
      <w:r w:rsidR="002E436F">
        <w:rPr/>
        <w:t xml:space="preserve">, </w:t>
      </w:r>
      <w:r w:rsidR="002E436F">
        <w:rPr/>
        <w:t>subkonjuktivalt</w:t>
      </w:r>
      <w:r w:rsidR="002E436F">
        <w:rPr/>
        <w:t xml:space="preserve"> </w:t>
      </w:r>
      <w:r>
        <w:tab/>
      </w:r>
      <w:r>
        <w:tab/>
      </w:r>
      <w:r>
        <w:tab/>
      </w:r>
      <w:r>
        <w:tab/>
      </w:r>
      <w:r w:rsidR="26D3B2C4">
        <w:rPr/>
        <w:t>h</w:t>
      </w:r>
      <w:r w:rsidR="002E436F">
        <w:rPr/>
        <w:t>ematom</w:t>
      </w:r>
    </w:p>
    <w:p w:rsidRPr="002E436F" w:rsidR="002E436F" w:rsidP="4F0912ED" w:rsidRDefault="002E436F" w14:paraId="186EDEAD" w14:textId="77777777">
      <w:pPr>
        <w:pStyle w:val="Normal"/>
        <w:ind w:left="2608" w:firstLine="1304"/>
        <w:rPr>
          <w:rFonts w:ascii="Arial" w:hAnsi="Arial" w:cs="Arial"/>
          <w:sz w:val="20"/>
          <w:szCs w:val="20"/>
        </w:rPr>
      </w:pPr>
      <w:r w:rsidR="002E436F">
        <w:rPr/>
        <w:t>Avflackad</w:t>
      </w:r>
      <w:r w:rsidR="002E436F">
        <w:rPr/>
        <w:t xml:space="preserve"> kind, inpressning vid okbågen</w:t>
      </w:r>
    </w:p>
    <w:p w:rsidRPr="002E436F" w:rsidR="002E436F" w:rsidP="4F0912ED" w:rsidRDefault="002E436F" w14:paraId="706154B5"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 xml:space="preserve">Hak i </w:t>
      </w:r>
      <w:r w:rsidRPr="002E436F" w:rsidR="002E436F">
        <w:rPr/>
        <w:t>margo</w:t>
      </w:r>
      <w:r w:rsidRPr="002E436F" w:rsidR="002E436F">
        <w:rPr/>
        <w:t xml:space="preserve"> </w:t>
      </w:r>
      <w:r w:rsidRPr="002E436F" w:rsidR="002E436F">
        <w:rPr/>
        <w:t>infraorbitale</w:t>
      </w:r>
    </w:p>
    <w:p w:rsidRPr="002E436F" w:rsidR="002E436F" w:rsidP="4F0912ED" w:rsidRDefault="002E436F" w14:paraId="60FB96FE"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Trismus</w:t>
      </w:r>
    </w:p>
    <w:p w:rsidRPr="002E436F" w:rsidR="002E436F" w:rsidP="4F0912ED" w:rsidRDefault="002E436F" w14:paraId="2EDC7633"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Dubbelseende</w:t>
      </w:r>
    </w:p>
    <w:p w:rsidRPr="002E436F" w:rsidR="002E436F" w:rsidP="4F0912ED" w:rsidRDefault="002E436F" w14:paraId="5AAF59E4" w14:textId="77777777">
      <w:pPr>
        <w:pStyle w:val="Normal"/>
        <w:rPr>
          <w:rFonts w:ascii="Arial" w:hAnsi="Arial" w:cs="Arial"/>
          <w:sz w:val="20"/>
          <w:szCs w:val="20"/>
        </w:rPr>
      </w:pPr>
      <w:r w:rsidR="002E436F">
        <w:rPr/>
        <w:t>Operationsindikation</w:t>
      </w:r>
      <w:r>
        <w:tab/>
      </w:r>
      <w:r w:rsidR="002E436F">
        <w:rPr/>
        <w:t>Trismus</w:t>
      </w:r>
    </w:p>
    <w:p w:rsidRPr="002E436F" w:rsidR="002E436F" w:rsidP="4F0912ED" w:rsidRDefault="002E436F" w14:paraId="14187817"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Felställning</w:t>
      </w:r>
    </w:p>
    <w:p w:rsidRPr="002E436F" w:rsidR="002E436F" w:rsidP="4F0912ED" w:rsidRDefault="002E436F" w14:paraId="09C3D24A"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Kosmetik</w:t>
      </w:r>
    </w:p>
    <w:p w:rsidRPr="002E436F" w:rsidR="002E436F" w:rsidP="4F0912ED" w:rsidRDefault="002E436F" w14:paraId="386722BF" w14:textId="0992D0A6">
      <w:pPr>
        <w:pStyle w:val="Normal"/>
        <w:rPr>
          <w:rFonts w:ascii="Arial" w:hAnsi="Arial" w:cs="Arial"/>
          <w:sz w:val="20"/>
          <w:szCs w:val="20"/>
        </w:rPr>
      </w:pPr>
      <w:r w:rsidR="002E436F">
        <w:rPr/>
        <w:t>Operation</w:t>
      </w:r>
      <w:r>
        <w:tab/>
      </w:r>
      <w:r>
        <w:tab/>
      </w:r>
      <w:r w:rsidR="002E436F">
        <w:rPr/>
        <w:t xml:space="preserve">Vid isolerad </w:t>
      </w:r>
      <w:r w:rsidR="002E436F">
        <w:rPr/>
        <w:t>arcusfraktur</w:t>
      </w:r>
      <w:r w:rsidR="002E436F">
        <w:rPr/>
        <w:t xml:space="preserve"> </w:t>
      </w:r>
      <w:r w:rsidR="002E436F">
        <w:rPr/>
        <w:t>reposition</w:t>
      </w:r>
      <w:r w:rsidR="002E436F">
        <w:rPr/>
        <w:t xml:space="preserve"> </w:t>
      </w:r>
      <w:r w:rsidR="002E436F">
        <w:rPr/>
        <w:t>enl</w:t>
      </w:r>
      <w:r w:rsidR="002E436F">
        <w:rPr/>
        <w:t xml:space="preserve"> </w:t>
      </w:r>
      <w:r>
        <w:tab/>
      </w:r>
      <w:r>
        <w:tab/>
      </w:r>
      <w:r>
        <w:tab/>
      </w:r>
      <w:r>
        <w:tab/>
      </w:r>
      <w:r w:rsidR="65F599B9">
        <w:rPr/>
        <w:t>G</w:t>
      </w:r>
      <w:r w:rsidR="002E436F">
        <w:rPr/>
        <w:t>illies</w:t>
      </w:r>
    </w:p>
    <w:p w:rsidRPr="002E436F" w:rsidR="002E436F" w:rsidP="4F0912ED" w:rsidRDefault="002E436F" w14:paraId="67ACC643" w14:textId="77777777">
      <w:pPr>
        <w:pStyle w:val="Normal"/>
        <w:ind w:left="3912" w:firstLine="0"/>
        <w:rPr>
          <w:rFonts w:ascii="Arial" w:hAnsi="Arial" w:cs="Arial"/>
          <w:sz w:val="20"/>
          <w:szCs w:val="20"/>
        </w:rPr>
      </w:pPr>
      <w:r w:rsidR="002E436F">
        <w:rPr/>
        <w:t xml:space="preserve">Vid flerpunktsfraktur öppen </w:t>
      </w:r>
      <w:r w:rsidR="002E436F">
        <w:rPr/>
        <w:t>reposition</w:t>
      </w:r>
      <w:r w:rsidR="002E436F">
        <w:rPr/>
        <w:t xml:space="preserve"> och fixering med plattor</w:t>
      </w:r>
    </w:p>
    <w:p w:rsidRPr="002E436F" w:rsidR="002E436F" w:rsidP="4F0912ED" w:rsidRDefault="002E436F" w14:paraId="6A3EE01D" w14:textId="6846F3D4">
      <w:pPr>
        <w:pStyle w:val="Normal"/>
        <w:rPr>
          <w:rFonts w:ascii="Arial" w:hAnsi="Arial" w:cs="Arial"/>
          <w:sz w:val="20"/>
          <w:szCs w:val="20"/>
        </w:rPr>
      </w:pPr>
      <w:r w:rsidR="002E436F">
        <w:rPr/>
        <w:t>Komplikationer</w:t>
      </w:r>
      <w:r>
        <w:tab/>
      </w:r>
      <w:r>
        <w:tab/>
      </w:r>
      <w:r w:rsidR="002E436F">
        <w:rPr/>
        <w:t>Konturdefekt</w:t>
      </w:r>
    </w:p>
    <w:p w:rsidRPr="002E436F" w:rsidR="002E436F" w:rsidP="4F0912ED" w:rsidRDefault="002E436F" w14:paraId="0928A855"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Känselnedsättning</w:t>
      </w:r>
    </w:p>
    <w:p w:rsidRPr="002E436F" w:rsidR="002E436F" w:rsidP="4F0912ED" w:rsidRDefault="002E436F" w14:paraId="77CE78A7"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Trismus</w:t>
      </w:r>
    </w:p>
    <w:p w:rsidRPr="002E436F" w:rsidR="002E436F" w:rsidP="4F0912ED" w:rsidRDefault="002E436F" w14:paraId="46F78C37" w14:textId="07C7D316">
      <w:pPr>
        <w:pStyle w:val="Normal"/>
      </w:pPr>
      <w:r w:rsidR="002E436F">
        <w:rPr/>
        <w:t>Uppföljning</w:t>
      </w:r>
      <w:r>
        <w:tab/>
      </w:r>
      <w:r>
        <w:tab/>
      </w:r>
      <w:r w:rsidR="002E436F">
        <w:rPr/>
        <w:t>Postoperativ DT</w:t>
      </w:r>
      <w:r w:rsidR="714B9993">
        <w:rPr/>
        <w:t xml:space="preserve"> bedöms individuellt men </w:t>
      </w:r>
      <w:r>
        <w:tab/>
      </w:r>
      <w:r>
        <w:tab/>
      </w:r>
      <w:r>
        <w:tab/>
      </w:r>
      <w:r w:rsidR="714B9993">
        <w:rPr/>
        <w:t>kan vara av värde vid flerpunktsfraktur.</w:t>
      </w:r>
    </w:p>
    <w:p w:rsidRPr="002E436F" w:rsidR="002E436F" w:rsidP="4F0912ED" w:rsidRDefault="002E436F" w14:paraId="21CAE30A" w14:textId="02AAD75B">
      <w:pPr>
        <w:pStyle w:val="Normal"/>
        <w:ind w:left="2608" w:firstLine="1304"/>
        <w:rPr>
          <w:rFonts w:ascii="Arial" w:hAnsi="Arial" w:cs="Arial"/>
          <w:sz w:val="20"/>
          <w:szCs w:val="20"/>
        </w:rPr>
      </w:pPr>
      <w:r w:rsidR="002E436F">
        <w:rPr/>
        <w:t xml:space="preserve">Kontroll 1v i samband med suturtagning, </w:t>
      </w:r>
      <w:r>
        <w:tab/>
      </w:r>
      <w:r w:rsidR="002E436F">
        <w:rPr/>
        <w:t>sedan vid behov.</w:t>
      </w:r>
    </w:p>
    <w:p w:rsidRPr="002E436F" w:rsidR="002E436F" w:rsidP="4F0912ED" w:rsidRDefault="002E436F" w14:paraId="7F74ADED" w14:textId="135E8DBD">
      <w:pPr>
        <w:pStyle w:val="Normal"/>
        <w:ind w:left="3912" w:firstLine="0"/>
      </w:pPr>
      <w:r w:rsidR="207B557A">
        <w:rPr/>
        <w:t xml:space="preserve">Eventuella intraorala suturer brukar tas bort efter 2 – 3 veckor av </w:t>
      </w:r>
      <w:r w:rsidR="207B557A">
        <w:rPr/>
        <w:t>k</w:t>
      </w:r>
      <w:r w:rsidR="207B557A">
        <w:rPr/>
        <w:t>äkkirurg</w:t>
      </w:r>
      <w:r w:rsidR="207B557A">
        <w:rPr/>
        <w:t>.</w:t>
      </w:r>
    </w:p>
    <w:p w:rsidRPr="002E436F" w:rsidR="002E436F" w:rsidP="4F0912ED" w:rsidRDefault="002E436F" w14:paraId="50D5C544" w14:textId="0CEB86D4">
      <w:pPr>
        <w:pStyle w:val="Normal"/>
        <w:ind w:left="2608" w:firstLine="1304"/>
        <w:rPr>
          <w:rFonts w:ascii="Arial" w:hAnsi="Arial" w:cs="Arial"/>
          <w:sz w:val="20"/>
          <w:szCs w:val="20"/>
        </w:rPr>
      </w:pPr>
      <w:r w:rsidR="002E436F">
        <w:rPr/>
        <w:t xml:space="preserve">Operation så snart som möjligt dagtid, </w:t>
      </w:r>
      <w:r>
        <w:tab/>
      </w:r>
      <w:r>
        <w:tab/>
      </w:r>
      <w:r w:rsidR="002E436F">
        <w:rPr/>
        <w:t>senast inom 10d.</w:t>
      </w:r>
    </w:p>
    <w:p w:rsidRPr="002E436F" w:rsidR="002E436F" w:rsidP="4F0912ED" w:rsidRDefault="002E436F" w14:paraId="33FDA55C" w14:textId="77777777">
      <w:pPr>
        <w:pStyle w:val="Heading4"/>
        <w:rPr>
          <w:rFonts w:ascii="Arial" w:hAnsi="Arial" w:cs="Arial"/>
          <w:b w:val="1"/>
          <w:bCs w:val="1"/>
          <w:sz w:val="20"/>
          <w:szCs w:val="20"/>
        </w:rPr>
      </w:pPr>
      <w:r w:rsidR="002E436F">
        <w:rPr/>
        <w:t>LeFort</w:t>
      </w:r>
      <w:r w:rsidR="002E436F">
        <w:rPr/>
        <w:t xml:space="preserve"> I-III fraktur</w:t>
      </w:r>
    </w:p>
    <w:p w:rsidRPr="002E436F" w:rsidR="002E436F" w:rsidP="4F0912ED" w:rsidRDefault="002E436F" w14:paraId="24BD843A" w14:textId="04C0D529">
      <w:pPr>
        <w:pStyle w:val="Normal"/>
        <w:rPr>
          <w:rFonts w:ascii="Arial" w:hAnsi="Arial" w:cs="Arial"/>
          <w:sz w:val="20"/>
          <w:szCs w:val="20"/>
        </w:rPr>
      </w:pPr>
      <w:r w:rsidR="002E436F">
        <w:rPr/>
        <w:t>Kliniska fynd</w:t>
      </w:r>
      <w:r>
        <w:tab/>
      </w:r>
      <w:r>
        <w:tab/>
      </w:r>
      <w:r w:rsidR="002E436F">
        <w:rPr/>
        <w:t xml:space="preserve">Svullnad, </w:t>
      </w:r>
      <w:r w:rsidR="002E436F">
        <w:rPr/>
        <w:t>hematom</w:t>
      </w:r>
      <w:r w:rsidR="002E436F">
        <w:rPr/>
        <w:t xml:space="preserve"> i ansikte, </w:t>
      </w:r>
      <w:r>
        <w:tab/>
      </w:r>
      <w:r>
        <w:tab/>
      </w:r>
      <w:r>
        <w:tab/>
      </w:r>
      <w:r>
        <w:tab/>
      </w:r>
      <w:r w:rsidR="002E436F">
        <w:rPr/>
        <w:t>brillenhematom</w:t>
      </w:r>
    </w:p>
    <w:p w:rsidRPr="002E436F" w:rsidR="002E436F" w:rsidP="4F0912ED" w:rsidRDefault="002E436F" w14:paraId="15867BB1" w14:textId="77777777">
      <w:pPr>
        <w:pStyle w:val="Normal"/>
        <w:ind w:left="2608" w:firstLine="1304"/>
        <w:rPr>
          <w:rFonts w:ascii="Arial" w:hAnsi="Arial" w:cs="Arial"/>
          <w:sz w:val="20"/>
          <w:szCs w:val="20"/>
        </w:rPr>
      </w:pPr>
      <w:r w:rsidR="002E436F">
        <w:rPr/>
        <w:t>Bettstörning, malocklusion</w:t>
      </w:r>
    </w:p>
    <w:p w:rsidRPr="002E436F" w:rsidR="002E436F" w:rsidP="4F0912ED" w:rsidRDefault="002E436F" w14:paraId="6343E7E0"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Instabilitet</w:t>
      </w:r>
    </w:p>
    <w:p w:rsidRPr="002E436F" w:rsidR="002E436F" w:rsidP="4F0912ED" w:rsidRDefault="002E436F" w14:paraId="3F236D84"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Stum dental perkussionston</w:t>
      </w:r>
    </w:p>
    <w:p w:rsidRPr="002E436F" w:rsidR="002E436F" w:rsidP="4F0912ED" w:rsidRDefault="002E436F" w14:paraId="4D2D456E"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Anosmi</w:t>
      </w:r>
    </w:p>
    <w:p w:rsidRPr="002E436F" w:rsidR="002E436F" w:rsidP="4F0912ED" w:rsidRDefault="002E436F" w14:paraId="5CCD7D0D" w14:textId="77777777">
      <w:pPr>
        <w:pStyle w:val="Normal"/>
        <w:rPr>
          <w:rFonts w:ascii="Arial" w:hAnsi="Arial" w:cs="Arial"/>
          <w:sz w:val="20"/>
          <w:szCs w:val="20"/>
        </w:rPr>
      </w:pPr>
      <w:r w:rsidR="002E436F">
        <w:rPr/>
        <w:t>Operationsindikation</w:t>
      </w:r>
      <w:r>
        <w:tab/>
      </w:r>
      <w:r w:rsidR="002E436F">
        <w:rPr/>
        <w:t>Bör</w:t>
      </w:r>
      <w:r w:rsidR="002E436F">
        <w:rPr/>
        <w:t xml:space="preserve"> fixeras</w:t>
      </w:r>
    </w:p>
    <w:p w:rsidRPr="002E436F" w:rsidR="002E436F" w:rsidP="4F0912ED" w:rsidRDefault="002E436F" w14:paraId="524351BC" w14:textId="77777777">
      <w:pPr>
        <w:pStyle w:val="Normal"/>
        <w:rPr>
          <w:rFonts w:ascii="Arial" w:hAnsi="Arial" w:cs="Arial"/>
          <w:sz w:val="20"/>
          <w:szCs w:val="20"/>
        </w:rPr>
      </w:pPr>
      <w:r w:rsidR="002E436F">
        <w:rPr/>
        <w:t>Operation</w:t>
      </w:r>
      <w:r>
        <w:tab/>
      </w:r>
      <w:r>
        <w:tab/>
      </w:r>
      <w:r w:rsidR="002E436F">
        <w:rPr/>
        <w:t>Öppenreposition</w:t>
      </w:r>
      <w:r w:rsidR="002E436F">
        <w:rPr/>
        <w:t xml:space="preserve"> och fix med plattor</w:t>
      </w:r>
    </w:p>
    <w:p w:rsidRPr="002E436F" w:rsidR="002E436F" w:rsidP="4F0912ED" w:rsidRDefault="002E436F" w14:paraId="7BA3765B" w14:textId="74221995">
      <w:pPr>
        <w:pStyle w:val="Normal"/>
        <w:rPr>
          <w:rFonts w:ascii="Arial" w:hAnsi="Arial" w:cs="Arial"/>
          <w:sz w:val="20"/>
          <w:szCs w:val="20"/>
        </w:rPr>
      </w:pPr>
      <w:r w:rsidR="002E436F">
        <w:rPr/>
        <w:t>Komplikationer</w:t>
      </w:r>
      <w:r>
        <w:tab/>
      </w:r>
      <w:r>
        <w:tab/>
      </w:r>
      <w:r w:rsidR="002E436F">
        <w:rPr/>
        <w:t>Bettstörning</w:t>
      </w:r>
    </w:p>
    <w:p w:rsidRPr="002E436F" w:rsidR="002E436F" w:rsidP="4F0912ED" w:rsidRDefault="002E436F" w14:paraId="490071D3"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Förändrad ansiktsform-bredd/höjd</w:t>
      </w:r>
    </w:p>
    <w:p w:rsidRPr="002E436F" w:rsidR="002E436F" w:rsidP="4F0912ED" w:rsidRDefault="002E436F" w14:paraId="311B93BB"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Dakrocystit</w:t>
      </w:r>
    </w:p>
    <w:p w:rsidRPr="002E436F" w:rsidR="002E436F" w:rsidP="4F0912ED" w:rsidRDefault="002E436F" w14:paraId="09FF2BE1"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Epifora</w:t>
      </w:r>
    </w:p>
    <w:p w:rsidRPr="002E436F" w:rsidR="002E436F" w:rsidP="4F0912ED" w:rsidRDefault="002E436F" w14:paraId="1D42FA08"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Sinuitproblem</w:t>
      </w:r>
    </w:p>
    <w:p w:rsidRPr="002E436F" w:rsidR="002E436F" w:rsidP="4F0912ED" w:rsidRDefault="002E436F" w14:paraId="2D7ECD97" w14:textId="77777777">
      <w:pPr>
        <w:pStyle w:val="Normal"/>
        <w:rPr>
          <w:rFonts w:ascii="Arial" w:hAnsi="Arial" w:cs="Arial"/>
          <w:sz w:val="20"/>
          <w:szCs w:val="20"/>
        </w:rPr>
      </w:pPr>
      <w:r w:rsidR="002E436F">
        <w:rPr/>
        <w:t>Uppföljning</w:t>
      </w:r>
      <w:r>
        <w:tab/>
      </w:r>
      <w:r>
        <w:tab/>
      </w:r>
      <w:r w:rsidR="002E436F">
        <w:rPr/>
        <w:t>Postoperativ DT.</w:t>
      </w:r>
    </w:p>
    <w:p w:rsidRPr="002E436F" w:rsidR="002E436F" w:rsidP="4F0912ED" w:rsidRDefault="002E436F" w14:paraId="74A1D4AC" w14:textId="19736C36">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Efter 1v i samband med suturtagning,</w:t>
      </w:r>
      <w:r>
        <w:tab/>
      </w:r>
      <w:r>
        <w:tab/>
      </w:r>
      <w:r>
        <w:tab/>
      </w:r>
      <w:r w:rsidRPr="002E436F" w:rsidR="26DABB80">
        <w:rPr/>
        <w:t>s</w:t>
      </w:r>
      <w:r w:rsidRPr="002E436F" w:rsidR="002E436F">
        <w:rPr/>
        <w:t xml:space="preserve">edan </w:t>
      </w:r>
      <w:r w:rsidRPr="002E436F" w:rsidR="002E436F">
        <w:rPr/>
        <w:t>vb</w:t>
      </w:r>
    </w:p>
    <w:p w:rsidRPr="002E436F" w:rsidR="002E436F" w:rsidP="2BFBE6C9" w:rsidRDefault="002E436F" w14:paraId="7F68BAE0" w14:textId="5584D09A">
      <w:pPr>
        <w:pStyle w:val="Normal"/>
        <w:ind w:left="2608" w:firstLine="1304"/>
      </w:pPr>
      <w:r w:rsidR="3B3F4E41">
        <w:rPr/>
        <w:t xml:space="preserve">Eventuella intraorala suturer brukar tas </w:t>
      </w:r>
      <w:r>
        <w:tab/>
      </w:r>
      <w:r>
        <w:tab/>
      </w:r>
      <w:r w:rsidR="3B3F4E41">
        <w:rPr/>
        <w:t xml:space="preserve">bort efter 2 – 3 veckor av </w:t>
      </w:r>
      <w:r w:rsidR="3B3F4E41">
        <w:rPr/>
        <w:t>käkkirurg</w:t>
      </w:r>
      <w:r w:rsidR="3B3F4E41">
        <w:rPr/>
        <w:t>.</w:t>
      </w:r>
    </w:p>
    <w:p w:rsidRPr="002E436F" w:rsidR="002E436F" w:rsidP="4F0912ED" w:rsidRDefault="002E436F" w14:paraId="6FD60EE5" w14:textId="77777777">
      <w:pPr>
        <w:pStyle w:val="Normal"/>
        <w:rPr>
          <w:rFonts w:ascii="Arial" w:hAnsi="Arial" w:cs="Arial"/>
          <w:sz w:val="20"/>
          <w:szCs w:val="20"/>
        </w:rPr>
      </w:pPr>
      <w:r w:rsidR="002E436F">
        <w:rPr/>
        <w:t xml:space="preserve">Kontakt med </w:t>
      </w:r>
      <w:r w:rsidR="002E436F">
        <w:rPr/>
        <w:t>käkkirurg</w:t>
      </w:r>
      <w:r w:rsidR="002E436F">
        <w:rPr/>
        <w:t xml:space="preserve"> för preoperativ bedömning</w:t>
      </w:r>
    </w:p>
    <w:p w:rsidRPr="002E436F" w:rsidR="002E436F" w:rsidP="4F0912ED" w:rsidRDefault="002E436F" w14:paraId="7F2285C7" w14:textId="00DE0373">
      <w:pPr>
        <w:pStyle w:val="Normal"/>
        <w:rPr>
          <w:rFonts w:ascii="Arial" w:hAnsi="Arial" w:cs="Arial"/>
          <w:sz w:val="20"/>
          <w:szCs w:val="20"/>
        </w:rPr>
      </w:pPr>
      <w:r w:rsidR="002E436F">
        <w:rPr/>
        <w:t>LeFort</w:t>
      </w:r>
      <w:r w:rsidR="002E436F">
        <w:rPr/>
        <w:t xml:space="preserve"> I fraktur opereras av </w:t>
      </w:r>
      <w:r w:rsidR="002E436F">
        <w:rPr/>
        <w:t>käkkirurg</w:t>
      </w:r>
      <w:r w:rsidR="002E436F">
        <w:rPr/>
        <w:t xml:space="preserve">. </w:t>
      </w:r>
      <w:r w:rsidR="002E436F">
        <w:rPr/>
        <w:t>LeFort</w:t>
      </w:r>
      <w:r w:rsidR="002E436F">
        <w:rPr/>
        <w:t xml:space="preserve"> II-III vid samordnat ingrepp av</w:t>
      </w:r>
      <w:r w:rsidR="4719803D">
        <w:rPr/>
        <w:t xml:space="preserve"> </w:t>
      </w:r>
      <w:r w:rsidR="002E436F">
        <w:rPr/>
        <w:t xml:space="preserve">öronläkare och </w:t>
      </w:r>
      <w:r w:rsidR="002E436F">
        <w:rPr/>
        <w:t>käkkirurg</w:t>
      </w:r>
      <w:r w:rsidR="199EC60E">
        <w:rPr/>
        <w:t>.</w:t>
      </w:r>
    </w:p>
    <w:p w:rsidRPr="002E436F" w:rsidR="002E436F" w:rsidP="4F0912ED" w:rsidRDefault="002E436F" w14:paraId="6A7312B6" w14:textId="77777777">
      <w:pPr>
        <w:pStyle w:val="Heading4"/>
        <w:rPr>
          <w:rFonts w:ascii="Arial" w:hAnsi="Arial" w:cs="Arial"/>
          <w:b w:val="1"/>
          <w:bCs w:val="1"/>
          <w:sz w:val="20"/>
          <w:szCs w:val="20"/>
        </w:rPr>
      </w:pPr>
      <w:r w:rsidR="002E436F">
        <w:rPr/>
        <w:t>Frontalbensfrakturer</w:t>
      </w:r>
    </w:p>
    <w:p w:rsidRPr="002E436F" w:rsidR="002E436F" w:rsidP="4F0912ED" w:rsidRDefault="002E436F" w14:paraId="5BA1ADDA" w14:textId="77777777">
      <w:pPr>
        <w:pStyle w:val="Normal"/>
        <w:rPr>
          <w:rFonts w:ascii="Arial" w:hAnsi="Arial" w:cs="Arial"/>
          <w:sz w:val="20"/>
          <w:szCs w:val="20"/>
        </w:rPr>
      </w:pPr>
      <w:r w:rsidR="002E436F">
        <w:rPr/>
        <w:t>Kliniska fynd</w:t>
      </w:r>
      <w:r>
        <w:tab/>
      </w:r>
      <w:r>
        <w:tab/>
      </w:r>
      <w:r w:rsidR="002E436F">
        <w:rPr/>
        <w:t>Brillenhematom</w:t>
      </w:r>
    </w:p>
    <w:p w:rsidRPr="002E436F" w:rsidR="002E436F" w:rsidP="4F0912ED" w:rsidRDefault="002E436F" w14:paraId="649766F3"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Intryckning i pannan</w:t>
      </w:r>
    </w:p>
    <w:p w:rsidRPr="002E436F" w:rsidR="002E436F" w:rsidP="4F0912ED" w:rsidRDefault="002E436F" w14:paraId="1F55618E"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Anosmi</w:t>
      </w:r>
    </w:p>
    <w:p w:rsidRPr="002E436F" w:rsidR="002E436F" w:rsidP="4F0912ED" w:rsidRDefault="002E436F" w14:paraId="298C3FEE"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Exoftalmus</w:t>
      </w:r>
      <w:r w:rsidRPr="002E436F" w:rsidR="002E436F">
        <w:rPr/>
        <w:t xml:space="preserve"> (</w:t>
      </w:r>
      <w:r w:rsidRPr="002E436F" w:rsidR="002E436F">
        <w:rPr/>
        <w:t>blow</w:t>
      </w:r>
      <w:r w:rsidRPr="002E436F" w:rsidR="002E436F">
        <w:rPr/>
        <w:t>-in fraktur)</w:t>
      </w:r>
    </w:p>
    <w:p w:rsidRPr="002E436F" w:rsidR="002E436F" w:rsidP="4F0912ED" w:rsidRDefault="002E436F" w14:paraId="047D61E9" w14:textId="77777777">
      <w:pPr>
        <w:pStyle w:val="Normal"/>
        <w:rPr>
          <w:rFonts w:ascii="Arial" w:hAnsi="Arial" w:cs="Arial"/>
          <w:sz w:val="20"/>
          <w:szCs w:val="20"/>
        </w:rPr>
      </w:pPr>
      <w:r w:rsidR="002E436F">
        <w:rPr/>
        <w:t>Operationsindikation</w:t>
      </w:r>
      <w:r>
        <w:tab/>
      </w:r>
      <w:r w:rsidR="002E436F">
        <w:rPr/>
        <w:t>Kosmetisk</w:t>
      </w:r>
      <w:r w:rsidR="002E436F">
        <w:rPr/>
        <w:t xml:space="preserve"> defekt</w:t>
      </w:r>
    </w:p>
    <w:p w:rsidRPr="002E436F" w:rsidR="002E436F" w:rsidP="4F0912ED" w:rsidRDefault="002E436F" w14:paraId="5921CFF4"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Bakväggsfraktur mer än en benbredd</w:t>
      </w:r>
    </w:p>
    <w:p w:rsidRPr="002E436F" w:rsidR="002E436F" w:rsidP="4F0912ED" w:rsidRDefault="002E436F" w14:paraId="0133B935"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Duraskada</w:t>
      </w:r>
      <w:r w:rsidRPr="002E436F" w:rsidR="002E436F">
        <w:rPr/>
        <w:t xml:space="preserve">, </w:t>
      </w:r>
      <w:r w:rsidRPr="002E436F" w:rsidR="002E436F">
        <w:rPr/>
        <w:t>intrakraniell</w:t>
      </w:r>
      <w:r w:rsidRPr="002E436F" w:rsidR="002E436F">
        <w:rPr/>
        <w:t xml:space="preserve"> luft</w:t>
      </w:r>
    </w:p>
    <w:p w:rsidRPr="002E436F" w:rsidR="002E436F" w:rsidP="4F0912ED" w:rsidRDefault="002E436F" w14:paraId="3854D981" w14:textId="77777777">
      <w:pPr>
        <w:pStyle w:val="Normal"/>
        <w:rPr>
          <w:rFonts w:ascii="Arial" w:hAnsi="Arial" w:cs="Arial"/>
          <w:sz w:val="20"/>
          <w:szCs w:val="20"/>
        </w:rPr>
      </w:pPr>
      <w:r w:rsidR="002E436F">
        <w:rPr/>
        <w:t>Operation</w:t>
      </w:r>
      <w:r>
        <w:tab/>
      </w:r>
      <w:r>
        <w:tab/>
      </w:r>
      <w:r w:rsidR="002E436F">
        <w:rPr/>
        <w:t xml:space="preserve">Gärna </w:t>
      </w:r>
      <w:r w:rsidR="002E436F">
        <w:rPr/>
        <w:t>bicoronal</w:t>
      </w:r>
      <w:r w:rsidR="002E436F">
        <w:rPr/>
        <w:t xml:space="preserve"> </w:t>
      </w:r>
      <w:r w:rsidR="002E436F">
        <w:rPr/>
        <w:t>incision</w:t>
      </w:r>
      <w:r w:rsidR="002E436F">
        <w:rPr/>
        <w:t xml:space="preserve"> vid sluten fraktur</w:t>
      </w:r>
    </w:p>
    <w:p w:rsidRPr="002E436F" w:rsidR="002E436F" w:rsidP="4F0912ED" w:rsidRDefault="002E436F" w14:paraId="2A290CFF" w14:textId="77777777">
      <w:pPr>
        <w:pStyle w:val="Normal"/>
        <w:ind w:left="2608" w:firstLine="1304"/>
        <w:rPr>
          <w:rFonts w:ascii="Arial" w:hAnsi="Arial" w:cs="Arial"/>
          <w:sz w:val="20"/>
          <w:szCs w:val="20"/>
        </w:rPr>
      </w:pPr>
      <w:r w:rsidR="002E436F">
        <w:rPr/>
        <w:t xml:space="preserve">Öppen </w:t>
      </w:r>
      <w:r w:rsidR="002E436F">
        <w:rPr/>
        <w:t>reposition</w:t>
      </w:r>
      <w:r w:rsidR="002E436F">
        <w:rPr/>
        <w:t xml:space="preserve"> och fix med platta</w:t>
      </w:r>
    </w:p>
    <w:p w:rsidRPr="002E436F" w:rsidR="002E436F" w:rsidP="4F0912ED" w:rsidRDefault="002E436F" w14:paraId="03E45D7E"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 xml:space="preserve">Vid behov </w:t>
      </w:r>
      <w:r w:rsidRPr="002E436F" w:rsidR="002E436F">
        <w:rPr/>
        <w:t>obliteration</w:t>
      </w:r>
      <w:r w:rsidRPr="002E436F" w:rsidR="002E436F">
        <w:rPr/>
        <w:t xml:space="preserve"> av frontalsinus</w:t>
      </w:r>
    </w:p>
    <w:p w:rsidRPr="002E436F" w:rsidR="002E436F" w:rsidP="4F0912ED" w:rsidRDefault="002E436F" w14:paraId="32471088" w14:textId="7974E6C0">
      <w:pPr>
        <w:pStyle w:val="Normal"/>
        <w:rPr>
          <w:rFonts w:ascii="Arial" w:hAnsi="Arial" w:cs="Arial"/>
          <w:sz w:val="20"/>
          <w:szCs w:val="20"/>
          <w:lang w:val="en-US"/>
        </w:rPr>
      </w:pPr>
      <w:r w:rsidR="002E436F">
        <w:rPr/>
        <w:t>Komplikationer</w:t>
      </w:r>
      <w:r>
        <w:tab/>
      </w:r>
      <w:r>
        <w:tab/>
      </w:r>
      <w:r w:rsidR="002E436F">
        <w:rPr/>
        <w:t xml:space="preserve">Infektion, </w:t>
      </w:r>
      <w:r w:rsidR="002E436F">
        <w:rPr/>
        <w:t>intrakraniell</w:t>
      </w:r>
      <w:r w:rsidR="002E436F">
        <w:rPr/>
        <w:t xml:space="preserve"> abscess, </w:t>
      </w:r>
      <w:r>
        <w:tab/>
      </w:r>
      <w:r>
        <w:tab/>
      </w:r>
      <w:r>
        <w:tab/>
      </w:r>
      <w:r>
        <w:tab/>
      </w:r>
      <w:r w:rsidR="002E436F">
        <w:rPr/>
        <w:t>osteomyelit,</w:t>
      </w:r>
      <w:r w:rsidR="7FD4D0CE">
        <w:rPr/>
        <w:t xml:space="preserve"> </w:t>
      </w:r>
      <w:r w:rsidRPr="002E436F">
        <w:rPr>
          <w:rFonts w:ascii="Arial" w:hAnsi="Arial" w:cs="Arial"/>
          <w:sz w:val="20"/>
          <w:szCs w:val="20"/>
        </w:rPr>
        <w:tab/>
      </w:r>
      <w:r w:rsidRPr="002E436F">
        <w:rPr>
          <w:rFonts w:ascii="Arial" w:hAnsi="Arial" w:cs="Arial"/>
          <w:sz w:val="20"/>
          <w:szCs w:val="20"/>
        </w:rPr>
        <w:tab/>
      </w:r>
      <w:r w:rsidRPr="4F0912ED" w:rsidR="002E436F">
        <w:rPr>
          <w:lang w:val="en-US"/>
        </w:rPr>
        <w:t>meningit</w:t>
      </w:r>
      <w:r w:rsidRPr="4F0912ED" w:rsidR="002E436F">
        <w:rPr>
          <w:lang w:val="en-US"/>
        </w:rPr>
        <w:t xml:space="preserve">, sinus </w:t>
      </w:r>
      <w:r w:rsidRPr="4F0912ED" w:rsidR="002E436F">
        <w:rPr>
          <w:lang w:val="en-US"/>
        </w:rPr>
        <w:t>cavernosus</w:t>
      </w:r>
      <w:r w:rsidRPr="4F0912ED" w:rsidR="36C5ACD6">
        <w:rPr>
          <w:lang w:val="en-US"/>
        </w:rPr>
        <w:t>-</w:t>
      </w:r>
      <w:r>
        <w:tab/>
      </w:r>
      <w:r>
        <w:tab/>
      </w:r>
      <w:r>
        <w:tab/>
      </w:r>
      <w:r>
        <w:tab/>
      </w:r>
      <w:r w:rsidRPr="4F0912ED" w:rsidR="002E436F">
        <w:rPr>
          <w:lang w:val="en-US"/>
        </w:rPr>
        <w:t>trombos</w:t>
      </w:r>
    </w:p>
    <w:p w:rsidRPr="002E436F" w:rsidR="002E436F" w:rsidP="4F0912ED" w:rsidRDefault="002E436F" w14:paraId="6B520181" w14:textId="77777777">
      <w:pPr>
        <w:pStyle w:val="Normal"/>
        <w:ind w:left="1304"/>
        <w:rPr>
          <w:rFonts w:ascii="Arial" w:hAnsi="Arial" w:cs="Arial"/>
          <w:sz w:val="20"/>
          <w:szCs w:val="20"/>
          <w:lang w:val="en-US"/>
        </w:rPr>
      </w:pPr>
      <w:r w:rsidRPr="002E436F">
        <w:rPr>
          <w:rFonts w:ascii="Arial" w:hAnsi="Arial" w:cs="Arial"/>
          <w:sz w:val="20"/>
          <w:szCs w:val="20"/>
          <w:lang w:val="en-US"/>
        </w:rPr>
        <w:tab/>
      </w:r>
      <w:r w:rsidRPr="002E436F">
        <w:rPr>
          <w:rFonts w:ascii="Arial" w:hAnsi="Arial" w:cs="Arial"/>
          <w:sz w:val="20"/>
          <w:szCs w:val="20"/>
          <w:lang w:val="en-US"/>
        </w:rPr>
        <w:tab/>
      </w:r>
      <w:r w:rsidRPr="4F0912ED" w:rsidR="002E436F">
        <w:rPr>
          <w:lang w:val="en-US"/>
        </w:rPr>
        <w:t>Liquorre</w:t>
      </w:r>
    </w:p>
    <w:p w:rsidRPr="002E436F" w:rsidR="002E436F" w:rsidP="4F0912ED" w:rsidRDefault="002E436F" w14:paraId="4410925F" w14:textId="77777777">
      <w:pPr>
        <w:pStyle w:val="Normal"/>
        <w:ind w:left="1304"/>
        <w:rPr>
          <w:rFonts w:ascii="Arial" w:hAnsi="Arial" w:cs="Arial"/>
          <w:sz w:val="20"/>
          <w:szCs w:val="20"/>
          <w:lang w:val="en-US"/>
        </w:rPr>
      </w:pPr>
      <w:r w:rsidRPr="002E436F">
        <w:rPr>
          <w:rFonts w:ascii="Arial" w:hAnsi="Arial" w:cs="Arial"/>
          <w:sz w:val="20"/>
          <w:szCs w:val="20"/>
          <w:lang w:val="en-US"/>
        </w:rPr>
        <w:tab/>
      </w:r>
      <w:r w:rsidRPr="002E436F">
        <w:rPr>
          <w:rFonts w:ascii="Arial" w:hAnsi="Arial" w:cs="Arial"/>
          <w:sz w:val="20"/>
          <w:szCs w:val="20"/>
          <w:lang w:val="en-US"/>
        </w:rPr>
        <w:tab/>
      </w:r>
      <w:r w:rsidRPr="4F0912ED" w:rsidR="002E436F">
        <w:rPr>
          <w:lang w:val="en-US"/>
        </w:rPr>
        <w:t xml:space="preserve">Mucocele, </w:t>
      </w:r>
      <w:r w:rsidRPr="4F0912ED" w:rsidR="002E436F">
        <w:rPr>
          <w:lang w:val="en-US"/>
        </w:rPr>
        <w:t>mucopyocele</w:t>
      </w:r>
    </w:p>
    <w:p w:rsidRPr="002E436F" w:rsidR="002E436F" w:rsidP="4F0912ED" w:rsidRDefault="002E436F" w14:paraId="4ACC1E8D" w14:textId="77777777">
      <w:pPr>
        <w:pStyle w:val="Normal"/>
        <w:rPr>
          <w:rFonts w:ascii="Arial" w:hAnsi="Arial" w:cs="Arial"/>
          <w:sz w:val="20"/>
          <w:szCs w:val="20"/>
          <w:lang w:val="en-US"/>
        </w:rPr>
      </w:pPr>
      <w:r w:rsidRPr="4F0912ED" w:rsidR="002E436F">
        <w:rPr>
          <w:lang w:val="en-US"/>
        </w:rPr>
        <w:t>Uppföljning</w:t>
      </w:r>
      <w:r>
        <w:tab/>
      </w:r>
      <w:r>
        <w:tab/>
      </w:r>
      <w:r w:rsidRPr="4F0912ED" w:rsidR="002E436F">
        <w:rPr>
          <w:lang w:val="en-US"/>
        </w:rPr>
        <w:t>Postoperativ</w:t>
      </w:r>
      <w:r w:rsidRPr="4F0912ED" w:rsidR="002E436F">
        <w:rPr>
          <w:lang w:val="en-US"/>
        </w:rPr>
        <w:t xml:space="preserve"> DT.</w:t>
      </w:r>
    </w:p>
    <w:p w:rsidRPr="002E436F" w:rsidR="002E436F" w:rsidP="4F0912ED" w:rsidRDefault="002E436F" w14:paraId="52887829" w14:textId="6732A3AC">
      <w:pPr>
        <w:pStyle w:val="Normal"/>
        <w:ind w:left="1304"/>
        <w:rPr>
          <w:rFonts w:ascii="Arial" w:hAnsi="Arial" w:cs="Arial"/>
          <w:sz w:val="20"/>
          <w:szCs w:val="20"/>
          <w:lang w:val="en-US"/>
        </w:rPr>
      </w:pPr>
      <w:r w:rsidRPr="002E436F">
        <w:rPr>
          <w:rFonts w:ascii="Arial" w:hAnsi="Arial" w:cs="Arial"/>
          <w:sz w:val="20"/>
          <w:szCs w:val="20"/>
          <w:lang w:val="en-US"/>
        </w:rPr>
        <w:tab/>
      </w:r>
      <w:r w:rsidRPr="002E436F">
        <w:rPr>
          <w:rFonts w:ascii="Arial" w:hAnsi="Arial" w:cs="Arial"/>
          <w:sz w:val="20"/>
          <w:szCs w:val="20"/>
          <w:lang w:val="en-US"/>
        </w:rPr>
        <w:tab/>
      </w:r>
      <w:r w:rsidRPr="4F0912ED" w:rsidR="002E436F">
        <w:rPr>
          <w:lang w:val="en-US"/>
        </w:rPr>
        <w:t>Återbesök</w:t>
      </w:r>
      <w:r w:rsidRPr="4F0912ED" w:rsidR="002E436F">
        <w:rPr>
          <w:lang w:val="en-US"/>
        </w:rPr>
        <w:t xml:space="preserve"> vb.</w:t>
      </w:r>
      <w:r w:rsidRPr="002E436F">
        <w:rPr>
          <w:rFonts w:ascii="Arial" w:hAnsi="Arial" w:cs="Arial"/>
          <w:sz w:val="20"/>
          <w:szCs w:val="20"/>
          <w:lang w:val="en-US"/>
        </w:rPr>
        <w:tab/>
      </w:r>
      <w:r w:rsidRPr="002E436F">
        <w:rPr>
          <w:rFonts w:ascii="Arial" w:hAnsi="Arial" w:cs="Arial"/>
          <w:sz w:val="20"/>
          <w:szCs w:val="20"/>
          <w:lang w:val="en-US"/>
        </w:rPr>
        <w:tab/>
      </w:r>
      <w:r w:rsidRPr="002E436F">
        <w:rPr>
          <w:rFonts w:ascii="Arial" w:hAnsi="Arial" w:cs="Arial"/>
          <w:sz w:val="20"/>
          <w:szCs w:val="20"/>
          <w:lang w:val="en-US"/>
        </w:rPr>
        <w:tab/>
      </w:r>
    </w:p>
    <w:p w:rsidRPr="002E436F" w:rsidR="002E436F" w:rsidP="4F0912ED" w:rsidRDefault="002E436F" w14:paraId="5B2ABD51" w14:textId="08B972C4">
      <w:pPr>
        <w:pStyle w:val="Normal"/>
        <w:rPr>
          <w:rFonts w:ascii="Arial" w:hAnsi="Arial" w:cs="Arial"/>
          <w:sz w:val="20"/>
          <w:szCs w:val="20"/>
        </w:rPr>
      </w:pPr>
      <w:r w:rsidR="002E436F">
        <w:rPr/>
        <w:t xml:space="preserve">Vid större skador eller bakväggsfraktur med </w:t>
      </w:r>
      <w:r w:rsidR="002E436F">
        <w:rPr/>
        <w:t>intrakraniell</w:t>
      </w:r>
      <w:r w:rsidR="002E436F">
        <w:rPr/>
        <w:t xml:space="preserve"> skada konsultation med plastikkirurg/neurokirurg.</w:t>
      </w:r>
    </w:p>
    <w:p w:rsidRPr="002E436F" w:rsidR="002E436F" w:rsidP="4F0912ED" w:rsidRDefault="002E436F" w14:paraId="11ADBA93" w14:textId="00A6A7FD">
      <w:pPr>
        <w:pStyle w:val="Heading4"/>
        <w:rPr>
          <w:rFonts w:ascii="Arial" w:hAnsi="Arial" w:cs="Arial"/>
          <w:sz w:val="20"/>
          <w:szCs w:val="20"/>
        </w:rPr>
      </w:pPr>
      <w:r w:rsidR="002E436F">
        <w:rPr/>
        <w:t>Mandibelfraktur</w:t>
      </w:r>
    </w:p>
    <w:p w:rsidRPr="002E436F" w:rsidR="002E436F" w:rsidP="4F0912ED" w:rsidRDefault="002E436F" w14:paraId="50DB4D54" w14:textId="77777777">
      <w:pPr>
        <w:pStyle w:val="Normal"/>
        <w:rPr>
          <w:rFonts w:ascii="Arial" w:hAnsi="Arial" w:cs="Arial"/>
          <w:sz w:val="20"/>
          <w:szCs w:val="20"/>
        </w:rPr>
      </w:pPr>
      <w:r w:rsidR="002E436F">
        <w:rPr/>
        <w:t>Kliniska fynd</w:t>
      </w:r>
      <w:r>
        <w:tab/>
      </w:r>
      <w:r>
        <w:tab/>
      </w:r>
      <w:r w:rsidR="002E436F">
        <w:rPr/>
        <w:t xml:space="preserve">Svullnad, </w:t>
      </w:r>
      <w:r w:rsidR="002E436F">
        <w:rPr/>
        <w:t>hematom</w:t>
      </w:r>
      <w:r w:rsidR="002E436F">
        <w:rPr/>
        <w:t>-luftvägssymptom?</w:t>
      </w:r>
    </w:p>
    <w:p w:rsidRPr="002E436F" w:rsidR="002E436F" w:rsidP="4F0912ED" w:rsidRDefault="002E436F" w14:paraId="083264A3"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Felställning, malocklusion</w:t>
      </w:r>
    </w:p>
    <w:p w:rsidRPr="002E436F" w:rsidR="002E436F" w:rsidP="4F0912ED" w:rsidRDefault="002E436F" w14:paraId="104B81E2"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Smärta, ömhet vid rörelser/provokation</w:t>
      </w:r>
    </w:p>
    <w:p w:rsidRPr="002E436F" w:rsidR="002E436F" w:rsidP="4F0912ED" w:rsidRDefault="002E436F" w14:paraId="3BC26536"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Öppen fraktur?</w:t>
      </w:r>
    </w:p>
    <w:p w:rsidRPr="002E436F" w:rsidR="002E436F" w:rsidP="4F0912ED" w:rsidRDefault="002E436F" w14:paraId="2BB1A59B" w14:textId="13191756">
      <w:pPr>
        <w:pStyle w:val="Normal"/>
        <w:rPr>
          <w:rFonts w:ascii="Arial" w:hAnsi="Arial" w:cs="Arial"/>
          <w:sz w:val="20"/>
          <w:szCs w:val="20"/>
        </w:rPr>
      </w:pPr>
      <w:r w:rsidR="002E436F">
        <w:rPr/>
        <w:t>Operationsindikation</w:t>
      </w:r>
      <w:r>
        <w:tab/>
      </w:r>
      <w:r w:rsidR="002E436F">
        <w:rPr/>
        <w:t>Dislocerad fraktur</w:t>
      </w:r>
      <w:r w:rsidR="67BFDD46">
        <w:rPr/>
        <w:t>.</w:t>
      </w:r>
    </w:p>
    <w:p w:rsidRPr="002E436F" w:rsidR="002E436F" w:rsidP="4F0912ED" w:rsidRDefault="002E436F" w14:paraId="592AEEBE" w14:textId="77777777">
      <w:pPr>
        <w:pStyle w:val="Normal"/>
        <w:rPr>
          <w:rFonts w:ascii="Arial" w:hAnsi="Arial" w:cs="Arial"/>
          <w:sz w:val="20"/>
          <w:szCs w:val="20"/>
        </w:rPr>
      </w:pPr>
      <w:r w:rsidR="002E436F">
        <w:rPr/>
        <w:t>Operation</w:t>
      </w:r>
      <w:r>
        <w:tab/>
      </w:r>
      <w:r>
        <w:tab/>
      </w:r>
      <w:r w:rsidR="002E436F">
        <w:rPr/>
        <w:t xml:space="preserve">Opereras av </w:t>
      </w:r>
      <w:r w:rsidR="002E436F">
        <w:rPr/>
        <w:t>käkkirurg</w:t>
      </w:r>
    </w:p>
    <w:p w:rsidRPr="002E436F" w:rsidR="002E436F" w:rsidP="4F0912ED" w:rsidRDefault="002E436F" w14:paraId="5F15DB25" w14:textId="61001B5B">
      <w:pPr>
        <w:pStyle w:val="Normal"/>
        <w:rPr>
          <w:rFonts w:ascii="Arial" w:hAnsi="Arial" w:cs="Arial"/>
          <w:sz w:val="20"/>
          <w:szCs w:val="20"/>
        </w:rPr>
      </w:pPr>
      <w:r w:rsidR="002E436F">
        <w:rPr/>
        <w:t>Komplikationer</w:t>
      </w:r>
      <w:r>
        <w:tab/>
      </w:r>
      <w:r>
        <w:tab/>
      </w:r>
      <w:r w:rsidR="002E436F">
        <w:rPr/>
        <w:t>Bettstörning</w:t>
      </w:r>
    </w:p>
    <w:p w:rsidRPr="002E436F" w:rsidR="002E436F" w:rsidP="4F0912ED" w:rsidRDefault="002E436F" w14:paraId="6484F866"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Käkledsproblem</w:t>
      </w:r>
    </w:p>
    <w:p w:rsidRPr="002E436F" w:rsidR="002E436F" w:rsidP="4F0912ED" w:rsidRDefault="002E436F" w14:paraId="5C3A58B7"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Kosmetiska problem-förändrad bredd/höjd</w:t>
      </w:r>
    </w:p>
    <w:p w:rsidRPr="002E436F" w:rsidR="002E436F" w:rsidP="4F0912ED" w:rsidRDefault="002E436F" w14:paraId="456A4164" w14:textId="7FDDC3C9">
      <w:pPr>
        <w:pStyle w:val="Normal"/>
        <w:rPr>
          <w:rFonts w:ascii="Arial" w:hAnsi="Arial" w:cs="Arial"/>
          <w:sz w:val="20"/>
          <w:szCs w:val="20"/>
        </w:rPr>
      </w:pPr>
      <w:r w:rsidR="002E436F">
        <w:rPr/>
        <w:t>Uppföljning</w:t>
      </w:r>
      <w:r>
        <w:tab/>
      </w:r>
      <w:r>
        <w:tab/>
      </w:r>
      <w:r w:rsidR="002E436F">
        <w:rPr/>
        <w:t>Postoperativ DT</w:t>
      </w:r>
      <w:r w:rsidR="6323B211">
        <w:rPr/>
        <w:t xml:space="preserve"> är av värde vid opererade </w:t>
      </w:r>
      <w:r>
        <w:tab/>
      </w:r>
      <w:r>
        <w:tab/>
      </w:r>
      <w:r>
        <w:tab/>
      </w:r>
      <w:r w:rsidR="6323B211">
        <w:rPr/>
        <w:t>Collum</w:t>
      </w:r>
      <w:r w:rsidR="6323B211">
        <w:rPr/>
        <w:t xml:space="preserve"> mandibelfrakturer. I övriga fall </w:t>
      </w:r>
      <w:r>
        <w:tab/>
      </w:r>
      <w:r>
        <w:tab/>
      </w:r>
      <w:r>
        <w:tab/>
      </w:r>
      <w:r>
        <w:tab/>
      </w:r>
      <w:r w:rsidR="6323B211">
        <w:rPr/>
        <w:t xml:space="preserve">avgörs behovet av </w:t>
      </w:r>
      <w:r w:rsidR="64A01158">
        <w:rPr/>
        <w:t>p</w:t>
      </w:r>
      <w:r w:rsidR="6323B211">
        <w:rPr/>
        <w:t xml:space="preserve">ostoperativ röntgen på </w:t>
      </w:r>
      <w:r>
        <w:tab/>
      </w:r>
      <w:r>
        <w:tab/>
      </w:r>
      <w:r>
        <w:tab/>
      </w:r>
      <w:r w:rsidR="6323B211">
        <w:rPr/>
        <w:t>individuell basis</w:t>
      </w:r>
      <w:r w:rsidR="01980BA0">
        <w:rPr/>
        <w:t xml:space="preserve"> och då om DT el</w:t>
      </w:r>
      <w:r w:rsidR="1F88330C">
        <w:rPr/>
        <w:t>le</w:t>
      </w:r>
      <w:r w:rsidR="01980BA0">
        <w:rPr/>
        <w:t xml:space="preserve">r </w:t>
      </w:r>
      <w:r>
        <w:tab/>
      </w:r>
      <w:r>
        <w:tab/>
      </w:r>
      <w:r>
        <w:tab/>
      </w:r>
      <w:r>
        <w:tab/>
      </w:r>
      <w:r w:rsidR="01980BA0">
        <w:rPr/>
        <w:t xml:space="preserve">slätröntgen, OPG, är det bästa </w:t>
      </w:r>
      <w:r>
        <w:tab/>
      </w:r>
      <w:r>
        <w:tab/>
      </w:r>
      <w:r>
        <w:tab/>
      </w:r>
      <w:r>
        <w:tab/>
      </w:r>
      <w:r w:rsidR="01980BA0">
        <w:rPr/>
        <w:t>alternativet</w:t>
      </w:r>
      <w:r w:rsidR="002E436F">
        <w:rPr/>
        <w:t>.</w:t>
      </w:r>
    </w:p>
    <w:p w:rsidRPr="002E436F" w:rsidR="002E436F" w:rsidP="4F0912ED" w:rsidRDefault="002E436F" w14:paraId="34C28496" w14:textId="0F1F4E30">
      <w:pPr>
        <w:pStyle w:val="Normal"/>
        <w:ind w:left="2608" w:firstLine="1304"/>
        <w:rPr>
          <w:rFonts w:ascii="Arial" w:hAnsi="Arial" w:cs="Arial"/>
          <w:sz w:val="20"/>
          <w:szCs w:val="20"/>
        </w:rPr>
      </w:pPr>
      <w:r w:rsidRPr="002E436F" w:rsidR="002E436F">
        <w:rPr/>
        <w:t xml:space="preserve">Återbesök till </w:t>
      </w:r>
      <w:r w:rsidRPr="002E436F" w:rsidR="002E436F">
        <w:rPr/>
        <w:t>Käkkirurgiska</w:t>
      </w:r>
      <w:r w:rsidRPr="002E436F" w:rsidR="002E436F">
        <w:rPr/>
        <w:t xml:space="preserve"> kliniken efter </w:t>
      </w:r>
      <w:r>
        <w:tab/>
      </w:r>
      <w:r w:rsidRPr="002E436F" w:rsidR="002E436F">
        <w:rPr/>
        <w:t>1 - 2 veckor.</w:t>
      </w:r>
    </w:p>
    <w:p w:rsidRPr="002E436F" w:rsidR="002E436F" w:rsidP="4F0912ED" w:rsidRDefault="002E436F" w14:paraId="25654A22" w14:textId="77777777">
      <w:pPr>
        <w:pStyle w:val="Heading4"/>
        <w:rPr>
          <w:rFonts w:ascii="Arial" w:hAnsi="Arial" w:cs="Arial"/>
          <w:b w:val="1"/>
          <w:bCs w:val="1"/>
          <w:sz w:val="20"/>
          <w:szCs w:val="20"/>
        </w:rPr>
      </w:pPr>
      <w:r w:rsidR="002E436F">
        <w:rPr/>
        <w:t>NOE-fraktur</w:t>
      </w:r>
    </w:p>
    <w:p w:rsidRPr="002E436F" w:rsidR="002E436F" w:rsidP="4F0912ED" w:rsidRDefault="002E436F" w14:paraId="39D9B373" w14:textId="2E11AEE2">
      <w:pPr>
        <w:pStyle w:val="Normal"/>
        <w:rPr>
          <w:rFonts w:ascii="Arial" w:hAnsi="Arial" w:cs="Arial"/>
          <w:sz w:val="20"/>
          <w:szCs w:val="20"/>
        </w:rPr>
      </w:pPr>
      <w:r w:rsidR="002E436F">
        <w:rPr/>
        <w:t>Kliniska fynd</w:t>
      </w:r>
      <w:r>
        <w:tab/>
      </w:r>
      <w:r>
        <w:tab/>
      </w:r>
      <w:r w:rsidR="002E436F">
        <w:rPr/>
        <w:t>Svullnad av näsa och panna</w:t>
      </w:r>
      <w:r>
        <w:tab/>
      </w:r>
    </w:p>
    <w:p w:rsidRPr="002E436F" w:rsidR="002E436F" w:rsidP="4F0912ED" w:rsidRDefault="002E436F" w14:paraId="6FC605FC" w14:textId="77777777">
      <w:pPr>
        <w:pStyle w:val="Normal"/>
        <w:ind w:left="2608" w:firstLine="1304"/>
        <w:rPr>
          <w:rFonts w:ascii="Arial" w:hAnsi="Arial" w:cs="Arial"/>
          <w:sz w:val="20"/>
          <w:szCs w:val="20"/>
        </w:rPr>
      </w:pPr>
      <w:r w:rsidR="002E436F">
        <w:rPr/>
        <w:t>Telekantus</w:t>
      </w:r>
    </w:p>
    <w:p w:rsidRPr="002E436F" w:rsidR="002E436F" w:rsidP="4F0912ED" w:rsidRDefault="002E436F" w14:paraId="1AE09221"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Rörlighet panna-näsa</w:t>
      </w:r>
    </w:p>
    <w:p w:rsidRPr="002E436F" w:rsidR="002E436F" w:rsidP="4F0912ED" w:rsidRDefault="002E436F" w14:paraId="3452BFF3"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Förkortad ögonspringa</w:t>
      </w:r>
    </w:p>
    <w:p w:rsidRPr="002E436F" w:rsidR="002E436F" w:rsidP="4F0912ED" w:rsidRDefault="002E436F" w14:paraId="659A9D73"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Synnedsättning, dubbelseende</w:t>
      </w:r>
    </w:p>
    <w:p w:rsidRPr="002E436F" w:rsidR="002E436F" w:rsidP="4F0912ED" w:rsidRDefault="002E436F" w14:paraId="77972C40"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Liquorre</w:t>
      </w:r>
    </w:p>
    <w:p w:rsidRPr="002E436F" w:rsidR="002E436F" w:rsidP="4F0912ED" w:rsidRDefault="002E436F" w14:paraId="7D898D88" w14:textId="77777777">
      <w:pPr>
        <w:pStyle w:val="Normal"/>
        <w:rPr>
          <w:rFonts w:ascii="Arial" w:hAnsi="Arial" w:cs="Arial"/>
          <w:sz w:val="20"/>
          <w:szCs w:val="20"/>
        </w:rPr>
      </w:pPr>
      <w:r w:rsidR="002E436F">
        <w:rPr/>
        <w:t>Operationsindikation</w:t>
      </w:r>
      <w:r>
        <w:tab/>
      </w:r>
      <w:r w:rsidR="002E436F">
        <w:rPr/>
        <w:t>Oftast</w:t>
      </w:r>
      <w:r w:rsidR="002E436F">
        <w:rPr/>
        <w:t xml:space="preserve"> vid dislokation av fragment</w:t>
      </w:r>
    </w:p>
    <w:p w:rsidRPr="002E436F" w:rsidR="002E436F" w:rsidP="4F0912ED" w:rsidRDefault="002E436F" w14:paraId="21078508"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Handläggs vanligtvis via SU</w:t>
      </w:r>
    </w:p>
    <w:p w:rsidRPr="002E436F" w:rsidR="002E436F" w:rsidP="4F0912ED" w:rsidRDefault="002E436F" w14:paraId="388749AA" w14:textId="77777777">
      <w:pPr>
        <w:pStyle w:val="Normal"/>
        <w:rPr>
          <w:rFonts w:ascii="Arial" w:hAnsi="Arial" w:cs="Arial"/>
          <w:sz w:val="20"/>
          <w:szCs w:val="20"/>
        </w:rPr>
      </w:pPr>
      <w:r w:rsidR="002E436F">
        <w:rPr/>
        <w:t>Operation</w:t>
      </w:r>
      <w:r>
        <w:tab/>
      </w:r>
      <w:r>
        <w:tab/>
      </w:r>
      <w:r w:rsidR="002E436F">
        <w:rPr/>
        <w:t xml:space="preserve">Öppen </w:t>
      </w:r>
      <w:r w:rsidR="002E436F">
        <w:rPr/>
        <w:t>reposition</w:t>
      </w:r>
      <w:r w:rsidR="002E436F">
        <w:rPr/>
        <w:t xml:space="preserve"> och </w:t>
      </w:r>
      <w:r w:rsidR="002E436F">
        <w:rPr/>
        <w:t>fixation</w:t>
      </w:r>
    </w:p>
    <w:p w:rsidRPr="002E436F" w:rsidR="002E436F" w:rsidP="4F0912ED" w:rsidRDefault="002E436F" w14:paraId="3921DCB8" w14:textId="6DC9D7EC">
      <w:pPr>
        <w:pStyle w:val="Normal"/>
        <w:ind w:left="992" w:firstLine="0"/>
        <w:rPr>
          <w:rFonts w:ascii="Arial" w:hAnsi="Arial" w:cs="Arial"/>
          <w:sz w:val="20"/>
          <w:szCs w:val="20"/>
        </w:rPr>
      </w:pPr>
      <w:r w:rsidR="002E436F">
        <w:rPr/>
        <w:t>Komplikationer</w:t>
      </w:r>
      <w:r>
        <w:tab/>
      </w:r>
      <w:r>
        <w:tab/>
      </w:r>
      <w:r w:rsidR="002E436F">
        <w:rPr/>
        <w:t>Optikusskada</w:t>
      </w:r>
    </w:p>
    <w:p w:rsidRPr="002E436F" w:rsidR="002E436F" w:rsidP="4F0912ED" w:rsidRDefault="002E436F" w14:paraId="631D5024"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Anosmi</w:t>
      </w:r>
    </w:p>
    <w:p w:rsidRPr="002E436F" w:rsidR="002E436F" w:rsidP="4F0912ED" w:rsidRDefault="002E436F" w14:paraId="769851FC"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Telekantus</w:t>
      </w:r>
    </w:p>
    <w:p w:rsidRPr="002E436F" w:rsidR="002E436F" w:rsidP="2BFBE6C9" w:rsidRDefault="002E436F" w14:paraId="4C8E39BD"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Epifora</w:t>
      </w:r>
    </w:p>
    <w:p w:rsidRPr="002E436F" w:rsidR="002E436F" w:rsidP="2BFBE6C9" w:rsidRDefault="002E436F" w14:paraId="0749F7FB"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Dakrocystit</w:t>
      </w:r>
    </w:p>
    <w:p w:rsidRPr="002E436F" w:rsidR="002E436F" w:rsidP="2BFBE6C9" w:rsidRDefault="002E436F" w14:paraId="3BBB1660"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Enoftalmus</w:t>
      </w:r>
    </w:p>
    <w:p w:rsidRPr="002E436F" w:rsidR="002E436F" w:rsidP="2BFBE6C9" w:rsidRDefault="002E436F" w14:paraId="13563193"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Sinuit</w:t>
      </w:r>
    </w:p>
    <w:p w:rsidRPr="002E436F" w:rsidR="002E436F" w:rsidP="2BFBE6C9" w:rsidRDefault="002E436F" w14:paraId="6CB89FED"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Mucocele</w:t>
      </w:r>
      <w:r w:rsidRPr="002E436F" w:rsidR="002E436F">
        <w:rPr/>
        <w:t xml:space="preserve"> i frontalsinus</w:t>
      </w:r>
    </w:p>
    <w:p w:rsidRPr="002E436F" w:rsidR="002E436F" w:rsidP="2BFBE6C9" w:rsidRDefault="002E436F" w14:paraId="01DC4AE7"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Liquorre</w:t>
      </w:r>
    </w:p>
    <w:p w:rsidRPr="002E436F" w:rsidR="002E436F" w:rsidP="2BFBE6C9" w:rsidRDefault="002E436F" w14:paraId="7B322082" w14:textId="77777777">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Insjunket mellanansikte</w:t>
      </w:r>
    </w:p>
    <w:p w:rsidRPr="002E436F" w:rsidR="002E436F" w:rsidP="4F0912ED" w:rsidRDefault="002E436F" w14:paraId="4D161BF5" w14:textId="77777777">
      <w:pPr>
        <w:pStyle w:val="Normal"/>
        <w:rPr>
          <w:rFonts w:ascii="Arial" w:hAnsi="Arial" w:cs="Arial"/>
          <w:sz w:val="20"/>
          <w:szCs w:val="20"/>
        </w:rPr>
      </w:pPr>
      <w:r w:rsidR="002E436F">
        <w:rPr/>
        <w:t>Uppföljning</w:t>
      </w:r>
      <w:r>
        <w:tab/>
      </w:r>
      <w:r>
        <w:tab/>
      </w:r>
      <w:r w:rsidR="002E436F">
        <w:rPr/>
        <w:t>Postoperativ DT.</w:t>
      </w:r>
    </w:p>
    <w:p w:rsidRPr="002E436F" w:rsidR="002E436F" w:rsidP="2BFBE6C9" w:rsidRDefault="002E436F" w14:textId="77777777" w14:paraId="7E0E9410">
      <w:pPr>
        <w:pStyle w:val="Normal"/>
        <w:ind w:left="1304"/>
        <w:rPr>
          <w:rFonts w:ascii="Arial" w:hAnsi="Arial" w:cs="Arial"/>
          <w:sz w:val="20"/>
          <w:szCs w:val="20"/>
        </w:rPr>
      </w:pPr>
      <w:r w:rsidRPr="002E436F">
        <w:rPr>
          <w:rFonts w:ascii="Arial" w:hAnsi="Arial" w:cs="Arial"/>
          <w:sz w:val="20"/>
          <w:szCs w:val="20"/>
        </w:rPr>
        <w:tab/>
      </w:r>
      <w:r w:rsidRPr="002E436F">
        <w:rPr>
          <w:rFonts w:ascii="Arial" w:hAnsi="Arial" w:cs="Arial"/>
          <w:sz w:val="20"/>
          <w:szCs w:val="20"/>
        </w:rPr>
        <w:tab/>
      </w:r>
      <w:r w:rsidRPr="002E436F" w:rsidR="002E436F">
        <w:rPr/>
        <w:t>Återbesök efter 1 - 2 veckor.</w:t>
      </w:r>
    </w:p>
    <w:p w:rsidRPr="002E436F" w:rsidR="002E436F" w:rsidP="2BFBE6C9" w:rsidRDefault="002E436F" w14:paraId="0B864989" w14:textId="57F6E037">
      <w:pPr>
        <w:pStyle w:val="Heading2"/>
        <w:keepNext w:val="1"/>
        <w:rPr>
          <w:rFonts w:ascii="Arial" w:hAnsi="Arial" w:cs="Arial"/>
          <w:b w:val="1"/>
          <w:bCs w:val="1"/>
        </w:rPr>
      </w:pPr>
      <w:r w:rsidR="4025CF01">
        <w:rPr/>
        <w:t>Relaterad information</w:t>
      </w:r>
    </w:p>
    <w:p w:rsidRPr="002E436F" w:rsidR="002E436F" w:rsidP="2BFBE6C9" w:rsidRDefault="002E436F" w14:textId="77777777" w14:paraId="39D62EF6">
      <w:pPr>
        <w:pStyle w:val="Normal"/>
        <w:rPr>
          <w:rFonts w:ascii="Arial" w:hAnsi="Arial" w:cs="Arial"/>
          <w:sz w:val="20"/>
          <w:szCs w:val="20"/>
        </w:rPr>
      </w:pPr>
      <w:r w:rsidR="4025CF01">
        <w:rPr/>
        <w:t>Här listas rutiner kopplade till riktlinjen samt eventuella redovisande dokument, hänvisningar, checklistor, mallar, arbetsblad, m.m.</w:t>
      </w:r>
    </w:p>
    <w:p w:rsidRPr="002E436F" w:rsidR="002E436F" w:rsidP="2BFBE6C9" w:rsidRDefault="002E436F" w14:textId="77777777" w14:paraId="5079B6E9">
      <w:pPr>
        <w:pStyle w:val="Heading4"/>
        <w:keepNext w:val="1"/>
        <w:rPr>
          <w:rFonts w:ascii="Arial" w:hAnsi="Arial" w:cs="Arial"/>
          <w:b w:val="1"/>
          <w:bCs w:val="1"/>
          <w:sz w:val="20"/>
          <w:szCs w:val="20"/>
        </w:rPr>
      </w:pPr>
      <w:r w:rsidR="4025CF01">
        <w:rPr/>
        <w:t>Uppföljning, utvärdering och revision</w:t>
      </w:r>
    </w:p>
    <w:p w:rsidRPr="002E436F" w:rsidR="002E436F" w:rsidP="2BFBE6C9" w:rsidRDefault="002E436F" w14:paraId="5F9C4ADF" w14:textId="08B90300">
      <w:pPr>
        <w:pStyle w:val="Normal"/>
        <w:rPr>
          <w:rFonts w:ascii="Arial" w:hAnsi="Arial" w:cs="Arial"/>
          <w:sz w:val="20"/>
          <w:szCs w:val="20"/>
        </w:rPr>
      </w:pPr>
      <w:r w:rsidR="4025CF01">
        <w:rPr/>
        <w:t xml:space="preserve">Enhetschef </w:t>
      </w:r>
      <w:r w:rsidR="4025CF01">
        <w:rPr/>
        <w:t>Käkkirurgen</w:t>
      </w:r>
      <w:r w:rsidR="4025CF01">
        <w:rPr/>
        <w:t xml:space="preserve"> och processchef ÖNH ansvariga för riktlinjen.</w:t>
      </w:r>
      <w:bookmarkEnd w:id="0"/>
    </w:p>
    <w:sectPr w:rsidRPr="00536A5A" w:rsidR="00536A5A" w:rsidSect="002E436F">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501330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27CB77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436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980BA0"/>
    <w:rsid w:val="01ACB4EF"/>
    <w:rsid w:val="024801E3"/>
    <w:rsid w:val="02535F05"/>
    <w:rsid w:val="026499DC"/>
    <w:rsid w:val="04006A3D"/>
    <w:rsid w:val="078871AF"/>
    <w:rsid w:val="082DC630"/>
    <w:rsid w:val="0A4D3613"/>
    <w:rsid w:val="0B23C7ED"/>
    <w:rsid w:val="0B6D5478"/>
    <w:rsid w:val="0BE90674"/>
    <w:rsid w:val="0ECCF856"/>
    <w:rsid w:val="1040C59B"/>
    <w:rsid w:val="10FEFBD1"/>
    <w:rsid w:val="125847F8"/>
    <w:rsid w:val="1282AB2C"/>
    <w:rsid w:val="141E7B8D"/>
    <w:rsid w:val="14E30FF2"/>
    <w:rsid w:val="172BB91B"/>
    <w:rsid w:val="180D4823"/>
    <w:rsid w:val="199EC60E"/>
    <w:rsid w:val="19D6C4A4"/>
    <w:rsid w:val="1C01E50C"/>
    <w:rsid w:val="1C106515"/>
    <w:rsid w:val="1F051057"/>
    <w:rsid w:val="1F2E13B1"/>
    <w:rsid w:val="1F88330C"/>
    <w:rsid w:val="207B557A"/>
    <w:rsid w:val="208ED362"/>
    <w:rsid w:val="21696DF8"/>
    <w:rsid w:val="22550483"/>
    <w:rsid w:val="23318B17"/>
    <w:rsid w:val="241D7D27"/>
    <w:rsid w:val="24BA3717"/>
    <w:rsid w:val="26D3B2C4"/>
    <w:rsid w:val="26DABB80"/>
    <w:rsid w:val="282DB252"/>
    <w:rsid w:val="285695BE"/>
    <w:rsid w:val="2989E861"/>
    <w:rsid w:val="2A247AD1"/>
    <w:rsid w:val="2B655314"/>
    <w:rsid w:val="2BFBE6C9"/>
    <w:rsid w:val="2C154E08"/>
    <w:rsid w:val="2C2688DF"/>
    <w:rsid w:val="2CEFE89E"/>
    <w:rsid w:val="2DB74AEC"/>
    <w:rsid w:val="347F4887"/>
    <w:rsid w:val="35255DB7"/>
    <w:rsid w:val="35A6AA3F"/>
    <w:rsid w:val="36C5ACD6"/>
    <w:rsid w:val="37A91309"/>
    <w:rsid w:val="38F06B00"/>
    <w:rsid w:val="39750AB4"/>
    <w:rsid w:val="3ACFFE92"/>
    <w:rsid w:val="3B3F4E41"/>
    <w:rsid w:val="3CCA31EF"/>
    <w:rsid w:val="3E88758A"/>
    <w:rsid w:val="3EF65A51"/>
    <w:rsid w:val="4025CF01"/>
    <w:rsid w:val="435BE6AD"/>
    <w:rsid w:val="438E7649"/>
    <w:rsid w:val="442548E0"/>
    <w:rsid w:val="457006E7"/>
    <w:rsid w:val="46C581D3"/>
    <w:rsid w:val="4719803D"/>
    <w:rsid w:val="4739E882"/>
    <w:rsid w:val="48E33559"/>
    <w:rsid w:val="49EC7CF6"/>
    <w:rsid w:val="4A7B6207"/>
    <w:rsid w:val="4A948A64"/>
    <w:rsid w:val="4B8C67C2"/>
    <w:rsid w:val="4BDF486B"/>
    <w:rsid w:val="4BFB9864"/>
    <w:rsid w:val="4CE1D926"/>
    <w:rsid w:val="4E2B13C0"/>
    <w:rsid w:val="4F0912ED"/>
    <w:rsid w:val="51974F8B"/>
    <w:rsid w:val="51E41D97"/>
    <w:rsid w:val="54405A0E"/>
    <w:rsid w:val="57B6D56B"/>
    <w:rsid w:val="57EFACD5"/>
    <w:rsid w:val="57FC95A8"/>
    <w:rsid w:val="58874DCF"/>
    <w:rsid w:val="58C5B8F9"/>
    <w:rsid w:val="590EDDCD"/>
    <w:rsid w:val="5B9E7121"/>
    <w:rsid w:val="5D5F58FC"/>
    <w:rsid w:val="5D8D4909"/>
    <w:rsid w:val="5D992A1C"/>
    <w:rsid w:val="5E2616EF"/>
    <w:rsid w:val="5EBCE986"/>
    <w:rsid w:val="5F34FA7D"/>
    <w:rsid w:val="603F52A8"/>
    <w:rsid w:val="60B7A281"/>
    <w:rsid w:val="61679D75"/>
    <w:rsid w:val="620DB2A5"/>
    <w:rsid w:val="6323B211"/>
    <w:rsid w:val="633F641C"/>
    <w:rsid w:val="638780CF"/>
    <w:rsid w:val="647B2B65"/>
    <w:rsid w:val="64A01158"/>
    <w:rsid w:val="65A43C01"/>
    <w:rsid w:val="65F599B9"/>
    <w:rsid w:val="67BBBE5E"/>
    <w:rsid w:val="67BFDD46"/>
    <w:rsid w:val="67CCF935"/>
    <w:rsid w:val="687CF429"/>
    <w:rsid w:val="690182BE"/>
    <w:rsid w:val="6B2CF8ED"/>
    <w:rsid w:val="6C5C301D"/>
    <w:rsid w:val="6C760724"/>
    <w:rsid w:val="6FAD6904"/>
    <w:rsid w:val="6FC6D043"/>
    <w:rsid w:val="714B9993"/>
    <w:rsid w:val="7489068F"/>
    <w:rsid w:val="77B2C81D"/>
    <w:rsid w:val="7879CEE9"/>
    <w:rsid w:val="78AC3DDC"/>
    <w:rsid w:val="78D63F19"/>
    <w:rsid w:val="7A615CD8"/>
    <w:rsid w:val="7B512FC1"/>
    <w:rsid w:val="7C247007"/>
    <w:rsid w:val="7EDAA5A4"/>
    <w:rsid w:val="7FCBB936"/>
    <w:rsid w:val="7FD4D0C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tabs>
        <w:tab w:val="num" w:pos="36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dd4c162b90f5444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a4f2ca99-057c-4895-aed2-096f46fb73e5}"/>
      </w:docPartPr>
      <w:docPartBody>
        <w:p xmlns:wp14="http://schemas.microsoft.com/office/word/2010/wordml" w14:paraId="7CF665A5"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Ansiktstrauma - vårdprogram</dc:title>
  <dc:subject/>
  <dc:creator>patrik.jens.johansson@vgregion.se</dc:creator>
  <keywords/>
  <lastModifiedBy>Eva Hejdström</lastModifiedBy>
  <revision>5</revision>
  <lastPrinted>2016-03-31T10:56:00.0000000Z</lastPrinted>
  <dcterms:created xsi:type="dcterms:W3CDTF">2022-03-09T07:01:00.0000000Z</dcterms:created>
  <dcterms:modified xsi:type="dcterms:W3CDTF">2025-11-17T10:19:37.0000000Z</dcterms:modified>
</coreProperties>
</file>