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C7E21" w:rsidP="00F35B05" w:rsidRDefault="006C7E21" w14:paraId="206AF3DC" w14:textId="77777777">
      <w:pPr>
        <w:pStyle w:val="Rubrik2"/>
        <w:sectPr w:rsidR="006C7E21" w:rsidSect="006C7E2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4C743000" w:rsidP="3BF3BD8F" w:rsidRDefault="4C743000" w14:paraId="71EAC132" w14:textId="38B3DE93">
      <w:pPr>
        <w:pStyle w:val="Rubrik1"/>
        <w:rPr>
          <w:rFonts w:eastAsia="Calibri" w:cs="Calibri"/>
        </w:rPr>
      </w:pPr>
      <w:r w:rsidRPr="3BF3BD8F" w:rsidR="4C743000">
        <w:rPr>
          <w:rFonts w:eastAsia="Calibri" w:cs="Calibri"/>
        </w:rPr>
        <w:t>Ögonbottenfotografering</w:t>
      </w:r>
      <w:r w:rsidRPr="3BF3BD8F" w:rsidR="0C422AAF">
        <w:rPr>
          <w:rFonts w:eastAsia="Calibri" w:cs="Calibri"/>
        </w:rPr>
        <w:t xml:space="preserve"> -</w:t>
      </w:r>
      <w:r w:rsidRPr="3BF3BD8F" w:rsidR="4C743000">
        <w:rPr>
          <w:rFonts w:eastAsia="Calibri" w:cs="Calibri"/>
        </w:rPr>
        <w:t xml:space="preserve"> diabetesscreening</w:t>
      </w:r>
      <w:r w:rsidRPr="3BF3BD8F" w:rsidR="7298FABE">
        <w:rPr>
          <w:rFonts w:eastAsia="Calibri" w:cs="Calibri"/>
        </w:rPr>
        <w:t xml:space="preserve"> inklusive barn</w:t>
      </w:r>
    </w:p>
    <w:p w:rsidR="4C743000" w:rsidP="5BC48B73" w:rsidRDefault="4C743000" w14:paraId="033CA6EC" w14:textId="52C8FD0E">
      <w:pPr>
        <w:pStyle w:val="Rubrik2"/>
      </w:pPr>
      <w:r w:rsidRPr="5BC48B73">
        <w:rPr>
          <w:rFonts w:ascii="Calibri" w:hAnsi="Calibri" w:eastAsia="Calibri" w:cs="Calibri"/>
          <w:bCs w:val="0"/>
          <w:color w:val="000000" w:themeColor="text2"/>
          <w:szCs w:val="40"/>
        </w:rPr>
        <w:t>Förändringar sedan föregående version</w:t>
      </w:r>
    </w:p>
    <w:p w:rsidR="4C743000" w:rsidP="5BC48B73" w:rsidRDefault="4C743000" w14:paraId="63E729D5" w14:textId="2838D7FA">
      <w:r w:rsidRPr="5BC48B73">
        <w:t>Mindre revidering.</w:t>
      </w:r>
    </w:p>
    <w:p w:rsidR="4C743000" w:rsidP="5BC48B73" w:rsidRDefault="4C743000" w14:paraId="59A83151" w14:textId="028B196F">
      <w:pPr>
        <w:pStyle w:val="Rubrik2"/>
      </w:pPr>
      <w:r w:rsidRPr="5BC48B73">
        <w:rPr>
          <w:rFonts w:ascii="Calibri" w:hAnsi="Calibri" w:eastAsia="Calibri" w:cs="Calibri"/>
          <w:bCs w:val="0"/>
          <w:color w:val="000000" w:themeColor="text2"/>
          <w:szCs w:val="40"/>
        </w:rPr>
        <w:t xml:space="preserve">Bakgrund och syfte </w:t>
      </w:r>
    </w:p>
    <w:p w:rsidR="4C743000" w:rsidRDefault="4C743000" w14:paraId="7069A021" w14:textId="511D83A1">
      <w:r w:rsidR="4C743000">
        <w:rPr/>
        <w:t>Adekvat ögonbotten</w:t>
      </w:r>
      <w:r w:rsidR="17514778">
        <w:rPr/>
        <w:t>kontroll/screening.</w:t>
      </w:r>
    </w:p>
    <w:p w:rsidR="4C743000" w:rsidP="5BC48B73" w:rsidRDefault="4C743000" w14:paraId="21C1E00E" w14:textId="701892A4">
      <w:pPr>
        <w:pStyle w:val="Rubrik2"/>
      </w:pPr>
      <w:r w:rsidRPr="5BC48B73">
        <w:rPr>
          <w:rFonts w:ascii="Calibri" w:hAnsi="Calibri" w:eastAsia="Calibri" w:cs="Calibri"/>
          <w:bCs w:val="0"/>
          <w:color w:val="000000" w:themeColor="text2"/>
          <w:szCs w:val="40"/>
        </w:rPr>
        <w:t>Utförande</w:t>
      </w:r>
    </w:p>
    <w:p w:rsidRPr="006C7E21" w:rsidR="006C7E21" w:rsidP="00A66EE7" w:rsidRDefault="006C7E21" w14:paraId="5017F301" w14:textId="010AD09F">
      <w:r>
        <w:t xml:space="preserve">Fotografering från debut (barn från 10 års ålder). </w:t>
      </w:r>
      <w:r w:rsidR="4BFAD848">
        <w:t xml:space="preserve">Digifundus ansvarar för diabetesscreening av patienter 16–80 år utan behandlingskrävande retinopati. </w:t>
      </w:r>
      <w:r>
        <w:t>Patienter över 80 år utan retinopati ska avslutas. För övriga patienter över 80 år ska man ta hänsyn till ”allmäntillstånd”.</w:t>
      </w:r>
    </w:p>
    <w:p w:rsidRPr="006C7E21" w:rsidR="006C7E21" w:rsidP="00A66EE7" w:rsidRDefault="006C7E21" w14:paraId="41D23E83" w14:textId="0E227DE9">
      <w:r w:rsidR="006C7E21">
        <w:rPr/>
        <w:t>Välreglerade diabetiker utan retinopati fotograferas vartannat år (ev</w:t>
      </w:r>
      <w:r w:rsidR="006D508D">
        <w:rPr/>
        <w:t>entuellt</w:t>
      </w:r>
      <w:r w:rsidR="006C7E21">
        <w:rPr/>
        <w:t xml:space="preserve"> var tredje år, typ 2). </w:t>
      </w:r>
    </w:p>
    <w:p w:rsidRPr="006C7E21" w:rsidR="006C7E21" w:rsidP="00A66EE7" w:rsidRDefault="006C7E21" w14:paraId="6E63DD62" w14:textId="77777777">
      <w:r w:rsidR="006C7E21">
        <w:rPr/>
        <w:t>Vid retinopati bestäms intervall efter retinopatigrad.</w:t>
      </w:r>
    </w:p>
    <w:p w:rsidR="00E0305F" w:rsidRDefault="00E0305F" w14:paraId="548A3375" w14:textId="54E50118">
      <w:pPr>
        <w:spacing w:after="0" w:line="240" w:lineRule="auto"/>
        <w:ind w:left="0" w:right="0"/>
      </w:pPr>
      <w:r>
        <w:br w:type="page"/>
      </w:r>
    </w:p>
    <w:p w:rsidRPr="006C7E21" w:rsidR="006C7E21" w:rsidP="006C7E21" w:rsidRDefault="006C7E21" w14:paraId="0453BF01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55" w:type="dxa"/>
        <w:tblInd w:w="27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Look w:val="00A0" w:firstRow="1" w:lastRow="0" w:firstColumn="1" w:lastColumn="0" w:noHBand="0" w:noVBand="0"/>
      </w:tblPr>
      <w:tblGrid>
        <w:gridCol w:w="1701"/>
        <w:gridCol w:w="284"/>
        <w:gridCol w:w="1385"/>
        <w:gridCol w:w="2835"/>
        <w:gridCol w:w="3150"/>
      </w:tblGrid>
      <w:tr w:rsidRPr="00E0305F" w:rsidR="006C7E21" w:rsidTr="00501365" w14:paraId="79C0C2D9" w14:textId="77777777">
        <w:tc>
          <w:tcPr>
            <w:tcW w:w="1985" w:type="dxa"/>
            <w:gridSpan w:val="2"/>
            <w:shd w:val="clear" w:color="auto" w:fill="auto"/>
          </w:tcPr>
          <w:p w:rsidRPr="006C7E21" w:rsidR="006C7E21" w:rsidP="006C7E21" w:rsidRDefault="006C7E21" w14:paraId="1BD32A69" w14:textId="77777777">
            <w:pPr>
              <w:spacing w:after="0" w:line="240" w:lineRule="auto"/>
              <w:ind w:left="0" w:right="0"/>
              <w:rPr>
                <w:rFonts w:ascii="Cambria" w:hAnsi="Cambria" w:eastAsia="Cambria"/>
                <w:sz w:val="20"/>
              </w:rPr>
            </w:pPr>
          </w:p>
        </w:tc>
        <w:tc>
          <w:tcPr>
            <w:tcW w:w="1385" w:type="dxa"/>
            <w:shd w:val="clear" w:color="auto" w:fill="auto"/>
          </w:tcPr>
          <w:p w:rsidRPr="00E0305F" w:rsidR="006C7E21" w:rsidP="006C7E21" w:rsidRDefault="006C7E21" w14:paraId="0F0EB598" w14:textId="1C1AD3F9">
            <w:pPr>
              <w:spacing w:after="0" w:line="240" w:lineRule="auto"/>
              <w:ind w:left="0" w:right="0"/>
              <w:rPr>
                <w:rFonts w:eastAsia="Cambria"/>
                <w:b/>
                <w:bCs/>
              </w:rPr>
            </w:pPr>
            <w:r w:rsidRPr="00E0305F">
              <w:rPr>
                <w:rFonts w:eastAsia="Cambria"/>
                <w:b/>
                <w:bCs/>
              </w:rPr>
              <w:t>Grad av diabetes</w:t>
            </w:r>
            <w:r w:rsidR="00E50B87">
              <w:rPr>
                <w:rFonts w:eastAsia="Cambria"/>
                <w:b/>
                <w:bCs/>
              </w:rPr>
              <w:t>-</w:t>
            </w:r>
            <w:r w:rsidRPr="00E0305F">
              <w:rPr>
                <w:rFonts w:eastAsia="Cambria"/>
                <w:b/>
                <w:bCs/>
              </w:rPr>
              <w:t xml:space="preserve"> retinopati (DRP)</w:t>
            </w:r>
          </w:p>
          <w:p w:rsidRPr="00E0305F" w:rsidR="006C7E21" w:rsidP="006C7E21" w:rsidRDefault="006C7E21" w14:paraId="42594B94" w14:textId="77777777">
            <w:pPr>
              <w:spacing w:after="0" w:line="240" w:lineRule="auto"/>
              <w:ind w:left="0" w:right="0"/>
              <w:rPr>
                <w:rFonts w:eastAsia="Cambria"/>
                <w:u w:val="single"/>
              </w:rPr>
            </w:pPr>
          </w:p>
        </w:tc>
        <w:tc>
          <w:tcPr>
            <w:tcW w:w="2835" w:type="dxa"/>
            <w:shd w:val="clear" w:color="auto" w:fill="auto"/>
          </w:tcPr>
          <w:p w:rsidRPr="00E0305F" w:rsidR="006C7E21" w:rsidP="006C7E21" w:rsidRDefault="006B5F02" w14:paraId="76B551EA" w14:textId="414B8F20">
            <w:pPr>
              <w:spacing w:after="0" w:line="240" w:lineRule="auto"/>
              <w:ind w:left="0" w:right="0"/>
              <w:rPr>
                <w:rFonts w:eastAsia="Cambria"/>
                <w:b/>
                <w:bCs/>
              </w:rPr>
            </w:pPr>
            <w:r w:rsidRPr="00E0305F">
              <w:rPr>
                <w:rFonts w:eastAsia="Cambria"/>
                <w:b/>
                <w:bCs/>
              </w:rPr>
              <w:t>Statusfynd</w:t>
            </w:r>
          </w:p>
          <w:p w:rsidRPr="00E0305F" w:rsidR="006C7E21" w:rsidP="006C7E21" w:rsidRDefault="006C7E21" w14:paraId="25148674" w14:textId="77777777">
            <w:pPr>
              <w:spacing w:after="0" w:line="240" w:lineRule="auto"/>
              <w:ind w:left="0" w:right="0"/>
              <w:rPr>
                <w:rFonts w:eastAsia="Cambria"/>
                <w:u w:val="single"/>
              </w:rPr>
            </w:pPr>
          </w:p>
        </w:tc>
        <w:tc>
          <w:tcPr>
            <w:tcW w:w="3150" w:type="dxa"/>
            <w:shd w:val="clear" w:color="auto" w:fill="auto"/>
          </w:tcPr>
          <w:p w:rsidRPr="00E0305F" w:rsidR="006C7E21" w:rsidP="006C7E21" w:rsidRDefault="006C7E21" w14:paraId="1F76E124" w14:textId="77777777">
            <w:pPr>
              <w:spacing w:after="0" w:line="240" w:lineRule="auto"/>
              <w:ind w:left="0" w:right="0"/>
              <w:rPr>
                <w:rFonts w:eastAsia="Cambria"/>
                <w:b/>
                <w:bCs/>
              </w:rPr>
            </w:pPr>
            <w:r w:rsidRPr="00E0305F">
              <w:rPr>
                <w:rFonts w:eastAsia="Cambria"/>
                <w:b/>
                <w:bCs/>
              </w:rPr>
              <w:t>Kontrollintervall</w:t>
            </w:r>
          </w:p>
          <w:p w:rsidRPr="00E0305F" w:rsidR="006C7E21" w:rsidP="006C7E21" w:rsidRDefault="006C7E21" w14:paraId="2EA7E31E" w14:textId="77777777">
            <w:pPr>
              <w:spacing w:after="0" w:line="240" w:lineRule="auto"/>
              <w:ind w:left="0" w:right="0"/>
              <w:rPr>
                <w:rFonts w:eastAsia="Cambria"/>
                <w:u w:val="single"/>
              </w:rPr>
            </w:pPr>
          </w:p>
        </w:tc>
      </w:tr>
      <w:tr w:rsidRPr="00E0305F" w:rsidR="006C7E21" w:rsidTr="00501365" w14:paraId="75530636" w14:textId="77777777">
        <w:tc>
          <w:tcPr>
            <w:tcW w:w="1701" w:type="dxa"/>
            <w:tcBorders>
              <w:bottom w:val="single" w:color="auto" w:sz="4" w:space="0"/>
              <w:right w:val="nil"/>
            </w:tcBorders>
            <w:shd w:val="clear" w:color="auto" w:fill="auto"/>
          </w:tcPr>
          <w:p w:rsidRPr="006C7E21" w:rsidR="006C7E21" w:rsidP="006C7E21" w:rsidRDefault="006C7E21" w14:paraId="72FFED93" w14:textId="77777777">
            <w:pPr>
              <w:spacing w:after="0" w:line="240" w:lineRule="auto"/>
              <w:ind w:left="0" w:right="0"/>
              <w:rPr>
                <w:rFonts w:ascii="Arial" w:hAnsi="Arial" w:eastAsia="Cambria" w:cs="Arial"/>
                <w:sz w:val="20"/>
                <w:u w:val="single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6C7E21" w:rsidR="006C7E21" w:rsidP="006C7E21" w:rsidRDefault="006C7E21" w14:paraId="5F4A0C39" w14:textId="77777777">
            <w:pPr>
              <w:spacing w:after="0" w:line="240" w:lineRule="auto"/>
              <w:ind w:left="0" w:right="0"/>
              <w:rPr>
                <w:rFonts w:ascii="Arial" w:hAnsi="Arial" w:eastAsia="Cambria" w:cs="Arial"/>
                <w:sz w:val="20"/>
              </w:rPr>
            </w:pPr>
          </w:p>
        </w:tc>
        <w:tc>
          <w:tcPr>
            <w:tcW w:w="1385" w:type="dxa"/>
            <w:tcBorders>
              <w:left w:val="single" w:color="auto" w:sz="4" w:space="0"/>
            </w:tcBorders>
            <w:shd w:val="clear" w:color="auto" w:fill="auto"/>
          </w:tcPr>
          <w:p w:rsidRPr="00E0305F" w:rsidR="006C7E21" w:rsidP="006C7E21" w:rsidRDefault="006C7E21" w14:paraId="36C3CF3C" w14:textId="77777777">
            <w:pPr>
              <w:spacing w:after="0" w:line="240" w:lineRule="auto"/>
              <w:ind w:left="0" w:right="0"/>
              <w:rPr>
                <w:rFonts w:eastAsia="Cambria"/>
                <w:color w:val="000000"/>
              </w:rPr>
            </w:pPr>
            <w:r w:rsidRPr="00E0305F">
              <w:rPr>
                <w:rFonts w:eastAsia="Cambria"/>
                <w:color w:val="000000"/>
              </w:rPr>
              <w:t>Ingen DRP</w:t>
            </w:r>
          </w:p>
          <w:p w:rsidRPr="00E0305F" w:rsidR="006C7E21" w:rsidP="006C7E21" w:rsidRDefault="006C7E21" w14:paraId="10F1F330" w14:textId="77777777">
            <w:pPr>
              <w:spacing w:after="0" w:line="240" w:lineRule="auto"/>
              <w:ind w:left="0" w:right="0"/>
              <w:rPr>
                <w:rFonts w:eastAsia="Cambria"/>
                <w:u w:val="single"/>
              </w:rPr>
            </w:pPr>
            <w:r w:rsidRPr="00E0305F">
              <w:rPr>
                <w:rFonts w:eastAsia="Cambria"/>
                <w:color w:val="000000"/>
              </w:rPr>
              <w:t>Grad 0</w:t>
            </w:r>
          </w:p>
        </w:tc>
        <w:tc>
          <w:tcPr>
            <w:tcW w:w="2835" w:type="dxa"/>
            <w:shd w:val="clear" w:color="auto" w:fill="auto"/>
          </w:tcPr>
          <w:p w:rsidRPr="00E0305F" w:rsidR="006C7E21" w:rsidP="006C7E21" w:rsidRDefault="006C7E21" w14:paraId="2D0B295E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E0305F">
              <w:rPr>
                <w:rFonts w:eastAsia="Cambria"/>
              </w:rPr>
              <w:t xml:space="preserve">Inga. </w:t>
            </w:r>
          </w:p>
          <w:p w:rsidRPr="00E0305F" w:rsidR="006C7E21" w:rsidP="006C7E21" w:rsidRDefault="006C7E21" w14:paraId="203EC614" w14:textId="77777777">
            <w:pPr>
              <w:spacing w:after="0" w:line="240" w:lineRule="auto"/>
              <w:ind w:left="0" w:right="0"/>
              <w:rPr>
                <w:rFonts w:eastAsia="Cambria"/>
                <w:u w:val="single"/>
              </w:rPr>
            </w:pPr>
          </w:p>
        </w:tc>
        <w:tc>
          <w:tcPr>
            <w:tcW w:w="3150" w:type="dxa"/>
            <w:shd w:val="clear" w:color="auto" w:fill="auto"/>
          </w:tcPr>
          <w:p w:rsidRPr="00E0305F" w:rsidR="006C7E21" w:rsidP="006C7E21" w:rsidRDefault="006C7E21" w14:paraId="2341B952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E0305F">
              <w:rPr>
                <w:rFonts w:eastAsia="Cambria"/>
                <w:b/>
              </w:rPr>
              <w:t>Typ 1 diabetes:</w:t>
            </w:r>
            <w:r w:rsidRPr="00E0305F">
              <w:rPr>
                <w:rFonts w:eastAsia="Cambria"/>
              </w:rPr>
              <w:t xml:space="preserve"> kontroll vartannat år från 10 års ålder</w:t>
            </w:r>
          </w:p>
          <w:p w:rsidRPr="00E0305F" w:rsidR="006C7E21" w:rsidP="006C7E21" w:rsidRDefault="006C7E21" w14:paraId="2B6F4047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E0305F">
              <w:rPr>
                <w:rFonts w:eastAsia="Cambria"/>
                <w:b/>
              </w:rPr>
              <w:t>Typ 2 diabetes (tablett och/eller insulin):</w:t>
            </w:r>
            <w:r w:rsidRPr="00E0305F">
              <w:rPr>
                <w:rFonts w:eastAsia="Cambria"/>
              </w:rPr>
              <w:t xml:space="preserve"> kontroll vart annat till tredje år </w:t>
            </w:r>
          </w:p>
          <w:p w:rsidRPr="00E0305F" w:rsidR="006C7E21" w:rsidP="006C7E21" w:rsidRDefault="006C7E21" w14:paraId="6601B430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E0305F">
              <w:rPr>
                <w:rFonts w:eastAsia="Cambria"/>
                <w:b/>
              </w:rPr>
              <w:t>Typ 2 diabetes (kost):</w:t>
            </w:r>
            <w:r w:rsidRPr="00E0305F">
              <w:rPr>
                <w:rFonts w:eastAsia="Cambria"/>
              </w:rPr>
              <w:t xml:space="preserve"> Vid terapiändring (Skövde).</w:t>
            </w:r>
          </w:p>
          <w:p w:rsidRPr="00E0305F" w:rsidR="006C7E21" w:rsidP="006C7E21" w:rsidRDefault="006C7E21" w14:paraId="6A6A91D1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E0305F">
              <w:rPr>
                <w:rFonts w:eastAsia="Cambria"/>
              </w:rPr>
              <w:t>Patienter över 80 år avslutas.</w:t>
            </w:r>
          </w:p>
          <w:p w:rsidRPr="00E0305F" w:rsidR="006C7E21" w:rsidP="006C7E21" w:rsidRDefault="006C7E21" w14:paraId="1568ECD9" w14:textId="77777777">
            <w:pPr>
              <w:spacing w:after="0" w:line="240" w:lineRule="auto"/>
              <w:ind w:left="0" w:right="0"/>
              <w:rPr>
                <w:rFonts w:eastAsia="Cambria"/>
                <w:u w:val="single"/>
              </w:rPr>
            </w:pPr>
          </w:p>
        </w:tc>
      </w:tr>
      <w:tr w:rsidRPr="006C7E21" w:rsidR="006C7E21" w:rsidTr="00501365" w14:paraId="6ECE2813" w14:textId="77777777"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</w:tcPr>
          <w:p w:rsidRPr="00E0305F" w:rsidR="006C7E21" w:rsidP="006C7E21" w:rsidRDefault="006C7E21" w14:paraId="0D224D77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E0305F">
              <w:rPr>
                <w:rFonts w:eastAsia="Cambria"/>
              </w:rPr>
              <w:t>Icke synhotande (såvida inte makulopati)</w:t>
            </w:r>
          </w:p>
        </w:tc>
        <w:tc>
          <w:tcPr>
            <w:tcW w:w="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6C7E21" w:rsidR="006C7E21" w:rsidP="006C7E21" w:rsidRDefault="006C7E21" w14:paraId="78028DD7" w14:textId="77777777">
            <w:pPr>
              <w:spacing w:after="0" w:line="240" w:lineRule="auto"/>
              <w:ind w:left="0" w:right="0"/>
              <w:rPr>
                <w:rFonts w:ascii="Arial" w:hAnsi="Arial" w:eastAsia="Cambria" w:cs="Arial"/>
                <w:sz w:val="20"/>
              </w:rPr>
            </w:pPr>
          </w:p>
        </w:tc>
        <w:tc>
          <w:tcPr>
            <w:tcW w:w="1385" w:type="dxa"/>
            <w:tcBorders>
              <w:left w:val="single" w:color="auto" w:sz="4" w:space="0"/>
            </w:tcBorders>
            <w:shd w:val="clear" w:color="auto" w:fill="auto"/>
          </w:tcPr>
          <w:p w:rsidRPr="00E0305F" w:rsidR="006C7E21" w:rsidP="006C7E21" w:rsidRDefault="006C7E21" w14:paraId="1508797A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E0305F">
              <w:rPr>
                <w:rFonts w:eastAsia="Cambria"/>
              </w:rPr>
              <w:t>Lindrig DRP</w:t>
            </w:r>
          </w:p>
          <w:p w:rsidRPr="00E0305F" w:rsidR="006C7E21" w:rsidP="006C7E21" w:rsidRDefault="006C7E21" w14:paraId="01290747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E0305F">
              <w:rPr>
                <w:rFonts w:eastAsia="Cambria"/>
              </w:rPr>
              <w:t>Grad I</w:t>
            </w:r>
          </w:p>
        </w:tc>
        <w:tc>
          <w:tcPr>
            <w:tcW w:w="2835" w:type="dxa"/>
            <w:tcBorders>
              <w:bottom w:val="single" w:color="000000" w:sz="4" w:space="0"/>
            </w:tcBorders>
            <w:shd w:val="clear" w:color="auto" w:fill="auto"/>
          </w:tcPr>
          <w:p w:rsidRPr="00E0305F" w:rsidR="006C7E21" w:rsidP="006C7E21" w:rsidRDefault="006C7E21" w14:paraId="1E08ECFC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E0305F">
              <w:rPr>
                <w:rFonts w:eastAsia="Cambria"/>
              </w:rPr>
              <w:t>Enstaka mikroaneurysm och/eller småblödningar.</w:t>
            </w:r>
          </w:p>
          <w:p w:rsidRPr="00E0305F" w:rsidR="006C7E21" w:rsidP="006C7E21" w:rsidRDefault="006C7E21" w14:paraId="5778503F" w14:textId="77777777">
            <w:pPr>
              <w:spacing w:after="0" w:line="240" w:lineRule="auto"/>
              <w:ind w:left="0" w:right="0"/>
              <w:rPr>
                <w:rFonts w:eastAsia="Cambria"/>
                <w:u w:val="single"/>
              </w:rPr>
            </w:pPr>
          </w:p>
        </w:tc>
        <w:tc>
          <w:tcPr>
            <w:tcW w:w="3150" w:type="dxa"/>
            <w:tcBorders>
              <w:bottom w:val="single" w:color="000000" w:sz="4" w:space="0"/>
            </w:tcBorders>
            <w:shd w:val="clear" w:color="auto" w:fill="auto"/>
          </w:tcPr>
          <w:p w:rsidRPr="00E0305F" w:rsidR="006C7E21" w:rsidP="006C7E21" w:rsidRDefault="006C7E21" w14:paraId="3DAB57EB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E0305F">
              <w:rPr>
                <w:rFonts w:eastAsia="Cambria"/>
              </w:rPr>
              <w:t>Varje eller vartannat år.</w:t>
            </w:r>
          </w:p>
          <w:p w:rsidRPr="00E0305F" w:rsidR="006C7E21" w:rsidP="006C7E21" w:rsidRDefault="006C7E21" w14:paraId="7158980D" w14:textId="77777777">
            <w:pPr>
              <w:spacing w:after="0" w:line="240" w:lineRule="auto"/>
              <w:ind w:left="0" w:right="0"/>
              <w:rPr>
                <w:rFonts w:eastAsia="Cambria"/>
                <w:u w:val="single"/>
              </w:rPr>
            </w:pPr>
          </w:p>
        </w:tc>
      </w:tr>
      <w:tr w:rsidRPr="006C7E21" w:rsidR="006C7E21" w:rsidTr="00501365" w14:paraId="5EE00B0D" w14:textId="77777777">
        <w:tc>
          <w:tcPr>
            <w:tcW w:w="1701" w:type="dxa"/>
            <w:tcBorders>
              <w:top w:val="single" w:color="auto" w:sz="4" w:space="0"/>
              <w:bottom w:val="single" w:color="000000" w:sz="4" w:space="0"/>
              <w:right w:val="nil"/>
            </w:tcBorders>
            <w:shd w:val="clear" w:color="auto" w:fill="auto"/>
          </w:tcPr>
          <w:p w:rsidRPr="006C7E21" w:rsidR="006C7E21" w:rsidP="006C7E21" w:rsidRDefault="006C7E21" w14:paraId="75E45CC1" w14:textId="77777777">
            <w:pPr>
              <w:spacing w:after="0" w:line="240" w:lineRule="auto"/>
              <w:ind w:left="0" w:right="0"/>
              <w:rPr>
                <w:rFonts w:ascii="Arial" w:hAnsi="Arial" w:eastAsia="Cambria" w:cs="Arial"/>
                <w:sz w:val="20"/>
                <w:u w:val="single"/>
              </w:rPr>
            </w:pPr>
          </w:p>
        </w:tc>
        <w:tc>
          <w:tcPr>
            <w:tcW w:w="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6C7E21" w:rsidR="006C7E21" w:rsidP="006C7E21" w:rsidRDefault="006C7E21" w14:paraId="54C7620E" w14:textId="77777777">
            <w:pPr>
              <w:spacing w:after="0" w:line="240" w:lineRule="auto"/>
              <w:ind w:left="0" w:right="0"/>
              <w:rPr>
                <w:rFonts w:ascii="Arial" w:hAnsi="Arial" w:eastAsia="Cambria" w:cs="Arial"/>
                <w:sz w:val="20"/>
              </w:rPr>
            </w:pPr>
          </w:p>
        </w:tc>
        <w:tc>
          <w:tcPr>
            <w:tcW w:w="1385" w:type="dxa"/>
            <w:tcBorders>
              <w:left w:val="single" w:color="auto" w:sz="4" w:space="0"/>
              <w:bottom w:val="single" w:color="auto" w:sz="4" w:space="0"/>
            </w:tcBorders>
            <w:shd w:val="clear" w:color="auto" w:fill="auto"/>
          </w:tcPr>
          <w:p w:rsidRPr="00E0305F" w:rsidR="006C7E21" w:rsidP="006C7E21" w:rsidRDefault="006C7E21" w14:paraId="00099C5D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E0305F">
              <w:rPr>
                <w:rFonts w:eastAsia="Cambria"/>
              </w:rPr>
              <w:t>Måttlig DRP</w:t>
            </w:r>
          </w:p>
          <w:p w:rsidRPr="00E0305F" w:rsidR="006C7E21" w:rsidP="006C7E21" w:rsidRDefault="006C7E21" w14:paraId="0BC05722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E0305F">
              <w:rPr>
                <w:rFonts w:eastAsia="Cambria"/>
              </w:rPr>
              <w:t>Grad II</w:t>
            </w:r>
          </w:p>
        </w:tc>
        <w:tc>
          <w:tcPr>
            <w:tcW w:w="2835" w:type="dxa"/>
            <w:tcBorders>
              <w:bottom w:val="single" w:color="auto" w:sz="4" w:space="0"/>
            </w:tcBorders>
            <w:shd w:val="clear" w:color="auto" w:fill="auto"/>
          </w:tcPr>
          <w:p w:rsidRPr="00E0305F" w:rsidR="006C7E21" w:rsidP="006C7E21" w:rsidRDefault="006C7E21" w14:paraId="6CDB616E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E0305F">
              <w:rPr>
                <w:rFonts w:eastAsia="Cambria"/>
              </w:rPr>
              <w:t xml:space="preserve">Mikroaneurysm, småblödningar, mjuka exsudat och/eller hårda exsudat. </w:t>
            </w:r>
          </w:p>
          <w:p w:rsidRPr="00E0305F" w:rsidR="006C7E21" w:rsidP="006C7E21" w:rsidRDefault="006C7E21" w14:paraId="3735BBA8" w14:textId="77777777">
            <w:pPr>
              <w:spacing w:after="0" w:line="240" w:lineRule="auto"/>
              <w:ind w:left="0" w:right="0"/>
              <w:rPr>
                <w:rFonts w:eastAsia="Cambria"/>
                <w:u w:val="single"/>
              </w:rPr>
            </w:pPr>
          </w:p>
        </w:tc>
        <w:tc>
          <w:tcPr>
            <w:tcW w:w="3150" w:type="dxa"/>
            <w:tcBorders>
              <w:bottom w:val="single" w:color="auto" w:sz="4" w:space="0"/>
            </w:tcBorders>
            <w:shd w:val="clear" w:color="auto" w:fill="auto"/>
          </w:tcPr>
          <w:p w:rsidR="00B74B99" w:rsidP="006C7E21" w:rsidRDefault="006C7E21" w14:paraId="3848BEED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E0305F">
              <w:rPr>
                <w:rFonts w:eastAsia="Cambria"/>
                <w:b/>
              </w:rPr>
              <w:t>Utan makulaödem</w:t>
            </w:r>
            <w:r w:rsidRPr="00E0305F">
              <w:rPr>
                <w:rFonts w:eastAsia="Cambria"/>
              </w:rPr>
              <w:t xml:space="preserve">: Varje år </w:t>
            </w:r>
          </w:p>
          <w:p w:rsidRPr="00E0305F" w:rsidR="006C7E21" w:rsidP="006C7E21" w:rsidRDefault="006C7E21" w14:paraId="236CE5B0" w14:textId="7C67E1A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E0305F">
              <w:rPr>
                <w:rFonts w:eastAsia="Cambria"/>
                <w:b/>
              </w:rPr>
              <w:t>Risk för makulaödem</w:t>
            </w:r>
            <w:r w:rsidRPr="00E0305F">
              <w:rPr>
                <w:rFonts w:eastAsia="Cambria"/>
              </w:rPr>
              <w:t>: Var sjätte månad eller till läkare.</w:t>
            </w:r>
          </w:p>
          <w:p w:rsidRPr="00E0305F" w:rsidR="006C7E21" w:rsidP="006C7E21" w:rsidRDefault="006C7E21" w14:paraId="58DEE394" w14:textId="21D1E89F">
            <w:pPr>
              <w:spacing w:after="0" w:line="240" w:lineRule="auto"/>
              <w:ind w:left="0" w:right="0"/>
              <w:rPr>
                <w:rFonts w:eastAsia="Cambria"/>
                <w:u w:val="single"/>
              </w:rPr>
            </w:pPr>
            <w:r w:rsidRPr="00E0305F">
              <w:rPr>
                <w:rFonts w:eastAsia="Cambria"/>
              </w:rPr>
              <w:t xml:space="preserve">Vid stabila tillstånd kan intervallet ökas. </w:t>
            </w:r>
          </w:p>
          <w:p w:rsidRPr="00E0305F" w:rsidR="006C7E21" w:rsidP="006C7E21" w:rsidRDefault="006C7E21" w14:paraId="79CD9528" w14:textId="77777777">
            <w:pPr>
              <w:spacing w:after="0" w:line="240" w:lineRule="auto"/>
              <w:ind w:left="0" w:right="0"/>
              <w:rPr>
                <w:rFonts w:eastAsia="Cambria"/>
                <w:u w:val="single"/>
              </w:rPr>
            </w:pPr>
          </w:p>
        </w:tc>
      </w:tr>
      <w:tr w:rsidRPr="006C7E21" w:rsidR="006C7E21" w:rsidTr="00501365" w14:paraId="09E0C5EE" w14:textId="77777777">
        <w:tc>
          <w:tcPr>
            <w:tcW w:w="1701" w:type="dxa"/>
            <w:vMerge w:val="restart"/>
            <w:tcBorders>
              <w:bottom w:val="single" w:color="auto" w:sz="4" w:space="0"/>
              <w:right w:val="nil"/>
            </w:tcBorders>
            <w:shd w:val="clear" w:color="auto" w:fill="auto"/>
          </w:tcPr>
          <w:p w:rsidRPr="00E0305F" w:rsidR="006C7E21" w:rsidP="006C7E21" w:rsidRDefault="006C7E21" w14:paraId="5414E4BD" w14:textId="76DD7C27">
            <w:pPr>
              <w:spacing w:after="0" w:line="240" w:lineRule="auto"/>
              <w:ind w:left="0" w:right="0"/>
              <w:rPr>
                <w:rFonts w:eastAsia="Cambria"/>
                <w:u w:val="single"/>
              </w:rPr>
            </w:pPr>
            <w:r w:rsidRPr="00E0305F">
              <w:rPr>
                <w:rFonts w:eastAsia="Cambria"/>
                <w:color w:val="000000"/>
              </w:rPr>
              <w:t>Preproliferat</w:t>
            </w:r>
            <w:r w:rsidR="006D508D">
              <w:rPr>
                <w:rFonts w:eastAsia="Cambria"/>
                <w:color w:val="000000"/>
              </w:rPr>
              <w:t>i</w:t>
            </w:r>
            <w:r w:rsidRPr="00E0305F">
              <w:rPr>
                <w:rFonts w:eastAsia="Cambria"/>
                <w:color w:val="000000"/>
              </w:rPr>
              <w:t>v diabetes</w:t>
            </w:r>
            <w:r w:rsidR="00E2682D">
              <w:rPr>
                <w:rFonts w:eastAsia="Cambria"/>
                <w:color w:val="000000"/>
              </w:rPr>
              <w:t>-</w:t>
            </w:r>
            <w:r w:rsidRPr="00E0305F">
              <w:rPr>
                <w:rFonts w:eastAsia="Cambria"/>
                <w:color w:val="000000"/>
              </w:rPr>
              <w:t>retinopati PPDR 4:2:1</w:t>
            </w:r>
          </w:p>
        </w:tc>
        <w:tc>
          <w:tcPr>
            <w:tcW w:w="284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6C7E21" w:rsidR="006C7E21" w:rsidP="006C7E21" w:rsidRDefault="006C7E21" w14:paraId="4097F988" w14:textId="77777777">
            <w:pPr>
              <w:spacing w:after="0" w:line="240" w:lineRule="auto"/>
              <w:ind w:left="0" w:right="0"/>
              <w:rPr>
                <w:rFonts w:ascii="Arial" w:hAnsi="Arial" w:eastAsia="Cambria" w:cs="Arial"/>
                <w:sz w:val="20"/>
              </w:rPr>
            </w:pPr>
          </w:p>
        </w:tc>
        <w:tc>
          <w:tcPr>
            <w:tcW w:w="138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</w:tcPr>
          <w:p w:rsidRPr="00E0305F" w:rsidR="006C7E21" w:rsidP="006C7E21" w:rsidRDefault="006C7E21" w14:paraId="214CAC34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E0305F">
              <w:rPr>
                <w:rFonts w:eastAsia="Cambria"/>
              </w:rPr>
              <w:t>Allvarlig PPDR</w:t>
            </w:r>
          </w:p>
          <w:p w:rsidRPr="00E0305F" w:rsidR="006C7E21" w:rsidP="006C7E21" w:rsidRDefault="006C7E21" w14:paraId="1576F98C" w14:textId="77777777">
            <w:pPr>
              <w:spacing w:after="0" w:line="240" w:lineRule="auto"/>
              <w:ind w:left="0" w:right="0"/>
              <w:rPr>
                <w:rFonts w:eastAsia="Cambria"/>
                <w:u w:val="single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</w:tcPr>
          <w:p w:rsidRPr="00E0305F" w:rsidR="006C7E21" w:rsidP="006C7E21" w:rsidRDefault="006C7E21" w14:paraId="10501B3F" w14:textId="77777777">
            <w:pPr>
              <w:spacing w:after="0" w:line="240" w:lineRule="auto"/>
              <w:ind w:left="0" w:right="0"/>
              <w:rPr>
                <w:rFonts w:eastAsia="Cambria"/>
                <w:u w:val="single"/>
              </w:rPr>
            </w:pPr>
            <w:r w:rsidRPr="00E0305F">
              <w:rPr>
                <w:rFonts w:eastAsia="Cambria"/>
                <w:u w:val="single"/>
              </w:rPr>
              <w:t xml:space="preserve">Ett </w:t>
            </w:r>
            <w:r w:rsidRPr="00E0305F">
              <w:rPr>
                <w:rFonts w:eastAsia="Cambria"/>
              </w:rPr>
              <w:t>av nedanstående.</w:t>
            </w:r>
          </w:p>
          <w:p w:rsidRPr="00E0305F" w:rsidR="006C7E21" w:rsidP="006C7E21" w:rsidRDefault="006C7E21" w14:paraId="6C31F9E1" w14:textId="77777777">
            <w:pPr>
              <w:spacing w:after="0" w:line="240" w:lineRule="auto"/>
              <w:ind w:left="0" w:right="0"/>
              <w:rPr>
                <w:rFonts w:eastAsia="Cambria"/>
                <w:u w:val="single"/>
              </w:rPr>
            </w:pPr>
          </w:p>
        </w:tc>
        <w:tc>
          <w:tcPr>
            <w:tcW w:w="315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</w:tcPr>
          <w:p w:rsidRPr="00E0305F" w:rsidR="006C7E21" w:rsidP="006C7E21" w:rsidRDefault="006C7E21" w14:paraId="544C1D34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E0305F">
              <w:rPr>
                <w:rFonts w:eastAsia="Cambria"/>
              </w:rPr>
              <w:t>Var sjätte månad -1 år (om stabil)</w:t>
            </w:r>
          </w:p>
          <w:p w:rsidR="006C7E21" w:rsidP="006C7E21" w:rsidRDefault="006C7E21" w14:paraId="2DAB8730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E0305F">
              <w:rPr>
                <w:rFonts w:eastAsia="Cambria"/>
                <w:u w:val="single"/>
              </w:rPr>
              <w:t>OBS!</w:t>
            </w:r>
            <w:r w:rsidRPr="00E0305F">
              <w:rPr>
                <w:rFonts w:eastAsia="Cambria"/>
              </w:rPr>
              <w:t xml:space="preserve"> Sjunkande HbA1c.</w:t>
            </w:r>
          </w:p>
          <w:p w:rsidRPr="00E0305F" w:rsidR="00D071EF" w:rsidP="006C7E21" w:rsidRDefault="00D071EF" w14:paraId="07094676" w14:textId="401CD887">
            <w:pPr>
              <w:spacing w:after="0" w:line="240" w:lineRule="auto"/>
              <w:ind w:left="0" w:right="0"/>
              <w:rPr>
                <w:rFonts w:eastAsia="Cambria"/>
              </w:rPr>
            </w:pPr>
          </w:p>
        </w:tc>
      </w:tr>
      <w:tr w:rsidRPr="006C7E21" w:rsidR="006C7E21" w:rsidTr="00501365" w14:paraId="10794600" w14:textId="77777777">
        <w:tc>
          <w:tcPr>
            <w:tcW w:w="1701" w:type="dxa"/>
            <w:vMerge/>
            <w:tcBorders>
              <w:bottom w:val="single" w:color="auto" w:sz="4" w:space="0"/>
              <w:right w:val="nil"/>
            </w:tcBorders>
            <w:shd w:val="clear" w:color="auto" w:fill="auto"/>
          </w:tcPr>
          <w:p w:rsidRPr="006C7E21" w:rsidR="006C7E21" w:rsidP="006C7E21" w:rsidRDefault="006C7E21" w14:paraId="0F16039F" w14:textId="77777777">
            <w:pPr>
              <w:spacing w:after="0" w:line="240" w:lineRule="auto"/>
              <w:ind w:left="0" w:right="0"/>
              <w:rPr>
                <w:rFonts w:ascii="Cambria" w:hAnsi="Cambria" w:eastAsia="Cambria"/>
                <w:sz w:val="20"/>
                <w:u w:val="single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6C7E21" w:rsidR="006C7E21" w:rsidP="006C7E21" w:rsidRDefault="006C7E21" w14:paraId="5A959B2A" w14:textId="77777777">
            <w:pPr>
              <w:spacing w:after="0" w:line="240" w:lineRule="auto"/>
              <w:ind w:left="0" w:right="0"/>
              <w:rPr>
                <w:rFonts w:ascii="Arial" w:hAnsi="Arial" w:eastAsia="Cambria" w:cs="Arial"/>
                <w:sz w:val="20"/>
              </w:rPr>
            </w:pPr>
          </w:p>
        </w:tc>
        <w:tc>
          <w:tcPr>
            <w:tcW w:w="138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</w:tcPr>
          <w:p w:rsidRPr="00E0305F" w:rsidR="006C7E21" w:rsidP="006C7E21" w:rsidRDefault="006C7E21" w14:paraId="386E8123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E0305F">
              <w:rPr>
                <w:rFonts w:eastAsia="Cambria"/>
              </w:rPr>
              <w:t>Mycket allvarlig PPDR</w:t>
            </w:r>
          </w:p>
          <w:p w:rsidRPr="00E0305F" w:rsidR="006C7E21" w:rsidP="006C7E21" w:rsidRDefault="006C7E21" w14:paraId="025CDE41" w14:textId="77777777">
            <w:pPr>
              <w:spacing w:after="0" w:line="240" w:lineRule="auto"/>
              <w:ind w:left="0" w:right="0"/>
              <w:rPr>
                <w:rFonts w:eastAsia="Cambria"/>
                <w:u w:val="single"/>
              </w:rPr>
            </w:pPr>
            <w:r w:rsidRPr="00E0305F">
              <w:rPr>
                <w:rFonts w:eastAsia="Cambria"/>
              </w:rPr>
              <w:t>Grad III</w:t>
            </w:r>
          </w:p>
        </w:tc>
        <w:tc>
          <w:tcPr>
            <w:tcW w:w="283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</w:tcPr>
          <w:p w:rsidRPr="00E0305F" w:rsidR="006C7E21" w:rsidP="006C7E21" w:rsidRDefault="006C7E21" w14:paraId="3FC7227A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E0305F">
              <w:rPr>
                <w:rFonts w:eastAsia="Cambria"/>
              </w:rPr>
              <w:t xml:space="preserve">Minst </w:t>
            </w:r>
            <w:r w:rsidRPr="00E0305F">
              <w:rPr>
                <w:rFonts w:eastAsia="Cambria"/>
                <w:u w:val="single"/>
              </w:rPr>
              <w:t>två</w:t>
            </w:r>
            <w:r w:rsidRPr="00E0305F">
              <w:rPr>
                <w:rFonts w:eastAsia="Cambria"/>
              </w:rPr>
              <w:t xml:space="preserve"> av nedanstående.</w:t>
            </w:r>
          </w:p>
          <w:p w:rsidRPr="00E0305F" w:rsidR="006C7E21" w:rsidP="006C7E21" w:rsidRDefault="006C7E21" w14:paraId="55828B5F" w14:textId="77777777">
            <w:pPr>
              <w:spacing w:after="0" w:line="240" w:lineRule="auto"/>
              <w:ind w:left="0" w:right="0"/>
              <w:rPr>
                <w:rFonts w:eastAsia="Cambria"/>
                <w:u w:val="single"/>
              </w:rPr>
            </w:pPr>
          </w:p>
        </w:tc>
        <w:tc>
          <w:tcPr>
            <w:tcW w:w="3150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</w:tcPr>
          <w:p w:rsidR="006C7E21" w:rsidP="00227615" w:rsidRDefault="006C7E21" w14:paraId="2419EF91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E0305F">
              <w:rPr>
                <w:rFonts w:eastAsia="Cambria"/>
              </w:rPr>
              <w:t>Var fjärde till sjätte månad</w:t>
            </w:r>
            <w:r w:rsidR="00227615">
              <w:rPr>
                <w:rFonts w:eastAsia="Cambria"/>
              </w:rPr>
              <w:t xml:space="preserve">. </w:t>
            </w:r>
            <w:r w:rsidRPr="00E0305F">
              <w:rPr>
                <w:rFonts w:eastAsia="Cambria"/>
              </w:rPr>
              <w:t>Överväg scatter behandling speciellt vid sjunkande HbA1c.</w:t>
            </w:r>
          </w:p>
          <w:p w:rsidRPr="00E0305F" w:rsidR="00425A95" w:rsidP="00227615" w:rsidRDefault="00425A95" w14:paraId="33D1BE2B" w14:textId="602FC809">
            <w:pPr>
              <w:spacing w:after="0" w:line="240" w:lineRule="auto"/>
              <w:ind w:left="0" w:right="0"/>
              <w:rPr>
                <w:rFonts w:eastAsia="Cambria"/>
              </w:rPr>
            </w:pPr>
          </w:p>
        </w:tc>
      </w:tr>
      <w:tr w:rsidRPr="006C7E21" w:rsidR="006C7E21" w:rsidTr="00501365" w14:paraId="5C3EB2CB" w14:textId="77777777">
        <w:trPr>
          <w:trHeight w:val="1907"/>
        </w:trPr>
        <w:tc>
          <w:tcPr>
            <w:tcW w:w="1701" w:type="dxa"/>
            <w:vMerge/>
            <w:tcBorders>
              <w:bottom w:val="single" w:color="auto" w:sz="4" w:space="0"/>
              <w:right w:val="nil"/>
            </w:tcBorders>
            <w:shd w:val="clear" w:color="auto" w:fill="auto"/>
          </w:tcPr>
          <w:p w:rsidRPr="006C7E21" w:rsidR="006C7E21" w:rsidP="006C7E21" w:rsidRDefault="006C7E21" w14:paraId="177F2154" w14:textId="77777777">
            <w:pPr>
              <w:spacing w:after="0" w:line="240" w:lineRule="auto"/>
              <w:ind w:left="0" w:right="0"/>
              <w:rPr>
                <w:rFonts w:ascii="Cambria" w:hAnsi="Cambria" w:eastAsia="Cambria"/>
                <w:sz w:val="20"/>
                <w:u w:val="single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6C7E21" w:rsidR="006C7E21" w:rsidP="006C7E21" w:rsidRDefault="006C7E21" w14:paraId="032E5741" w14:textId="77777777">
            <w:pPr>
              <w:spacing w:after="0" w:line="240" w:lineRule="auto"/>
              <w:ind w:left="0" w:right="0"/>
              <w:rPr>
                <w:rFonts w:ascii="Cambria" w:hAnsi="Cambria" w:eastAsia="Cambria"/>
                <w:sz w:val="20"/>
                <w:u w:val="single"/>
              </w:rPr>
            </w:pPr>
          </w:p>
        </w:tc>
        <w:tc>
          <w:tcPr>
            <w:tcW w:w="1385" w:type="dxa"/>
            <w:tcBorders>
              <w:top w:val="nil"/>
              <w:left w:val="single" w:color="auto" w:sz="4" w:space="0"/>
            </w:tcBorders>
            <w:shd w:val="clear" w:color="auto" w:fill="auto"/>
          </w:tcPr>
          <w:p w:rsidRPr="00E0305F" w:rsidR="006C7E21" w:rsidP="006C7E21" w:rsidRDefault="006C7E21" w14:paraId="23D613E2" w14:textId="77777777">
            <w:pPr>
              <w:spacing w:after="0" w:line="240" w:lineRule="auto"/>
              <w:ind w:left="0" w:right="0"/>
              <w:rPr>
                <w:rFonts w:eastAsia="Cambria"/>
                <w:u w:val="single"/>
              </w:rPr>
            </w:pPr>
          </w:p>
        </w:tc>
        <w:tc>
          <w:tcPr>
            <w:tcW w:w="2835" w:type="dxa"/>
            <w:tcBorders>
              <w:top w:val="nil"/>
            </w:tcBorders>
            <w:shd w:val="clear" w:color="auto" w:fill="auto"/>
          </w:tcPr>
          <w:p w:rsidRPr="00E0305F" w:rsidR="006C7E21" w:rsidP="006C7E21" w:rsidRDefault="006C7E21" w14:paraId="66C59294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E0305F">
              <w:rPr>
                <w:rFonts w:eastAsia="Cambria"/>
                <w:b/>
              </w:rPr>
              <w:t>1.</w:t>
            </w:r>
            <w:r w:rsidRPr="00E0305F">
              <w:rPr>
                <w:rFonts w:eastAsia="Cambria"/>
              </w:rPr>
              <w:t xml:space="preserve"> Uttalade intraretinala blödningar i </w:t>
            </w:r>
            <w:r w:rsidRPr="00E0305F">
              <w:rPr>
                <w:rFonts w:eastAsia="Cambria"/>
                <w:u w:val="single"/>
              </w:rPr>
              <w:t>fyra</w:t>
            </w:r>
            <w:r w:rsidRPr="00E0305F">
              <w:rPr>
                <w:rFonts w:eastAsia="Cambria"/>
              </w:rPr>
              <w:t xml:space="preserve"> kvadranter (mera än 20 i vardera).</w:t>
            </w:r>
          </w:p>
          <w:p w:rsidRPr="00E0305F" w:rsidR="006C7E21" w:rsidP="006C7E21" w:rsidRDefault="006C7E21" w14:paraId="44952190" w14:textId="73F6D08A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E0305F">
              <w:rPr>
                <w:rFonts w:eastAsia="Cambria"/>
                <w:b/>
              </w:rPr>
              <w:t>2.</w:t>
            </w:r>
            <w:r w:rsidRPr="00E0305F">
              <w:rPr>
                <w:rFonts w:eastAsia="Cambria"/>
              </w:rPr>
              <w:t xml:space="preserve"> Uttalad flebopati (segmenterade, pärlbandsliknande vener</w:t>
            </w:r>
            <w:r w:rsidR="00E34996">
              <w:rPr>
                <w:rFonts w:eastAsia="Cambria"/>
              </w:rPr>
              <w:t xml:space="preserve"> eller omegafenomen</w:t>
            </w:r>
            <w:r w:rsidRPr="00E0305F">
              <w:rPr>
                <w:rFonts w:eastAsia="Cambria"/>
              </w:rPr>
              <w:t xml:space="preserve">) i </w:t>
            </w:r>
            <w:r w:rsidRPr="00E0305F">
              <w:rPr>
                <w:rFonts w:eastAsia="Cambria"/>
                <w:u w:val="single"/>
              </w:rPr>
              <w:t>två</w:t>
            </w:r>
            <w:r w:rsidRPr="00E0305F">
              <w:rPr>
                <w:rFonts w:eastAsia="Cambria"/>
              </w:rPr>
              <w:t xml:space="preserve"> kvadranter. </w:t>
            </w:r>
          </w:p>
          <w:p w:rsidR="006C7E21" w:rsidP="006C7E21" w:rsidRDefault="006C7E21" w14:paraId="28357D70" w14:textId="30625045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E0305F">
              <w:rPr>
                <w:rFonts w:eastAsia="Cambria"/>
                <w:b/>
              </w:rPr>
              <w:t>3.</w:t>
            </w:r>
            <w:r w:rsidRPr="00E0305F">
              <w:rPr>
                <w:rFonts w:eastAsia="Cambria"/>
              </w:rPr>
              <w:t xml:space="preserve"> Uttalade IRMA i </w:t>
            </w:r>
            <w:r w:rsidRPr="00E0305F">
              <w:rPr>
                <w:rFonts w:eastAsia="Cambria"/>
                <w:u w:val="single"/>
              </w:rPr>
              <w:t>en</w:t>
            </w:r>
            <w:r w:rsidRPr="00E0305F">
              <w:rPr>
                <w:rFonts w:eastAsia="Cambria"/>
              </w:rPr>
              <w:t xml:space="preserve"> kvadrant.</w:t>
            </w:r>
          </w:p>
          <w:p w:rsidR="008059B1" w:rsidP="006C7E21" w:rsidRDefault="008059B1" w14:paraId="49D216E4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</w:p>
          <w:p w:rsidRPr="00E0305F" w:rsidR="006C7E21" w:rsidP="006C7E21" w:rsidRDefault="006C7E21" w14:paraId="2719E949" w14:textId="77777777">
            <w:pPr>
              <w:spacing w:after="0" w:line="240" w:lineRule="auto"/>
              <w:ind w:left="0" w:right="0"/>
              <w:rPr>
                <w:rFonts w:eastAsia="Cambria"/>
                <w:u w:val="single"/>
              </w:rPr>
            </w:pPr>
          </w:p>
        </w:tc>
        <w:tc>
          <w:tcPr>
            <w:tcW w:w="3150" w:type="dxa"/>
            <w:tcBorders>
              <w:top w:val="nil"/>
            </w:tcBorders>
            <w:shd w:val="clear" w:color="auto" w:fill="auto"/>
          </w:tcPr>
          <w:p w:rsidRPr="00E0305F" w:rsidR="006C7E21" w:rsidP="006C7E21" w:rsidRDefault="006C7E21" w14:paraId="281766D2" w14:textId="3A84BB08">
            <w:pPr>
              <w:spacing w:after="0" w:line="240" w:lineRule="auto"/>
              <w:ind w:left="0" w:right="0"/>
              <w:rPr>
                <w:rFonts w:eastAsia="Cambria"/>
                <w:b/>
              </w:rPr>
            </w:pPr>
            <w:r w:rsidRPr="00E0305F">
              <w:rPr>
                <w:rFonts w:eastAsia="Cambria"/>
              </w:rPr>
              <w:t>Vid både allvarlig och mycket allvarlig icke-proliferativ DRP kan man överväga scatter vid</w:t>
            </w:r>
            <w:r w:rsidR="001C32A7">
              <w:rPr>
                <w:rFonts w:eastAsia="Cambria"/>
              </w:rPr>
              <w:t>:</w:t>
            </w:r>
            <w:r w:rsidRPr="00E0305F">
              <w:rPr>
                <w:rFonts w:eastAsia="Cambria"/>
              </w:rPr>
              <w:t xml:space="preserve"> </w:t>
            </w:r>
          </w:p>
          <w:p w:rsidRPr="00E0305F" w:rsidR="006C7E21" w:rsidP="006C7E21" w:rsidRDefault="006C7E21" w14:paraId="24D03CD7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E0305F">
              <w:rPr>
                <w:rFonts w:eastAsia="Cambria"/>
              </w:rPr>
              <w:t>1.</w:t>
            </w:r>
            <w:r w:rsidRPr="00E0305F">
              <w:rPr>
                <w:rFonts w:eastAsia="Cambria"/>
                <w:b/>
              </w:rPr>
              <w:t xml:space="preserve"> </w:t>
            </w:r>
            <w:r w:rsidRPr="00E0305F">
              <w:rPr>
                <w:rFonts w:eastAsia="Cambria"/>
              </w:rPr>
              <w:t xml:space="preserve">Snabb progress. </w:t>
            </w:r>
          </w:p>
          <w:p w:rsidRPr="00E0305F" w:rsidR="006C7E21" w:rsidP="006C7E21" w:rsidRDefault="006C7E21" w14:paraId="63BAC092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E0305F">
              <w:rPr>
                <w:rFonts w:eastAsia="Cambria"/>
              </w:rPr>
              <w:t xml:space="preserve">2. Om man inte kan ha tillräckligt med täta ögonkontroller. </w:t>
            </w:r>
          </w:p>
          <w:p w:rsidR="006C7E21" w:rsidP="006C7E21" w:rsidRDefault="006C7E21" w14:paraId="0E7A9149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E0305F">
              <w:rPr>
                <w:rFonts w:eastAsia="Cambria"/>
              </w:rPr>
              <w:t>3. Om patienten planerar graviditet/under graviditet.</w:t>
            </w:r>
          </w:p>
          <w:p w:rsidRPr="00E0305F" w:rsidR="006C7E21" w:rsidP="006C7E21" w:rsidRDefault="006C7E21" w14:paraId="0F2454BF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E0305F">
              <w:rPr>
                <w:rFonts w:eastAsia="Cambria"/>
              </w:rPr>
              <w:t>4. Innan kataraktoperation.</w:t>
            </w:r>
          </w:p>
          <w:p w:rsidRPr="00E0305F" w:rsidR="006C7E21" w:rsidP="006C7E21" w:rsidRDefault="006C7E21" w14:paraId="7FD3D1D7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E0305F">
              <w:rPr>
                <w:rFonts w:eastAsia="Cambria"/>
              </w:rPr>
              <w:t>5. Vid tilltagande katarakt (medan scattereffekterna fortfarande tar) även om det ännu inte är dags för operation.</w:t>
            </w:r>
          </w:p>
          <w:p w:rsidRPr="00E0305F" w:rsidR="006C7E21" w:rsidP="006C7E21" w:rsidRDefault="006C7E21" w14:paraId="7C26169E" w14:textId="77777777">
            <w:pPr>
              <w:spacing w:after="0" w:line="240" w:lineRule="auto"/>
              <w:ind w:left="0" w:right="0"/>
              <w:rPr>
                <w:rFonts w:eastAsia="Cambria"/>
                <w:u w:val="single"/>
              </w:rPr>
            </w:pPr>
          </w:p>
        </w:tc>
      </w:tr>
      <w:tr w:rsidRPr="006C7E21" w:rsidR="0090665C" w:rsidTr="00501365" w14:paraId="470D0905" w14:textId="77777777">
        <w:tc>
          <w:tcPr>
            <w:tcW w:w="1701" w:type="dxa"/>
            <w:tcBorders>
              <w:top w:val="single" w:color="auto" w:sz="4" w:space="0"/>
              <w:right w:val="nil"/>
            </w:tcBorders>
            <w:shd w:val="clear" w:color="auto" w:fill="auto"/>
          </w:tcPr>
          <w:p w:rsidRPr="006D508D" w:rsidR="0090665C" w:rsidP="006C7E21" w:rsidRDefault="0090665C" w14:paraId="7C235B99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</w:p>
        </w:tc>
        <w:tc>
          <w:tcPr>
            <w:tcW w:w="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6D508D" w:rsidR="0090665C" w:rsidP="006C7E21" w:rsidRDefault="0090665C" w14:paraId="737DEC86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</w:p>
        </w:tc>
        <w:tc>
          <w:tcPr>
            <w:tcW w:w="1385" w:type="dxa"/>
            <w:tcBorders>
              <w:left w:val="single" w:color="auto" w:sz="4" w:space="0"/>
            </w:tcBorders>
            <w:shd w:val="clear" w:color="auto" w:fill="auto"/>
          </w:tcPr>
          <w:p w:rsidR="0090665C" w:rsidP="006C7E21" w:rsidRDefault="0090665C" w14:paraId="0B20422E" w14:textId="77777777">
            <w:pPr>
              <w:spacing w:after="0" w:line="240" w:lineRule="auto"/>
              <w:ind w:left="0" w:right="0"/>
              <w:rPr>
                <w:rFonts w:eastAsia="Cambria"/>
                <w:b/>
                <w:bCs/>
              </w:rPr>
            </w:pPr>
            <w:r w:rsidRPr="005064FD">
              <w:rPr>
                <w:rFonts w:eastAsia="Cambria"/>
                <w:b/>
                <w:bCs/>
              </w:rPr>
              <w:t>Grad av diabetes</w:t>
            </w:r>
            <w:r w:rsidRPr="005064FD" w:rsidR="005064FD">
              <w:rPr>
                <w:rFonts w:eastAsia="Cambria"/>
                <w:b/>
                <w:bCs/>
              </w:rPr>
              <w:t>-retinopati (</w:t>
            </w:r>
            <w:r w:rsidR="005064FD">
              <w:rPr>
                <w:rFonts w:eastAsia="Cambria"/>
                <w:b/>
                <w:bCs/>
              </w:rPr>
              <w:t>DRP</w:t>
            </w:r>
            <w:r w:rsidRPr="005064FD" w:rsidR="005064FD">
              <w:rPr>
                <w:rFonts w:eastAsia="Cambria"/>
                <w:b/>
                <w:bCs/>
              </w:rPr>
              <w:t>)</w:t>
            </w:r>
          </w:p>
          <w:p w:rsidRPr="005064FD" w:rsidR="003525DA" w:rsidP="006C7E21" w:rsidRDefault="003525DA" w14:paraId="40E7B8E8" w14:textId="610154D4">
            <w:pPr>
              <w:spacing w:after="0" w:line="240" w:lineRule="auto"/>
              <w:ind w:left="0" w:right="0"/>
              <w:rPr>
                <w:rFonts w:eastAsia="Cambria"/>
                <w:b/>
                <w:bCs/>
              </w:rPr>
            </w:pPr>
          </w:p>
        </w:tc>
        <w:tc>
          <w:tcPr>
            <w:tcW w:w="2835" w:type="dxa"/>
            <w:shd w:val="clear" w:color="auto" w:fill="auto"/>
          </w:tcPr>
          <w:p w:rsidRPr="005064FD" w:rsidR="0090665C" w:rsidP="006C7E21" w:rsidRDefault="005064FD" w14:paraId="14AD693C" w14:textId="0E679A1B">
            <w:pPr>
              <w:spacing w:after="0" w:line="240" w:lineRule="auto"/>
              <w:ind w:left="0" w:right="0"/>
              <w:rPr>
                <w:rFonts w:eastAsia="Cambria"/>
                <w:b/>
                <w:bCs/>
              </w:rPr>
            </w:pPr>
            <w:r w:rsidRPr="005064FD">
              <w:rPr>
                <w:rFonts w:eastAsia="Cambria"/>
                <w:b/>
                <w:bCs/>
              </w:rPr>
              <w:t>Statusfynd</w:t>
            </w:r>
          </w:p>
        </w:tc>
        <w:tc>
          <w:tcPr>
            <w:tcW w:w="3150" w:type="dxa"/>
            <w:shd w:val="clear" w:color="auto" w:fill="auto"/>
          </w:tcPr>
          <w:p w:rsidRPr="003525DA" w:rsidR="0090665C" w:rsidP="006C7E21" w:rsidRDefault="003525DA" w14:paraId="5BAAEB2D" w14:textId="03DA1918">
            <w:pPr>
              <w:spacing w:after="0" w:line="240" w:lineRule="auto"/>
              <w:ind w:left="0" w:right="0"/>
              <w:rPr>
                <w:rFonts w:eastAsia="Cambria"/>
                <w:b/>
                <w:bCs/>
              </w:rPr>
            </w:pPr>
            <w:r w:rsidRPr="003525DA">
              <w:rPr>
                <w:rFonts w:eastAsia="Cambria"/>
                <w:b/>
                <w:bCs/>
              </w:rPr>
              <w:t>Kontrollintervall</w:t>
            </w:r>
          </w:p>
        </w:tc>
      </w:tr>
      <w:tr w:rsidRPr="006C7E21" w:rsidR="006C7E21" w:rsidTr="00501365" w14:paraId="1F30F44E" w14:textId="77777777">
        <w:tc>
          <w:tcPr>
            <w:tcW w:w="1701" w:type="dxa"/>
            <w:tcBorders>
              <w:top w:val="single" w:color="auto" w:sz="4" w:space="0"/>
              <w:right w:val="nil"/>
            </w:tcBorders>
            <w:shd w:val="clear" w:color="auto" w:fill="auto"/>
          </w:tcPr>
          <w:p w:rsidRPr="006D508D" w:rsidR="006C7E21" w:rsidP="006C7E21" w:rsidRDefault="006C7E21" w14:paraId="6C5DF846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6D508D">
              <w:rPr>
                <w:rFonts w:eastAsia="Cambria"/>
              </w:rPr>
              <w:t>PDR</w:t>
            </w:r>
          </w:p>
          <w:p w:rsidRPr="006D508D" w:rsidR="006C7E21" w:rsidP="006C7E21" w:rsidRDefault="006C7E21" w14:paraId="6C0A9029" w14:textId="77777777">
            <w:pPr>
              <w:spacing w:after="0" w:line="240" w:lineRule="auto"/>
              <w:ind w:left="0" w:right="0"/>
              <w:rPr>
                <w:rFonts w:eastAsia="Cambria"/>
                <w:u w:val="single"/>
              </w:rPr>
            </w:pPr>
          </w:p>
        </w:tc>
        <w:tc>
          <w:tcPr>
            <w:tcW w:w="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6D508D" w:rsidR="006C7E21" w:rsidP="006C7E21" w:rsidRDefault="006C7E21" w14:paraId="6C49631D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</w:p>
        </w:tc>
        <w:tc>
          <w:tcPr>
            <w:tcW w:w="1385" w:type="dxa"/>
            <w:tcBorders>
              <w:left w:val="single" w:color="auto" w:sz="4" w:space="0"/>
            </w:tcBorders>
            <w:shd w:val="clear" w:color="auto" w:fill="auto"/>
          </w:tcPr>
          <w:p w:rsidRPr="006D508D" w:rsidR="006C7E21" w:rsidP="006C7E21" w:rsidRDefault="006C7E21" w14:paraId="566C30DE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6D508D">
              <w:rPr>
                <w:rFonts w:eastAsia="Cambria"/>
              </w:rPr>
              <w:t>PDR</w:t>
            </w:r>
          </w:p>
          <w:p w:rsidRPr="006D508D" w:rsidR="006C7E21" w:rsidP="006C7E21" w:rsidRDefault="006C7E21" w14:paraId="0F9B8CB1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6D508D">
              <w:rPr>
                <w:rFonts w:eastAsia="Cambria"/>
              </w:rPr>
              <w:t>Grad IV</w:t>
            </w:r>
          </w:p>
          <w:p w:rsidRPr="006D508D" w:rsidR="006C7E21" w:rsidP="006C7E21" w:rsidRDefault="006C7E21" w14:paraId="5D71262F" w14:textId="77777777">
            <w:pPr>
              <w:spacing w:after="0" w:line="240" w:lineRule="auto"/>
              <w:ind w:left="0" w:right="0"/>
              <w:rPr>
                <w:rFonts w:eastAsia="Cambria"/>
                <w:u w:val="single"/>
              </w:rPr>
            </w:pPr>
          </w:p>
        </w:tc>
        <w:tc>
          <w:tcPr>
            <w:tcW w:w="2835" w:type="dxa"/>
            <w:shd w:val="clear" w:color="auto" w:fill="auto"/>
          </w:tcPr>
          <w:p w:rsidRPr="006D508D" w:rsidR="006C7E21" w:rsidP="006C7E21" w:rsidRDefault="006C7E21" w14:paraId="58D2C8A4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6D508D">
              <w:rPr>
                <w:rFonts w:eastAsia="Cambria"/>
              </w:rPr>
              <w:t>Högrisk karaktäristiska (risk för snabb och allvarlig synförsämring).</w:t>
            </w:r>
          </w:p>
          <w:p w:rsidRPr="006D508D" w:rsidR="006C7E21" w:rsidP="006C7E21" w:rsidRDefault="006C7E21" w14:paraId="2968272D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6D508D">
              <w:rPr>
                <w:rFonts w:eastAsia="Cambria"/>
                <w:b/>
              </w:rPr>
              <w:t>1.</w:t>
            </w:r>
            <w:r w:rsidRPr="006D508D">
              <w:rPr>
                <w:rFonts w:eastAsia="Cambria"/>
              </w:rPr>
              <w:t xml:space="preserve"> </w:t>
            </w:r>
            <w:r w:rsidRPr="006D508D">
              <w:rPr>
                <w:rFonts w:eastAsia="Cambria"/>
                <w:u w:val="single"/>
              </w:rPr>
              <w:t>Papillproliferationer</w:t>
            </w:r>
            <w:r w:rsidRPr="006D508D">
              <w:rPr>
                <w:rFonts w:eastAsia="Cambria"/>
              </w:rPr>
              <w:t xml:space="preserve"> som är minst 1/3 papillyta i storlek.</w:t>
            </w:r>
          </w:p>
          <w:p w:rsidRPr="006D508D" w:rsidR="006C7E21" w:rsidP="006C7E21" w:rsidRDefault="006C7E21" w14:paraId="1BB3BCE5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6D508D">
              <w:rPr>
                <w:rFonts w:eastAsia="Cambria"/>
                <w:b/>
              </w:rPr>
              <w:t>2</w:t>
            </w:r>
            <w:r w:rsidRPr="006D508D">
              <w:rPr>
                <w:rFonts w:eastAsia="Cambria"/>
              </w:rPr>
              <w:t xml:space="preserve">. eller proliferationer på papillen eller övriga näthinnan kombinerat med </w:t>
            </w:r>
            <w:r w:rsidRPr="006D508D">
              <w:rPr>
                <w:rFonts w:eastAsia="Cambria"/>
                <w:u w:val="single"/>
              </w:rPr>
              <w:t>preretinal blödning eller glaskroppsblödning.</w:t>
            </w:r>
            <w:r w:rsidRPr="006D508D">
              <w:rPr>
                <w:rFonts w:eastAsia="Cambria"/>
              </w:rPr>
              <w:t xml:space="preserve"> </w:t>
            </w:r>
          </w:p>
          <w:p w:rsidRPr="006D508D" w:rsidR="006C7E21" w:rsidP="006C7E21" w:rsidRDefault="006C7E21" w14:paraId="596264F9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</w:p>
          <w:p w:rsidRPr="006D508D" w:rsidR="006C7E21" w:rsidP="006C7E21" w:rsidRDefault="006C7E21" w14:paraId="2EC87EBF" w14:textId="77777777">
            <w:pPr>
              <w:spacing w:after="0" w:line="240" w:lineRule="auto"/>
              <w:ind w:left="0" w:right="0"/>
              <w:rPr>
                <w:rFonts w:eastAsia="Cambria"/>
                <w:u w:val="single"/>
              </w:rPr>
            </w:pPr>
          </w:p>
        </w:tc>
        <w:tc>
          <w:tcPr>
            <w:tcW w:w="3150" w:type="dxa"/>
            <w:shd w:val="clear" w:color="auto" w:fill="auto"/>
          </w:tcPr>
          <w:p w:rsidRPr="006D508D" w:rsidR="006C7E21" w:rsidP="006C7E21" w:rsidRDefault="006C7E21" w14:paraId="5CB33A81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6D508D">
              <w:rPr>
                <w:rFonts w:eastAsia="Cambria"/>
              </w:rPr>
              <w:t>Omedelbar scatterbehandling.</w:t>
            </w:r>
          </w:p>
          <w:p w:rsidRPr="006D508D" w:rsidR="006C7E21" w:rsidP="006C7E21" w:rsidRDefault="006C7E21" w14:paraId="62D84DE3" w14:textId="77777777">
            <w:pPr>
              <w:spacing w:after="0" w:line="240" w:lineRule="auto"/>
              <w:ind w:left="0" w:right="0"/>
              <w:rPr>
                <w:rFonts w:eastAsia="Cambria"/>
                <w:u w:val="single"/>
              </w:rPr>
            </w:pPr>
          </w:p>
        </w:tc>
      </w:tr>
      <w:tr w:rsidRPr="006C7E21" w:rsidR="006C7E21" w:rsidTr="00501365" w14:paraId="1915520C" w14:textId="77777777">
        <w:tc>
          <w:tcPr>
            <w:tcW w:w="1701" w:type="dxa"/>
            <w:tcBorders>
              <w:right w:val="nil"/>
            </w:tcBorders>
            <w:shd w:val="clear" w:color="auto" w:fill="auto"/>
          </w:tcPr>
          <w:p w:rsidRPr="006D508D" w:rsidR="006C7E21" w:rsidP="006C7E21" w:rsidRDefault="006C7E21" w14:paraId="34190AF6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6D508D">
              <w:rPr>
                <w:rFonts w:eastAsia="Cambria"/>
              </w:rPr>
              <w:t xml:space="preserve">Siginifikant diabetes-makulopati </w:t>
            </w:r>
          </w:p>
        </w:tc>
        <w:tc>
          <w:tcPr>
            <w:tcW w:w="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6D508D" w:rsidR="006C7E21" w:rsidP="006C7E21" w:rsidRDefault="006C7E21" w14:paraId="3FC642CE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</w:p>
        </w:tc>
        <w:tc>
          <w:tcPr>
            <w:tcW w:w="1385" w:type="dxa"/>
            <w:tcBorders>
              <w:left w:val="single" w:color="auto" w:sz="4" w:space="0"/>
            </w:tcBorders>
            <w:shd w:val="clear" w:color="auto" w:fill="auto"/>
          </w:tcPr>
          <w:p w:rsidRPr="006D508D" w:rsidR="006C7E21" w:rsidP="006C7E21" w:rsidRDefault="006C7E21" w14:paraId="33FD9E98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6D508D">
              <w:rPr>
                <w:rFonts w:eastAsia="Cambria"/>
              </w:rPr>
              <w:t>SDM</w:t>
            </w:r>
          </w:p>
        </w:tc>
        <w:tc>
          <w:tcPr>
            <w:tcW w:w="2835" w:type="dxa"/>
            <w:shd w:val="clear" w:color="auto" w:fill="auto"/>
          </w:tcPr>
          <w:p w:rsidRPr="006D508D" w:rsidR="006C7E21" w:rsidP="006C7E21" w:rsidRDefault="006C7E21" w14:paraId="23BA0B2E" w14:textId="77777777">
            <w:pPr>
              <w:spacing w:after="0" w:line="240" w:lineRule="auto"/>
              <w:ind w:left="0" w:right="0"/>
              <w:contextualSpacing/>
              <w:rPr>
                <w:rFonts w:eastAsia="Cambria"/>
              </w:rPr>
            </w:pPr>
            <w:r w:rsidRPr="006D508D">
              <w:rPr>
                <w:rFonts w:eastAsia="Cambria"/>
                <w:b/>
              </w:rPr>
              <w:t>1.</w:t>
            </w:r>
            <w:r w:rsidRPr="006D508D">
              <w:rPr>
                <w:rFonts w:eastAsia="Cambria"/>
              </w:rPr>
              <w:t xml:space="preserve"> Ödem eller exsudat inom 500 mikrometer från centrum</w:t>
            </w:r>
          </w:p>
          <w:p w:rsidRPr="006D508D" w:rsidR="006C7E21" w:rsidP="006C7E21" w:rsidRDefault="006C7E21" w14:paraId="334BB502" w14:textId="77777777">
            <w:pPr>
              <w:spacing w:after="0" w:line="240" w:lineRule="auto"/>
              <w:ind w:left="0" w:right="0"/>
              <w:contextualSpacing/>
              <w:rPr>
                <w:rFonts w:eastAsia="Cambria"/>
              </w:rPr>
            </w:pPr>
            <w:r w:rsidRPr="006D508D">
              <w:rPr>
                <w:rFonts w:eastAsia="Cambria"/>
                <w:b/>
              </w:rPr>
              <w:t>2.</w:t>
            </w:r>
            <w:r w:rsidRPr="006D508D">
              <w:rPr>
                <w:rFonts w:eastAsia="Cambria"/>
              </w:rPr>
              <w:t xml:space="preserve"> Ödem med diameter &gt;1 500 mikrometer (1 papilldiameter) inom 1 500 mikrometer från foveas centrum.</w:t>
            </w:r>
          </w:p>
        </w:tc>
        <w:tc>
          <w:tcPr>
            <w:tcW w:w="3150" w:type="dxa"/>
            <w:shd w:val="clear" w:color="auto" w:fill="auto"/>
          </w:tcPr>
          <w:p w:rsidRPr="006D508D" w:rsidR="006C7E21" w:rsidP="006C7E21" w:rsidRDefault="006C7E21" w14:paraId="7A6BEAA2" w14:textId="77777777">
            <w:pPr>
              <w:spacing w:after="0" w:line="240" w:lineRule="auto"/>
              <w:ind w:left="0" w:right="0"/>
              <w:rPr>
                <w:rFonts w:eastAsia="Cambria"/>
              </w:rPr>
            </w:pPr>
            <w:r w:rsidRPr="006D508D">
              <w:rPr>
                <w:rFonts w:eastAsia="Cambria"/>
              </w:rPr>
              <w:t>Behandling inom 3 månader.</w:t>
            </w:r>
          </w:p>
        </w:tc>
      </w:tr>
    </w:tbl>
    <w:p w:rsidRPr="006C7E21" w:rsidR="006C7E21" w:rsidP="006C7E21" w:rsidRDefault="006C7E21" w14:paraId="61F96050" w14:textId="77777777">
      <w:pPr>
        <w:spacing w:after="0" w:line="240" w:lineRule="auto"/>
        <w:ind w:left="0" w:right="0"/>
        <w:rPr>
          <w:color w:val="000000"/>
          <w:sz w:val="20"/>
          <w:u w:val="single"/>
        </w:rPr>
      </w:pPr>
    </w:p>
    <w:p w:rsidRPr="00DB3647" w:rsidR="006C7E21" w:rsidP="00DB3647" w:rsidRDefault="006C7E21" w14:paraId="36F0C19E" w14:textId="77777777">
      <w:pPr>
        <w:rPr>
          <w:b/>
          <w:bCs/>
        </w:rPr>
      </w:pPr>
      <w:r w:rsidRPr="00DB3647">
        <w:rPr>
          <w:b/>
          <w:bCs/>
        </w:rPr>
        <w:t>OBS!</w:t>
      </w:r>
    </w:p>
    <w:p w:rsidRPr="00DB3647" w:rsidR="006C7E21" w:rsidP="00DB3647" w:rsidRDefault="006C7E21" w14:paraId="4D409B19" w14:textId="77777777">
      <w:pPr>
        <w:pStyle w:val="Liststycke"/>
        <w:numPr>
          <w:ilvl w:val="0"/>
          <w:numId w:val="23"/>
        </w:numPr>
        <w:rPr>
          <w:rFonts w:eastAsia="Cambria"/>
          <w:lang w:eastAsia="en-US"/>
        </w:rPr>
      </w:pPr>
      <w:r w:rsidRPr="00DB3647">
        <w:rPr>
          <w:rFonts w:eastAsia="Cambria"/>
          <w:lang w:eastAsia="en-US"/>
        </w:rPr>
        <w:t>Sänkning av HbA1c innebär risk för progress av befintlig diabetesretinopati.</w:t>
      </w:r>
    </w:p>
    <w:p w:rsidRPr="00DB3647" w:rsidR="006C7E21" w:rsidP="00DB3647" w:rsidRDefault="006C7E21" w14:paraId="428AD99C" w14:textId="77777777">
      <w:pPr>
        <w:pStyle w:val="Liststycke"/>
        <w:numPr>
          <w:ilvl w:val="0"/>
          <w:numId w:val="23"/>
        </w:numPr>
        <w:rPr>
          <w:rFonts w:eastAsia="Cambria"/>
          <w:lang w:eastAsia="en-US"/>
        </w:rPr>
      </w:pPr>
      <w:r w:rsidRPr="00DB3647">
        <w:rPr>
          <w:rFonts w:eastAsia="Cambria"/>
          <w:lang w:eastAsia="en-US"/>
        </w:rPr>
        <w:t>Oregelbunden vågformig glittrighet i centrala ögonbotten hos unga kan vara ett tecken till att det snabbt kan bli prolifativ DRP. Därför täta kontroller.</w:t>
      </w:r>
    </w:p>
    <w:p w:rsidRPr="00DB3647" w:rsidR="006C7E21" w:rsidP="00DB3647" w:rsidRDefault="006C7E21" w14:paraId="63CB131B" w14:textId="77777777">
      <w:pPr>
        <w:pStyle w:val="Liststycke"/>
        <w:numPr>
          <w:ilvl w:val="0"/>
          <w:numId w:val="23"/>
        </w:numPr>
        <w:rPr>
          <w:rFonts w:eastAsia="Cambria"/>
          <w:lang w:eastAsia="en-US"/>
        </w:rPr>
      </w:pPr>
      <w:r w:rsidRPr="00DB3647">
        <w:rPr>
          <w:rFonts w:eastAsia="Cambria"/>
          <w:lang w:eastAsia="en-US"/>
        </w:rPr>
        <w:t xml:space="preserve">Gravida patienter med diabetes kontrolleras 4 gånger så ofta som icke gravida. </w:t>
      </w:r>
    </w:p>
    <w:p w:rsidRPr="00DB3647" w:rsidR="006C7E21" w:rsidP="00DB3647" w:rsidRDefault="006C7E21" w14:paraId="00A8E00F" w14:textId="77777777">
      <w:pPr>
        <w:pStyle w:val="Liststycke"/>
        <w:numPr>
          <w:ilvl w:val="0"/>
          <w:numId w:val="23"/>
        </w:numPr>
        <w:rPr>
          <w:rFonts w:eastAsia="Cambria"/>
          <w:lang w:eastAsia="en-US"/>
        </w:rPr>
      </w:pPr>
      <w:r w:rsidRPr="00DB3647">
        <w:rPr>
          <w:rFonts w:eastAsia="Cambria"/>
          <w:lang w:eastAsia="en-US"/>
        </w:rPr>
        <w:t>”Tyst ischemi” diabetes typ 1 lång duration.</w:t>
      </w:r>
    </w:p>
    <w:p w:rsidRPr="00DB3647" w:rsidR="006C7E21" w:rsidP="00DB3647" w:rsidRDefault="006C7E21" w14:paraId="788AEAE4" w14:textId="77777777">
      <w:pPr>
        <w:rPr>
          <w:b/>
          <w:bCs/>
        </w:rPr>
      </w:pPr>
      <w:r w:rsidRPr="00DB3647">
        <w:rPr>
          <w:b/>
          <w:bCs/>
        </w:rPr>
        <w:t xml:space="preserve">Läkarbesök: </w:t>
      </w:r>
    </w:p>
    <w:p w:rsidR="006C7E21" w:rsidP="055D075A" w:rsidRDefault="006C7E21" w14:paraId="04621AD4" w14:textId="05D83785">
      <w:pPr>
        <w:pStyle w:val="Liststycke"/>
        <w:rPr>
          <w:rFonts w:eastAsia="Cambria"/>
          <w:lang w:eastAsia="en-US"/>
        </w:rPr>
      </w:pPr>
      <w:r w:rsidRPr="055D075A">
        <w:rPr>
          <w:rFonts w:eastAsia="Cambria"/>
          <w:b/>
          <w:bCs/>
          <w:lang w:eastAsia="en-US"/>
        </w:rPr>
        <w:t>Efter scatterbehandling</w:t>
      </w:r>
      <w:r w:rsidRPr="055D075A" w:rsidR="140BC3DF">
        <w:rPr>
          <w:rFonts w:eastAsia="Cambria"/>
          <w:b/>
          <w:bCs/>
          <w:lang w:eastAsia="en-US"/>
        </w:rPr>
        <w:t xml:space="preserve"> (kan ersättas av fotokontroll)</w:t>
      </w:r>
      <w:r w:rsidRPr="055D075A">
        <w:rPr>
          <w:rFonts w:eastAsia="Cambria"/>
          <w:b/>
          <w:bCs/>
          <w:lang w:eastAsia="en-US"/>
        </w:rPr>
        <w:t>:</w:t>
      </w:r>
      <w:r w:rsidRPr="055D075A">
        <w:rPr>
          <w:rFonts w:eastAsia="Cambria"/>
          <w:lang w:eastAsia="en-US"/>
        </w:rPr>
        <w:t xml:space="preserve"> </w:t>
      </w:r>
      <w:r w:rsidRPr="055D075A" w:rsidR="00DB3647">
        <w:rPr>
          <w:rFonts w:eastAsia="Cambria"/>
          <w:lang w:eastAsia="en-US"/>
        </w:rPr>
        <w:t>2–3</w:t>
      </w:r>
      <w:r w:rsidRPr="055D075A">
        <w:rPr>
          <w:rFonts w:eastAsia="Cambria"/>
          <w:lang w:eastAsia="en-US"/>
        </w:rPr>
        <w:t xml:space="preserve"> månader om patienten är yngre och med mer aggressiva proliferationer. Äldre patienter med mindre aggressiva proliferationer: kontroll om 4 månader. Proliferationerna börjar försvinna efter 1 månad. När det är lugnt kan patienten återgå till fotokontroller med 6- och 12-månaderskontroller.</w:t>
      </w:r>
      <w:r w:rsidRPr="055D075A" w:rsidR="09B45742">
        <w:rPr>
          <w:rFonts w:eastAsia="Cambria"/>
          <w:lang w:eastAsia="en-US"/>
        </w:rPr>
        <w:t xml:space="preserve"> Om det är stabilt kan man öka intervall ytterligare.</w:t>
      </w:r>
    </w:p>
    <w:p w:rsidR="007A0A12" w:rsidRDefault="007A0A12" w14:paraId="02BD4A9D" w14:textId="2366E34A">
      <w:pPr>
        <w:spacing w:after="0" w:line="240" w:lineRule="auto"/>
        <w:ind w:left="0" w:right="0"/>
        <w:rPr>
          <w:rFonts w:eastAsia="Cambria"/>
          <w:lang w:eastAsia="en-US"/>
        </w:rPr>
      </w:pPr>
      <w:r>
        <w:rPr>
          <w:rFonts w:eastAsia="Cambria"/>
          <w:lang w:eastAsia="en-US"/>
        </w:rPr>
        <w:br w:type="page"/>
      </w:r>
    </w:p>
    <w:p w:rsidRPr="006C7E21" w:rsidR="006C7E21" w:rsidP="00FB2F65" w:rsidRDefault="006C7E21" w14:paraId="7B6E3B7B" w14:textId="62449416">
      <w:pPr>
        <w:pStyle w:val="Liststycke"/>
        <w:numPr>
          <w:ilvl w:val="0"/>
          <w:numId w:val="24"/>
        </w:numPr>
      </w:pPr>
      <w:r w:rsidRPr="005B34DF">
        <w:rPr>
          <w:rFonts w:eastAsia="Cambria"/>
          <w:b/>
          <w:bCs/>
          <w:lang w:eastAsia="en-US"/>
        </w:rPr>
        <w:t>Vid glaskroppsblödning:</w:t>
      </w:r>
      <w:r w:rsidRPr="005B34DF">
        <w:rPr>
          <w:rFonts w:eastAsia="Cambria"/>
          <w:lang w:eastAsia="en-US"/>
        </w:rPr>
        <w:t xml:space="preserve"> 1 månad om patienten är scatterbehandlad.</w:t>
      </w:r>
      <w:r w:rsidRPr="005B34DF" w:rsidR="005B34DF">
        <w:rPr>
          <w:rFonts w:eastAsia="Cambria"/>
          <w:lang w:eastAsia="en-US"/>
        </w:rPr>
        <w:t xml:space="preserve"> </w:t>
      </w:r>
      <w:r w:rsidRPr="006C7E21" w:rsidR="005B34DF">
        <w:t>2–3</w:t>
      </w:r>
      <w:r w:rsidRPr="006C7E21">
        <w:t xml:space="preserve"> veckor om patienten är scatterbehandlad och vitrektomerad.</w:t>
      </w:r>
    </w:p>
    <w:p w:rsidRPr="006C7E21" w:rsidR="006C7E21" w:rsidP="00DB3647" w:rsidRDefault="006C7E21" w14:paraId="6FB00325" w14:textId="5354ECB8">
      <w:pPr>
        <w:rPr>
          <w:szCs w:val="20"/>
        </w:rPr>
      </w:pPr>
      <w:r w:rsidRPr="006C7E21">
        <w:rPr>
          <w:szCs w:val="20"/>
        </w:rPr>
        <w:t>Recidiverande glaskroppsblödningar/dålig regress av proliferationer trots full scatter:</w:t>
      </w:r>
    </w:p>
    <w:p w:rsidRPr="005B34DF" w:rsidR="006C7E21" w:rsidP="005B34DF" w:rsidRDefault="006C7E21" w14:paraId="4E75887E" w14:textId="3227C386">
      <w:pPr>
        <w:pStyle w:val="Liststycke"/>
        <w:numPr>
          <w:ilvl w:val="0"/>
          <w:numId w:val="25"/>
        </w:numPr>
        <w:rPr>
          <w:szCs w:val="20"/>
        </w:rPr>
      </w:pPr>
      <w:r w:rsidRPr="005B34DF">
        <w:rPr>
          <w:szCs w:val="20"/>
        </w:rPr>
        <w:t>Överväg vitrektomi eller enstaka injektio</w:t>
      </w:r>
      <w:r w:rsidR="00131070">
        <w:rPr>
          <w:szCs w:val="20"/>
        </w:rPr>
        <w:t>n</w:t>
      </w:r>
      <w:r w:rsidRPr="005B34DF">
        <w:rPr>
          <w:szCs w:val="20"/>
        </w:rPr>
        <w:t>er anti</w:t>
      </w:r>
      <w:r w:rsidR="00131070">
        <w:rPr>
          <w:szCs w:val="20"/>
        </w:rPr>
        <w:t>-</w:t>
      </w:r>
      <w:r w:rsidRPr="005B34DF">
        <w:rPr>
          <w:szCs w:val="20"/>
        </w:rPr>
        <w:t xml:space="preserve">VEGF intravitrealt alternativt supplerande scatter. </w:t>
      </w:r>
    </w:p>
    <w:p w:rsidRPr="005B34DF" w:rsidR="006C7E21" w:rsidP="005B34DF" w:rsidRDefault="006C7E21" w14:paraId="0E0232E7" w14:textId="77777777">
      <w:pPr>
        <w:pStyle w:val="Liststycke"/>
        <w:numPr>
          <w:ilvl w:val="0"/>
          <w:numId w:val="25"/>
        </w:numPr>
        <w:rPr>
          <w:szCs w:val="20"/>
        </w:rPr>
      </w:pPr>
      <w:r w:rsidRPr="005B34DF">
        <w:rPr>
          <w:szCs w:val="20"/>
        </w:rPr>
        <w:t>Glaskroppsblödning utan tecken till resorption: remiss för ev. vitrektomi. Äldre tolererar längre tids glaskroppsblödning än yngre.</w:t>
      </w:r>
    </w:p>
    <w:p w:rsidRPr="005B34DF" w:rsidR="006C7E21" w:rsidP="005B34DF" w:rsidRDefault="006C7E21" w14:paraId="05677554" w14:textId="54066496">
      <w:pPr>
        <w:pStyle w:val="Liststycke"/>
        <w:numPr>
          <w:ilvl w:val="0"/>
          <w:numId w:val="25"/>
        </w:numPr>
        <w:rPr>
          <w:szCs w:val="20"/>
        </w:rPr>
      </w:pPr>
      <w:r w:rsidRPr="005B34DF">
        <w:rPr>
          <w:szCs w:val="20"/>
        </w:rPr>
        <w:t>Fibros med traktion av makula eller hotande traktion: remiss för ev</w:t>
      </w:r>
      <w:r w:rsidR="00844CE6">
        <w:rPr>
          <w:szCs w:val="20"/>
        </w:rPr>
        <w:t>entuell</w:t>
      </w:r>
      <w:r w:rsidRPr="005B34DF">
        <w:rPr>
          <w:szCs w:val="20"/>
        </w:rPr>
        <w:t xml:space="preserve"> vitrektomi</w:t>
      </w:r>
      <w:r w:rsidR="00844CE6">
        <w:rPr>
          <w:szCs w:val="20"/>
        </w:rPr>
        <w:t xml:space="preserve"> (subakut, kontakta Bakre segment, SU/Mölndal)</w:t>
      </w:r>
      <w:r w:rsidRPr="005B34DF">
        <w:rPr>
          <w:szCs w:val="20"/>
        </w:rPr>
        <w:t>.</w:t>
      </w:r>
    </w:p>
    <w:p w:rsidRPr="006C7E21" w:rsidR="006C7E21" w:rsidP="006C7E21" w:rsidRDefault="006C7E21" w14:paraId="1F417F09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="00B22CB1" w:rsidP="00B22CB1" w:rsidRDefault="006C7E21" w14:paraId="5A5C392F" w14:textId="77777777">
      <w:r w:rsidRPr="00B22CB1">
        <w:t>För gravida se styrdokument:</w:t>
      </w:r>
    </w:p>
    <w:p w:rsidRPr="00B22CB1" w:rsidR="006C7E21" w:rsidP="00B22CB1" w:rsidRDefault="007A0A12" w14:paraId="2EB32C26" w14:textId="5F75A1FE">
      <w:hyperlink w:history="1" r:id="rId17">
        <w:r w:rsidRPr="00B22CB1" w:rsidR="006C7E21">
          <w:rPr>
            <w:color w:val="0563C1"/>
            <w:u w:val="single"/>
          </w:rPr>
          <w:t>Ögonbottenfotografering – gravid patient med diabetes</w:t>
        </w:r>
      </w:hyperlink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6C7E2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D4898" w:rsidRDefault="00ED4898" w14:paraId="451446AE" w14:textId="77777777">
      <w:r>
        <w:separator/>
      </w:r>
    </w:p>
  </w:endnote>
  <w:endnote w:type="continuationSeparator" w:id="0">
    <w:p w:rsidR="00ED4898" w:rsidRDefault="00ED4898" w14:paraId="2EA36BC4" w14:textId="77777777">
      <w:r>
        <w:continuationSeparator/>
      </w:r>
    </w:p>
  </w:endnote>
  <w:endnote w:type="continuationNotice" w:id="1">
    <w:p w:rsidR="00ED4898" w:rsidRDefault="00ED4898" w14:paraId="5526A6D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D4898" w:rsidRDefault="00ED4898" w14:paraId="22463804" w14:textId="77777777"/>
  </w:footnote>
  <w:footnote w:type="continuationSeparator" w:id="0">
    <w:p w:rsidR="00ED4898" w:rsidRDefault="00ED4898" w14:paraId="749B4408" w14:textId="77777777">
      <w:r>
        <w:continuationSeparator/>
      </w:r>
    </w:p>
  </w:footnote>
  <w:footnote w:type="continuationNotice" w:id="1">
    <w:p w:rsidR="00ED4898" w:rsidRDefault="00ED4898" w14:paraId="7239195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0F012C7"/>
    <w:multiLevelType w:val="hybridMultilevel"/>
    <w:tmpl w:val="056C7E0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0A00599D"/>
    <w:multiLevelType w:val="hybridMultilevel"/>
    <w:tmpl w:val="5286581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25549C7"/>
    <w:multiLevelType w:val="hybridMultilevel"/>
    <w:tmpl w:val="2810723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7B03B70"/>
    <w:multiLevelType w:val="hybridMultilevel"/>
    <w:tmpl w:val="1E5E4AE4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306A1C4D"/>
    <w:multiLevelType w:val="hybridMultilevel"/>
    <w:tmpl w:val="E7622A5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1D41FC0"/>
    <w:multiLevelType w:val="hybridMultilevel"/>
    <w:tmpl w:val="E0DE6AB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848472265">
    <w:abstractNumId w:val="23"/>
  </w:num>
  <w:num w:numId="2" w16cid:durableId="1803574357">
    <w:abstractNumId w:val="19"/>
  </w:num>
  <w:num w:numId="3" w16cid:durableId="713425062">
    <w:abstractNumId w:val="0"/>
  </w:num>
  <w:num w:numId="4" w16cid:durableId="1921135333">
    <w:abstractNumId w:val="8"/>
  </w:num>
  <w:num w:numId="5" w16cid:durableId="1886210760">
    <w:abstractNumId w:val="20"/>
  </w:num>
  <w:num w:numId="6" w16cid:durableId="1453161165">
    <w:abstractNumId w:val="3"/>
  </w:num>
  <w:num w:numId="7" w16cid:durableId="1838497446">
    <w:abstractNumId w:val="16"/>
  </w:num>
  <w:num w:numId="8" w16cid:durableId="1933008690">
    <w:abstractNumId w:val="13"/>
  </w:num>
  <w:num w:numId="9" w16cid:durableId="489099754">
    <w:abstractNumId w:val="1"/>
  </w:num>
  <w:num w:numId="10" w16cid:durableId="1682048001">
    <w:abstractNumId w:val="1"/>
  </w:num>
  <w:num w:numId="11" w16cid:durableId="1068110232">
    <w:abstractNumId w:val="4"/>
  </w:num>
  <w:num w:numId="12" w16cid:durableId="278071675">
    <w:abstractNumId w:val="6"/>
  </w:num>
  <w:num w:numId="13" w16cid:durableId="860708569">
    <w:abstractNumId w:val="18"/>
  </w:num>
  <w:num w:numId="14" w16cid:durableId="1993173862">
    <w:abstractNumId w:val="14"/>
  </w:num>
  <w:num w:numId="15" w16cid:durableId="806627260">
    <w:abstractNumId w:val="9"/>
  </w:num>
  <w:num w:numId="16" w16cid:durableId="1360812564">
    <w:abstractNumId w:val="17"/>
  </w:num>
  <w:num w:numId="17" w16cid:durableId="1513255586">
    <w:abstractNumId w:val="7"/>
  </w:num>
  <w:num w:numId="18" w16cid:durableId="852298985">
    <w:abstractNumId w:val="15"/>
  </w:num>
  <w:num w:numId="19" w16cid:durableId="1155562799">
    <w:abstractNumId w:val="22"/>
  </w:num>
  <w:num w:numId="20" w16cid:durableId="1241135772">
    <w:abstractNumId w:val="12"/>
  </w:num>
  <w:num w:numId="21" w16cid:durableId="216669121">
    <w:abstractNumId w:val="10"/>
  </w:num>
  <w:num w:numId="22" w16cid:durableId="534082331">
    <w:abstractNumId w:val="5"/>
  </w:num>
  <w:num w:numId="23" w16cid:durableId="47997532">
    <w:abstractNumId w:val="11"/>
  </w:num>
  <w:num w:numId="24" w16cid:durableId="465389922">
    <w:abstractNumId w:val="21"/>
  </w:num>
  <w:num w:numId="25" w16cid:durableId="7757096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07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32A7"/>
    <w:rsid w:val="001C4D0A"/>
    <w:rsid w:val="001C5FEF"/>
    <w:rsid w:val="00211487"/>
    <w:rsid w:val="00211D91"/>
    <w:rsid w:val="00217DEC"/>
    <w:rsid w:val="00227615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5FDB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25DA"/>
    <w:rsid w:val="00360E0D"/>
    <w:rsid w:val="0036357D"/>
    <w:rsid w:val="00363B23"/>
    <w:rsid w:val="0036594C"/>
    <w:rsid w:val="00367D19"/>
    <w:rsid w:val="00371BED"/>
    <w:rsid w:val="00384019"/>
    <w:rsid w:val="00384FB4"/>
    <w:rsid w:val="003854F1"/>
    <w:rsid w:val="0039118E"/>
    <w:rsid w:val="00397F54"/>
    <w:rsid w:val="003A0D43"/>
    <w:rsid w:val="003B2A4B"/>
    <w:rsid w:val="003D099E"/>
    <w:rsid w:val="003D21A2"/>
    <w:rsid w:val="003D29D2"/>
    <w:rsid w:val="003E03BB"/>
    <w:rsid w:val="003E0705"/>
    <w:rsid w:val="003E2FF7"/>
    <w:rsid w:val="003F1013"/>
    <w:rsid w:val="003F1ACF"/>
    <w:rsid w:val="00404948"/>
    <w:rsid w:val="00406BEA"/>
    <w:rsid w:val="00413A60"/>
    <w:rsid w:val="004230F7"/>
    <w:rsid w:val="00425A95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3A7C"/>
    <w:rsid w:val="004D7BA3"/>
    <w:rsid w:val="004F4518"/>
    <w:rsid w:val="004F4C62"/>
    <w:rsid w:val="00501365"/>
    <w:rsid w:val="00501433"/>
    <w:rsid w:val="005064FD"/>
    <w:rsid w:val="00511CC4"/>
    <w:rsid w:val="00531E60"/>
    <w:rsid w:val="00536A5A"/>
    <w:rsid w:val="00541D07"/>
    <w:rsid w:val="00544BAB"/>
    <w:rsid w:val="00545F31"/>
    <w:rsid w:val="00556E04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34DF"/>
    <w:rsid w:val="005C0045"/>
    <w:rsid w:val="005C084E"/>
    <w:rsid w:val="005C4606"/>
    <w:rsid w:val="005D0B0C"/>
    <w:rsid w:val="005D1AF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B5F02"/>
    <w:rsid w:val="006C5048"/>
    <w:rsid w:val="006C6A4B"/>
    <w:rsid w:val="006C779F"/>
    <w:rsid w:val="006C7E21"/>
    <w:rsid w:val="006D01F5"/>
    <w:rsid w:val="006D0CFB"/>
    <w:rsid w:val="006D30C0"/>
    <w:rsid w:val="006D508D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0A12"/>
    <w:rsid w:val="007A5C6F"/>
    <w:rsid w:val="007D4241"/>
    <w:rsid w:val="007D4317"/>
    <w:rsid w:val="007D4EA3"/>
    <w:rsid w:val="007F1CFF"/>
    <w:rsid w:val="007F5DD5"/>
    <w:rsid w:val="008059B1"/>
    <w:rsid w:val="00821A1B"/>
    <w:rsid w:val="008262E9"/>
    <w:rsid w:val="00827E69"/>
    <w:rsid w:val="008351D1"/>
    <w:rsid w:val="00835C4D"/>
    <w:rsid w:val="00843F48"/>
    <w:rsid w:val="00844CE6"/>
    <w:rsid w:val="00851423"/>
    <w:rsid w:val="00857848"/>
    <w:rsid w:val="008654B6"/>
    <w:rsid w:val="0087139C"/>
    <w:rsid w:val="00880E83"/>
    <w:rsid w:val="00892F28"/>
    <w:rsid w:val="008A0C5F"/>
    <w:rsid w:val="008A1317"/>
    <w:rsid w:val="008A3DEA"/>
    <w:rsid w:val="008A4EB9"/>
    <w:rsid w:val="008A74C0"/>
    <w:rsid w:val="008B1694"/>
    <w:rsid w:val="008C4B27"/>
    <w:rsid w:val="008C7F2A"/>
    <w:rsid w:val="008E07EB"/>
    <w:rsid w:val="008E36F8"/>
    <w:rsid w:val="008E46B2"/>
    <w:rsid w:val="008E682C"/>
    <w:rsid w:val="008E78A1"/>
    <w:rsid w:val="008F589F"/>
    <w:rsid w:val="00906238"/>
    <w:rsid w:val="0090665C"/>
    <w:rsid w:val="00907EF9"/>
    <w:rsid w:val="00910B2E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5E7B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66EE7"/>
    <w:rsid w:val="00A7112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2CB1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4B99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4414"/>
    <w:rsid w:val="00C4115D"/>
    <w:rsid w:val="00C42B27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1EF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3647"/>
    <w:rsid w:val="00DD2BE0"/>
    <w:rsid w:val="00DE4447"/>
    <w:rsid w:val="00DE5DA2"/>
    <w:rsid w:val="00DF0033"/>
    <w:rsid w:val="00E026BF"/>
    <w:rsid w:val="00E0305F"/>
    <w:rsid w:val="00E07B1B"/>
    <w:rsid w:val="00E11853"/>
    <w:rsid w:val="00E2682D"/>
    <w:rsid w:val="00E34996"/>
    <w:rsid w:val="00E50B8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898"/>
    <w:rsid w:val="00ED49C3"/>
    <w:rsid w:val="00ED6CE8"/>
    <w:rsid w:val="00ED7AA6"/>
    <w:rsid w:val="00EE2A56"/>
    <w:rsid w:val="00EE3818"/>
    <w:rsid w:val="00EF755C"/>
    <w:rsid w:val="00F22264"/>
    <w:rsid w:val="00F2564D"/>
    <w:rsid w:val="00F35B05"/>
    <w:rsid w:val="00F413D9"/>
    <w:rsid w:val="00F5135F"/>
    <w:rsid w:val="00F51F78"/>
    <w:rsid w:val="00F84F06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55D075A"/>
    <w:rsid w:val="06182D6F"/>
    <w:rsid w:val="09B45742"/>
    <w:rsid w:val="0C422AAF"/>
    <w:rsid w:val="140BC3DF"/>
    <w:rsid w:val="17514778"/>
    <w:rsid w:val="37F46357"/>
    <w:rsid w:val="3ACB8505"/>
    <w:rsid w:val="3BF3BD8F"/>
    <w:rsid w:val="44B80DF4"/>
    <w:rsid w:val="4BFAD848"/>
    <w:rsid w:val="4C743000"/>
    <w:rsid w:val="4E6A531A"/>
    <w:rsid w:val="4E7A3917"/>
    <w:rsid w:val="5BC48B73"/>
    <w:rsid w:val="60DF6841"/>
    <w:rsid w:val="63325598"/>
    <w:rsid w:val="647B2B65"/>
    <w:rsid w:val="6B2CF8ED"/>
    <w:rsid w:val="7298FABE"/>
    <w:rsid w:val="74DE16A1"/>
    <w:rsid w:val="753D0409"/>
    <w:rsid w:val="7BE1D981"/>
    <w:rsid w:val="7CE3B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23861/%c3%96gonbottenfotografering%20-%20gravid%20patient%20med%20diabetes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Ögonbottenfotografering - diabetesscreening inklusive barn</dc:title>
  <dc:subject/>
  <dc:creator>patrik.jens.johansson@vgregion.se</dc:creator>
  <keywords/>
  <lastModifiedBy>Anna Sjöström</lastModifiedBy>
  <revision>44</revision>
  <lastPrinted>2023-03-20T15:21:00.0000000Z</lastPrinted>
  <dcterms:created xsi:type="dcterms:W3CDTF">2022-03-09T07:00:00.0000000Z</dcterms:created>
  <dcterms:modified xsi:type="dcterms:W3CDTF">2025-12-05T08:39:11.0000000Z</dcterms:modified>
</coreProperties>
</file>