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D0B5A" w:rsidP="00F35B05" w:rsidRDefault="00CD0B5A" w14:paraId="04702D42" w14:textId="77777777">
      <w:pPr>
        <w:pStyle w:val="Rubrik2"/>
        <w:sectPr w:rsidR="00CD0B5A" w:rsidSect="00CD0B5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E8476BE" w:rsidP="6763495F" w:rsidRDefault="0E8476BE" w14:paraId="0810D687" w14:textId="78758F2F">
      <w:pPr>
        <w:pStyle w:val="Rubrik1"/>
        <w:rPr>
          <w:rFonts w:eastAsia="Calibri" w:cs="Calibri"/>
        </w:rPr>
      </w:pPr>
      <w:r w:rsidRPr="6763495F" w:rsidR="0E8476BE">
        <w:rPr>
          <w:rFonts w:eastAsia="Calibri" w:cs="Calibri"/>
        </w:rPr>
        <w:t>Amaurosis</w:t>
      </w:r>
      <w:r w:rsidRPr="6763495F" w:rsidR="0E8476BE">
        <w:rPr>
          <w:rFonts w:eastAsia="Calibri" w:cs="Calibri"/>
        </w:rPr>
        <w:t xml:space="preserve"> </w:t>
      </w:r>
      <w:r w:rsidRPr="6763495F" w:rsidR="0E8476BE">
        <w:rPr>
          <w:rFonts w:eastAsia="Calibri" w:cs="Calibri"/>
        </w:rPr>
        <w:t>fugax</w:t>
      </w:r>
      <w:r w:rsidRPr="6763495F" w:rsidR="0E8476BE">
        <w:rPr>
          <w:rFonts w:eastAsia="Calibri" w:cs="Calibri"/>
        </w:rPr>
        <w:t xml:space="preserve"> </w:t>
      </w:r>
      <w:r w:rsidRPr="6763495F" w:rsidR="3CC494B7">
        <w:rPr>
          <w:rFonts w:eastAsia="Calibri" w:cs="Calibri"/>
        </w:rPr>
        <w:t>eller</w:t>
      </w:r>
      <w:r w:rsidRPr="6763495F" w:rsidR="0E8476BE">
        <w:rPr>
          <w:rFonts w:eastAsia="Calibri" w:cs="Calibri"/>
        </w:rPr>
        <w:t xml:space="preserve"> manifest synnedsättning</w:t>
      </w:r>
      <w:r w:rsidRPr="6763495F" w:rsidR="1B2ADB0A">
        <w:rPr>
          <w:rFonts w:eastAsia="Calibri" w:cs="Calibri"/>
        </w:rPr>
        <w:t xml:space="preserve"> på grund av retinal artäremboli</w:t>
      </w:r>
    </w:p>
    <w:p w:rsidR="0E8476BE" w:rsidP="34D02704" w:rsidRDefault="0E8476BE" w14:paraId="344E5885" w14:textId="05B83A5D">
      <w:pPr>
        <w:pStyle w:val="Rubrik2"/>
      </w:pPr>
      <w:r w:rsidRPr="62D06BCA" w:rsidR="0E8476BE">
        <w:rPr>
          <w:rFonts w:ascii="Calibri" w:hAnsi="Calibri" w:eastAsia="Calibri" w:cs="Calibri"/>
          <w:color w:val="000000" w:themeColor="text2" w:themeTint="FF" w:themeShade="FF"/>
        </w:rPr>
        <w:t>Förändringar sedan föregående version</w:t>
      </w:r>
    </w:p>
    <w:p w:rsidR="0595839A" w:rsidP="62D06BCA" w:rsidRDefault="0595839A" w14:paraId="66DE4667" w14:textId="31D4173F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0595839A">
        <w:rPr/>
        <w:t>Förlängd giltighetstid.</w:t>
      </w:r>
    </w:p>
    <w:p w:rsidR="0E8476BE" w:rsidP="34D02704" w:rsidRDefault="0E8476BE" w14:paraId="33FDAC54" w14:textId="36512383">
      <w:pPr>
        <w:pStyle w:val="Rubrik2"/>
      </w:pPr>
      <w:r w:rsidRPr="34D02704">
        <w:rPr>
          <w:rFonts w:ascii="Calibri" w:hAnsi="Calibri" w:eastAsia="Calibri" w:cs="Calibri"/>
          <w:bCs w:val="0"/>
          <w:color w:val="000000" w:themeColor="text2"/>
          <w:szCs w:val="40"/>
        </w:rPr>
        <w:t>Bakgrund</w:t>
      </w:r>
      <w:r w:rsidR="00833096">
        <w:rPr>
          <w:rFonts w:ascii="Calibri" w:hAnsi="Calibri" w:eastAsia="Calibri" w:cs="Calibri"/>
          <w:bCs w:val="0"/>
          <w:color w:val="000000" w:themeColor="text2"/>
          <w:szCs w:val="40"/>
        </w:rPr>
        <w:t xml:space="preserve"> och</w:t>
      </w:r>
      <w:r w:rsidRPr="34D02704">
        <w:rPr>
          <w:rFonts w:ascii="Calibri" w:hAnsi="Calibri" w:eastAsia="Calibri" w:cs="Calibri"/>
          <w:bCs w:val="0"/>
          <w:color w:val="000000" w:themeColor="text2"/>
          <w:szCs w:val="40"/>
        </w:rPr>
        <w:t xml:space="preserve"> syfte</w:t>
      </w:r>
    </w:p>
    <w:p w:rsidR="0E8476BE" w:rsidP="34D02704" w:rsidRDefault="0E8476BE" w14:paraId="567E321A" w14:textId="3DDDD962">
      <w:r w:rsidR="0E8476BE">
        <w:rPr/>
        <w:t xml:space="preserve">Handläggning vid </w:t>
      </w:r>
      <w:r w:rsidR="0E8476BE">
        <w:rPr/>
        <w:t>amaurosis</w:t>
      </w:r>
      <w:r w:rsidR="0E8476BE">
        <w:rPr/>
        <w:t xml:space="preserve"> </w:t>
      </w:r>
      <w:r w:rsidR="0E8476BE">
        <w:rPr/>
        <w:t>fugax</w:t>
      </w:r>
      <w:r w:rsidR="0E8476BE">
        <w:rPr/>
        <w:t xml:space="preserve"> eller manifest synnedsättning på grund av retinal artäremboli</w:t>
      </w:r>
      <w:r w:rsidR="3CF1DBFF">
        <w:rPr/>
        <w:t xml:space="preserve"> (CRAO eller BRAO)</w:t>
      </w:r>
      <w:r w:rsidR="0E8476BE">
        <w:rPr/>
        <w:t xml:space="preserve"> under förutsättning att symtomen uppträtt inom </w:t>
      </w:r>
      <w:r w:rsidR="002029F5">
        <w:rPr/>
        <w:t>två</w:t>
      </w:r>
      <w:r w:rsidR="0E8476BE">
        <w:rPr/>
        <w:t xml:space="preserve"> veck</w:t>
      </w:r>
      <w:r w:rsidR="002029F5">
        <w:rPr/>
        <w:t>or</w:t>
      </w:r>
      <w:r w:rsidR="1F6F3AC6">
        <w:rPr/>
        <w:t>. O</w:t>
      </w:r>
      <w:r w:rsidR="0E8476BE">
        <w:rPr/>
        <w:t>m längre tid förflutit får poliklinisk utredning göras</w:t>
      </w:r>
      <w:r w:rsidR="60D4F1AC">
        <w:rPr/>
        <w:t xml:space="preserve"> med remiss till </w:t>
      </w:r>
      <w:r w:rsidR="60D4F1AC">
        <w:rPr/>
        <w:t>strokemottagningen</w:t>
      </w:r>
      <w:r w:rsidR="60D4F1AC">
        <w:rPr/>
        <w:t xml:space="preserve"> </w:t>
      </w:r>
      <w:r w:rsidR="0E8476BE">
        <w:rPr/>
        <w:t xml:space="preserve">förutsatt att </w:t>
      </w:r>
      <w:r w:rsidR="0E8476BE">
        <w:rPr/>
        <w:t>temporalisarterit</w:t>
      </w:r>
      <w:r w:rsidR="0E8476BE">
        <w:rPr/>
        <w:t xml:space="preserve"> som diagnos anses osannoli</w:t>
      </w:r>
      <w:r w:rsidR="7B1BBB13">
        <w:rPr/>
        <w:t>k</w:t>
      </w:r>
      <w:r w:rsidR="00A05EF3">
        <w:rPr/>
        <w:t>.</w:t>
      </w:r>
    </w:p>
    <w:p w:rsidR="7B1BBB13" w:rsidP="34D02704" w:rsidRDefault="00833096" w14:paraId="02139251" w14:textId="4EA7B185">
      <w:pPr>
        <w:pStyle w:val="Rubrik2"/>
      </w:pPr>
      <w:r>
        <w:rPr>
          <w:rFonts w:ascii="Calibri" w:hAnsi="Calibri" w:eastAsia="Calibri" w:cs="Calibri"/>
          <w:bCs w:val="0"/>
          <w:color w:val="000000" w:themeColor="text2"/>
          <w:szCs w:val="40"/>
        </w:rPr>
        <w:t>Utförande</w:t>
      </w:r>
    </w:p>
    <w:p w:rsidR="7B1BBB13" w:rsidP="34D02704" w:rsidRDefault="7B1BBB13" w14:paraId="399F83DC" w14:textId="2EB6E982">
      <w:pPr>
        <w:rPr>
          <w:b/>
          <w:bCs/>
        </w:rPr>
      </w:pPr>
      <w:r w:rsidRPr="34D02704">
        <w:rPr>
          <w:b/>
          <w:bCs/>
        </w:rPr>
        <w:t>Ögonmottagningen</w:t>
      </w:r>
      <w:r w:rsidRPr="34D02704" w:rsidR="53833795">
        <w:rPr>
          <w:b/>
          <w:bCs/>
        </w:rPr>
        <w:t>:</w:t>
      </w:r>
    </w:p>
    <w:p w:rsidR="7B1BBB13" w:rsidP="34D02704" w:rsidRDefault="7B1BBB13" w14:paraId="06F7C6D5" w14:textId="22090869">
      <w:r w:rsidRPr="34D02704">
        <w:t>Om klinisk misstanke om temporalisarterit föreligger (lokaliserad huvudvärk, sjukdomskänsla, tuggclaudicatio med mera) remitteras patienten till akutmottagningen.</w:t>
      </w:r>
    </w:p>
    <w:p w:rsidR="7B1BBB13" w:rsidP="34D02704" w:rsidRDefault="7B1BBB13" w14:paraId="6F55EE0A" w14:textId="6061FBE2">
      <w:r w:rsidRPr="34D02704">
        <w:t>Om ej klinisk misstanke om temporalisarterit:</w:t>
      </w:r>
    </w:p>
    <w:p w:rsidR="34D02704" w:rsidP="006A13E7" w:rsidRDefault="7B1BBB13" w14:paraId="492A6A9B" w14:textId="5DAFF061">
      <w:pPr>
        <w:pStyle w:val="Liststycke"/>
        <w:numPr>
          <w:ilvl w:val="1"/>
          <w:numId w:val="2"/>
        </w:numPr>
      </w:pPr>
      <w:r w:rsidRPr="1C2CA334">
        <w:t xml:space="preserve">Kontorstid (vardagar 07:30-15:30): </w:t>
      </w:r>
      <w:r w:rsidR="00E95CD5">
        <w:t>P</w:t>
      </w:r>
      <w:r w:rsidRPr="1C2CA334">
        <w:t>atienten</w:t>
      </w:r>
      <w:r w:rsidR="00E95CD5">
        <w:t xml:space="preserve"> ska</w:t>
      </w:r>
      <w:r w:rsidRPr="1C2CA334">
        <w:t xml:space="preserve"> till </w:t>
      </w:r>
      <w:r w:rsidR="00382905">
        <w:t>s</w:t>
      </w:r>
      <w:r w:rsidRPr="1C2CA334">
        <w:t xml:space="preserve">trokeenheten </w:t>
      </w:r>
      <w:r w:rsidR="00DA55E6">
        <w:t>för inläggning</w:t>
      </w:r>
      <w:r w:rsidRPr="1C2CA334" w:rsidR="0C7D145B">
        <w:t xml:space="preserve">. </w:t>
      </w:r>
      <w:r w:rsidRPr="1C2CA334" w:rsidR="00485018">
        <w:t>Ring</w:t>
      </w:r>
      <w:r w:rsidR="0057124E">
        <w:t xml:space="preserve"> strokeläkare</w:t>
      </w:r>
      <w:r w:rsidR="00EE6AB7">
        <w:t xml:space="preserve"> på </w:t>
      </w:r>
      <w:r w:rsidR="00382905">
        <w:t>s</w:t>
      </w:r>
      <w:r w:rsidR="00EE6AB7">
        <w:t>trokeenheten</w:t>
      </w:r>
      <w:r w:rsidR="0057124E">
        <w:t xml:space="preserve"> via växeln</w:t>
      </w:r>
      <w:r w:rsidR="006A13E7">
        <w:t>.</w:t>
      </w:r>
    </w:p>
    <w:p w:rsidR="005E7CA2" w:rsidP="005E7CA2" w:rsidRDefault="005E7CA2" w14:paraId="66F0B2B6" w14:textId="77777777">
      <w:pPr>
        <w:pStyle w:val="Liststycke"/>
        <w:numPr>
          <w:ilvl w:val="0"/>
          <w:numId w:val="0"/>
        </w:numPr>
        <w:ind w:left="1440"/>
      </w:pPr>
    </w:p>
    <w:p w:rsidR="15112287" w:rsidP="34D02704" w:rsidRDefault="15112287" w14:paraId="5456C2DA" w14:textId="60CF8691">
      <w:pPr>
        <w:pStyle w:val="Liststycke"/>
        <w:numPr>
          <w:ilvl w:val="1"/>
          <w:numId w:val="2"/>
        </w:numPr>
      </w:pPr>
      <w:r w:rsidRPr="34D02704">
        <w:t>Vardagar efter klockan 15:30 samt helger skickas patienten till akutmottagningen</w:t>
      </w:r>
      <w:r w:rsidR="00382905">
        <w:t>,</w:t>
      </w:r>
      <w:r w:rsidR="005E7CA2">
        <w:t xml:space="preserve"> med</w:t>
      </w:r>
      <w:r w:rsidR="00553212">
        <w:t>icinjour</w:t>
      </w:r>
      <w:r w:rsidRPr="34D02704">
        <w:t>.</w:t>
      </w:r>
    </w:p>
    <w:p w:rsidR="0088192E" w:rsidP="0088192E" w:rsidRDefault="0088192E" w14:paraId="6E69DF25" w14:textId="77777777">
      <w:pPr>
        <w:pStyle w:val="Liststycke"/>
        <w:numPr>
          <w:ilvl w:val="0"/>
          <w:numId w:val="0"/>
        </w:numPr>
        <w:ind w:left="1712"/>
      </w:pPr>
    </w:p>
    <w:p w:rsidR="0088192E" w:rsidP="34D02704" w:rsidRDefault="0088192E" w14:paraId="72B1C909" w14:textId="0A71CF6E">
      <w:pPr>
        <w:pStyle w:val="Liststycke"/>
        <w:numPr>
          <w:ilvl w:val="1"/>
          <w:numId w:val="2"/>
        </w:numPr>
      </w:pPr>
      <w:r>
        <w:t>Tänk på att skriva tydligt</w:t>
      </w:r>
      <w:r w:rsidR="00530C9B">
        <w:t xml:space="preserve"> </w:t>
      </w:r>
      <w:r>
        <w:t>i bedömning i journal vilken ögondiagnos</w:t>
      </w:r>
      <w:r w:rsidR="00A023B9">
        <w:t xml:space="preserve"> patienten har samt bedömning om körkort ur ögonsynpunkt. </w:t>
      </w:r>
    </w:p>
    <w:p w:rsidR="00A023B9" w:rsidP="00A023B9" w:rsidRDefault="00A023B9" w14:paraId="65B1576E" w14:textId="1D4E2F84">
      <w:pPr>
        <w:pStyle w:val="Liststycke"/>
        <w:numPr>
          <w:ilvl w:val="0"/>
          <w:numId w:val="0"/>
        </w:numPr>
        <w:ind w:left="1712"/>
      </w:pPr>
    </w:p>
    <w:p w:rsidR="00A023B9" w:rsidP="34D02704" w:rsidRDefault="00A023B9" w14:paraId="3DB1B674" w14:textId="2E84013F">
      <w:pPr>
        <w:pStyle w:val="Liststycke"/>
        <w:numPr>
          <w:ilvl w:val="1"/>
          <w:numId w:val="2"/>
        </w:numPr>
      </w:pPr>
      <w:r>
        <w:t>Patient med retinal emboli med manifest syn</w:t>
      </w:r>
      <w:r w:rsidR="00D138F0">
        <w:t>nedsättning sätt</w:t>
      </w:r>
      <w:r w:rsidR="00CD7632">
        <w:t>s</w:t>
      </w:r>
      <w:r w:rsidR="00D138F0">
        <w:t xml:space="preserve"> lämpligen på återbesök om cirka en månad. </w:t>
      </w:r>
    </w:p>
    <w:p w:rsidR="00D138F0" w:rsidP="34D02704" w:rsidRDefault="00AE1F1E" w14:paraId="75079FA8" w14:textId="2EBD6A7C">
      <w:pPr>
        <w:pStyle w:val="Liststycke"/>
        <w:numPr>
          <w:ilvl w:val="1"/>
          <w:numId w:val="2"/>
        </w:numPr>
      </w:pPr>
      <w:r>
        <w:t>Patient som hör av sig på telefon med misst</w:t>
      </w:r>
      <w:r w:rsidR="00A54FBF">
        <w:t>anke typisk am</w:t>
      </w:r>
      <w:r w:rsidR="007934BB">
        <w:t xml:space="preserve">aurosis fugax hänvisas till akutmottagningen. </w:t>
      </w:r>
      <w:r w:rsidR="00551E03">
        <w:br/>
      </w:r>
    </w:p>
    <w:p w:rsidR="00551E03" w:rsidP="34D02704" w:rsidRDefault="00551E03" w14:paraId="66503991" w14:textId="091DC24B">
      <w:pPr>
        <w:pStyle w:val="Liststycke"/>
        <w:numPr>
          <w:ilvl w:val="1"/>
          <w:numId w:val="2"/>
        </w:numPr>
      </w:pPr>
      <w:r>
        <w:t>Patient med typisk amaurosis fuga</w:t>
      </w:r>
      <w:r w:rsidR="00F37832">
        <w:t xml:space="preserve">x som sökt primärt på medicinklinik behöver </w:t>
      </w:r>
      <w:r w:rsidR="00F37832">
        <w:rPr>
          <w:b/>
          <w:bCs/>
        </w:rPr>
        <w:t xml:space="preserve">inte </w:t>
      </w:r>
      <w:r w:rsidR="002D1C98">
        <w:t>undersökas på ögonklinik.</w:t>
      </w:r>
    </w:p>
    <w:p w:rsidR="34D02704" w:rsidP="34D02704" w:rsidRDefault="34D02704" w14:paraId="0D6C79A1" w14:textId="63989DFC"/>
    <w:p w:rsidR="34D02704" w:rsidP="34D02704" w:rsidRDefault="470DD8CB" w14:paraId="1D8B2EB5" w14:textId="708A7981">
      <w:r w:rsidRPr="1C2CA334">
        <w:t>Snabb handläggning av dessa patienter är mycket viktig eftersom snabbt insatt behandling kan minska strokerisken respektiv</w:t>
      </w:r>
      <w:r w:rsidRPr="1C2CA334" w:rsidR="787CE3C7">
        <w:t>e</w:t>
      </w:r>
      <w:r w:rsidRPr="1C2CA334">
        <w:t xml:space="preserve"> temporalisarteritassocierad allvarlig synnedsättning betydligt. </w:t>
      </w:r>
    </w:p>
    <w:p w:rsidR="524CB293" w:rsidP="34D02704" w:rsidRDefault="524CB293" w14:paraId="12AB0626" w14:textId="0FEB5FD0">
      <w:r w:rsidRPr="34D02704">
        <w:t xml:space="preserve">Styrdokumentet utfärdat i samråd med Strokeenheten, SkaS Skövde. </w:t>
      </w:r>
    </w:p>
    <w:p w:rsidR="524CB293" w:rsidP="34D02704" w:rsidRDefault="524CB293" w14:paraId="169126A5" w14:textId="26576030">
      <w:pPr>
        <w:pStyle w:val="Rubrik2"/>
      </w:pPr>
      <w:r w:rsidRPr="34D02704">
        <w:rPr>
          <w:rFonts w:ascii="Calibri" w:hAnsi="Calibri" w:eastAsia="Calibri" w:cs="Calibri"/>
          <w:bCs w:val="0"/>
          <w:color w:val="000000" w:themeColor="text2"/>
          <w:szCs w:val="40"/>
        </w:rPr>
        <w:t>Arbetsgrupp</w:t>
      </w:r>
    </w:p>
    <w:p w:rsidR="524CB293" w:rsidP="34D02704" w:rsidRDefault="524CB293" w14:paraId="000AC67C" w14:textId="05C33928">
      <w:r w:rsidR="101DAB7A">
        <w:rPr/>
        <w:t>Alexander Johansson</w:t>
      </w:r>
      <w:r w:rsidR="524CB293">
        <w:rPr/>
        <w:t>, överläkare, M1 (Strokeenheten)</w:t>
      </w:r>
    </w:p>
    <w:p w:rsidRPr="00CD0B5A" w:rsidR="00CD0B5A" w:rsidP="1C2CA334" w:rsidRDefault="524CB293" w14:paraId="362365E9" w14:textId="1CAC427F">
      <w:pPr>
        <w:rPr>
          <w:vanish/>
        </w:rPr>
      </w:pPr>
      <w:r w:rsidRPr="1C2CA334">
        <w:t>Ylva Friberg-Riad, överläkare, K5 (Ögonkliniken)</w:t>
      </w:r>
    </w:p>
    <w:bookmarkEnd w:id="0"/>
    <w:p w:rsidRPr="00536A5A" w:rsidR="00536A5A" w:rsidP="7F83764D" w:rsidRDefault="00536A5A" w14:paraId="76B9F95B" w14:textId="2451349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sectPr w:rsidRPr="00536A5A" w:rsidR="00536A5A" w:rsidSect="00CD0B5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06D68" w:rsidRDefault="00606D68" w14:paraId="69742D42" w14:textId="77777777">
      <w:r>
        <w:separator/>
      </w:r>
    </w:p>
  </w:endnote>
  <w:endnote w:type="continuationSeparator" w:id="0">
    <w:p w:rsidR="00606D68" w:rsidRDefault="00606D68" w14:paraId="7B56CEC5" w14:textId="77777777">
      <w:r>
        <w:continuationSeparator/>
      </w:r>
    </w:p>
  </w:endnote>
  <w:endnote w:type="continuationNotice" w:id="1">
    <w:p w:rsidR="00606D68" w:rsidRDefault="00606D68" w14:paraId="6748158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06D68" w:rsidRDefault="00606D68" w14:paraId="74A57DCB" w14:textId="77777777"/>
  </w:footnote>
  <w:footnote w:type="continuationSeparator" w:id="0">
    <w:p w:rsidR="00606D68" w:rsidRDefault="00606D68" w14:paraId="7302B528" w14:textId="77777777">
      <w:r>
        <w:continuationSeparator/>
      </w:r>
    </w:p>
  </w:footnote>
  <w:footnote w:type="continuationNotice" w:id="1">
    <w:p w:rsidR="00606D68" w:rsidRDefault="00606D68" w14:paraId="1B5BF76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051FEF1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7279FF3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3C61CD6"/>
    <w:multiLevelType w:val="hybridMultilevel"/>
    <w:tmpl w:val="91A6055A"/>
    <w:lvl w:ilvl="0" w:tplc="8C58B88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F9A5588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B8BA5AA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714F46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A082B8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AA4493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6EA4F2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53689A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52A414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9D4459C"/>
    <w:multiLevelType w:val="multilevel"/>
    <w:tmpl w:val="5ED0C3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8AB0B60"/>
    <w:multiLevelType w:val="hybridMultilevel"/>
    <w:tmpl w:val="2DA0BA9A"/>
    <w:lvl w:ilvl="0" w:tplc="5F8E695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E0822F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CF7EAD4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64695F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0BEB10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A422D7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CB242B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30065A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3E0876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21654774"/>
    <w:multiLevelType w:val="multilevel"/>
    <w:tmpl w:val="D534E2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2C976453"/>
    <w:multiLevelType w:val="multilevel"/>
    <w:tmpl w:val="43CC5E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3" w15:restartNumberingAfterBreak="0">
    <w:nsid w:val="380E26A1"/>
    <w:multiLevelType w:val="multilevel"/>
    <w:tmpl w:val="55EEF4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58CC5BE1"/>
    <w:multiLevelType w:val="multilevel"/>
    <w:tmpl w:val="1F0A37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2" w15:restartNumberingAfterBreak="0">
    <w:nsid w:val="601E256F"/>
    <w:multiLevelType w:val="multilevel"/>
    <w:tmpl w:val="7B0263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2540DAB"/>
    <w:multiLevelType w:val="multilevel"/>
    <w:tmpl w:val="3ABE1E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34380914">
    <w:abstractNumId w:val="8"/>
  </w:num>
  <w:num w:numId="2" w16cid:durableId="568619287">
    <w:abstractNumId w:val="2"/>
  </w:num>
  <w:num w:numId="3" w16cid:durableId="1759213470">
    <w:abstractNumId w:val="26"/>
  </w:num>
  <w:num w:numId="4" w16cid:durableId="256255415">
    <w:abstractNumId w:val="20"/>
  </w:num>
  <w:num w:numId="5" w16cid:durableId="256603045">
    <w:abstractNumId w:val="0"/>
  </w:num>
  <w:num w:numId="6" w16cid:durableId="1375497962">
    <w:abstractNumId w:val="9"/>
  </w:num>
  <w:num w:numId="7" w16cid:durableId="1911042594">
    <w:abstractNumId w:val="24"/>
  </w:num>
  <w:num w:numId="8" w16cid:durableId="354162759">
    <w:abstractNumId w:val="3"/>
  </w:num>
  <w:num w:numId="9" w16cid:durableId="1833177505">
    <w:abstractNumId w:val="17"/>
  </w:num>
  <w:num w:numId="10" w16cid:durableId="2089184510">
    <w:abstractNumId w:val="14"/>
  </w:num>
  <w:num w:numId="11" w16cid:durableId="195195601">
    <w:abstractNumId w:val="1"/>
  </w:num>
  <w:num w:numId="12" w16cid:durableId="2132825478">
    <w:abstractNumId w:val="1"/>
  </w:num>
  <w:num w:numId="13" w16cid:durableId="713502807">
    <w:abstractNumId w:val="4"/>
  </w:num>
  <w:num w:numId="14" w16cid:durableId="252670696">
    <w:abstractNumId w:val="6"/>
  </w:num>
  <w:num w:numId="15" w16cid:durableId="1613784047">
    <w:abstractNumId w:val="19"/>
  </w:num>
  <w:num w:numId="16" w16cid:durableId="2010403529">
    <w:abstractNumId w:val="15"/>
  </w:num>
  <w:num w:numId="17" w16cid:durableId="416754344">
    <w:abstractNumId w:val="10"/>
  </w:num>
  <w:num w:numId="18" w16cid:durableId="651299120">
    <w:abstractNumId w:val="18"/>
  </w:num>
  <w:num w:numId="19" w16cid:durableId="2116635364">
    <w:abstractNumId w:val="7"/>
  </w:num>
  <w:num w:numId="20" w16cid:durableId="664548564">
    <w:abstractNumId w:val="16"/>
  </w:num>
  <w:num w:numId="21" w16cid:durableId="941646066">
    <w:abstractNumId w:val="25"/>
  </w:num>
  <w:num w:numId="22" w16cid:durableId="726732529">
    <w:abstractNumId w:val="23"/>
  </w:num>
  <w:num w:numId="23" w16cid:durableId="511383791">
    <w:abstractNumId w:val="13"/>
  </w:num>
  <w:num w:numId="24" w16cid:durableId="1112357151">
    <w:abstractNumId w:val="22"/>
  </w:num>
  <w:num w:numId="25" w16cid:durableId="1669358576">
    <w:abstractNumId w:val="21"/>
  </w:num>
  <w:num w:numId="26" w16cid:durableId="1715036094">
    <w:abstractNumId w:val="5"/>
  </w:num>
  <w:num w:numId="27" w16cid:durableId="2081056234">
    <w:abstractNumId w:val="12"/>
  </w:num>
  <w:num w:numId="28" w16cid:durableId="1042054382">
    <w:abstractNumId w:val="1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7E3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54C9"/>
    <w:rsid w:val="0019632A"/>
    <w:rsid w:val="001A4E7C"/>
    <w:rsid w:val="001B762C"/>
    <w:rsid w:val="001C4D0A"/>
    <w:rsid w:val="001C5FEF"/>
    <w:rsid w:val="002029F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4F39"/>
    <w:rsid w:val="00290B5C"/>
    <w:rsid w:val="00294791"/>
    <w:rsid w:val="002B0B30"/>
    <w:rsid w:val="002B0C78"/>
    <w:rsid w:val="002C0C02"/>
    <w:rsid w:val="002C1277"/>
    <w:rsid w:val="002C60AD"/>
    <w:rsid w:val="002D0E0E"/>
    <w:rsid w:val="002D1C98"/>
    <w:rsid w:val="002D6023"/>
    <w:rsid w:val="002E263F"/>
    <w:rsid w:val="002E6509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2905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71CD"/>
    <w:rsid w:val="00470CE7"/>
    <w:rsid w:val="00470F4F"/>
    <w:rsid w:val="00472482"/>
    <w:rsid w:val="00480DC7"/>
    <w:rsid w:val="00485018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0C9B"/>
    <w:rsid w:val="00531E60"/>
    <w:rsid w:val="00536A5A"/>
    <w:rsid w:val="00541D07"/>
    <w:rsid w:val="00544BAB"/>
    <w:rsid w:val="00545F31"/>
    <w:rsid w:val="00551E03"/>
    <w:rsid w:val="00553212"/>
    <w:rsid w:val="005578FA"/>
    <w:rsid w:val="00565129"/>
    <w:rsid w:val="00565CD0"/>
    <w:rsid w:val="00567820"/>
    <w:rsid w:val="0057124E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7CA2"/>
    <w:rsid w:val="0060596B"/>
    <w:rsid w:val="00606D68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13E7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34BB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3096"/>
    <w:rsid w:val="00835C4D"/>
    <w:rsid w:val="00843F48"/>
    <w:rsid w:val="00851423"/>
    <w:rsid w:val="00857848"/>
    <w:rsid w:val="008654B6"/>
    <w:rsid w:val="0087139C"/>
    <w:rsid w:val="00880E83"/>
    <w:rsid w:val="0088192E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3B9"/>
    <w:rsid w:val="00A05942"/>
    <w:rsid w:val="00A05EF3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4FBF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1F1E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67975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0B5A"/>
    <w:rsid w:val="00CD6647"/>
    <w:rsid w:val="00CD7632"/>
    <w:rsid w:val="00CE4B73"/>
    <w:rsid w:val="00CF70BB"/>
    <w:rsid w:val="00D074DB"/>
    <w:rsid w:val="00D138F0"/>
    <w:rsid w:val="00D139CF"/>
    <w:rsid w:val="00D37E7F"/>
    <w:rsid w:val="00D47AD7"/>
    <w:rsid w:val="00D51529"/>
    <w:rsid w:val="00D85218"/>
    <w:rsid w:val="00D915B1"/>
    <w:rsid w:val="00DA299D"/>
    <w:rsid w:val="00DA55E6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CD5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6AB7"/>
    <w:rsid w:val="00F22264"/>
    <w:rsid w:val="00F2564D"/>
    <w:rsid w:val="00F35B05"/>
    <w:rsid w:val="00F37832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CA0793"/>
    <w:rsid w:val="024801E3"/>
    <w:rsid w:val="026027BA"/>
    <w:rsid w:val="0595839A"/>
    <w:rsid w:val="0C7D145B"/>
    <w:rsid w:val="0D38A8EE"/>
    <w:rsid w:val="0E8476BE"/>
    <w:rsid w:val="101DAB7A"/>
    <w:rsid w:val="104C4882"/>
    <w:rsid w:val="124CF5CA"/>
    <w:rsid w:val="12D3EE50"/>
    <w:rsid w:val="13BF7C4F"/>
    <w:rsid w:val="15112287"/>
    <w:rsid w:val="156EEF8A"/>
    <w:rsid w:val="173EA3C8"/>
    <w:rsid w:val="1B2ADB0A"/>
    <w:rsid w:val="1C2CA334"/>
    <w:rsid w:val="1E1B894B"/>
    <w:rsid w:val="1F6F3AC6"/>
    <w:rsid w:val="22490A62"/>
    <w:rsid w:val="23140A6E"/>
    <w:rsid w:val="2379B4EE"/>
    <w:rsid w:val="23D3124E"/>
    <w:rsid w:val="29F813BB"/>
    <w:rsid w:val="2A0D2281"/>
    <w:rsid w:val="2AE3E928"/>
    <w:rsid w:val="2E1B89EA"/>
    <w:rsid w:val="2ECB84DE"/>
    <w:rsid w:val="32D50962"/>
    <w:rsid w:val="34D02704"/>
    <w:rsid w:val="34D67FF8"/>
    <w:rsid w:val="355CAF30"/>
    <w:rsid w:val="360CAA24"/>
    <w:rsid w:val="3C9F083F"/>
    <w:rsid w:val="3CC494B7"/>
    <w:rsid w:val="3CF1DBFF"/>
    <w:rsid w:val="3E4B677E"/>
    <w:rsid w:val="412E574C"/>
    <w:rsid w:val="42A7D0FB"/>
    <w:rsid w:val="4526392F"/>
    <w:rsid w:val="470DD8CB"/>
    <w:rsid w:val="476DB333"/>
    <w:rsid w:val="48B26142"/>
    <w:rsid w:val="4A4EFAF1"/>
    <w:rsid w:val="4BCE3F59"/>
    <w:rsid w:val="4BEA0204"/>
    <w:rsid w:val="4D412997"/>
    <w:rsid w:val="50A44ACA"/>
    <w:rsid w:val="50B4FE35"/>
    <w:rsid w:val="51550F0C"/>
    <w:rsid w:val="524CB293"/>
    <w:rsid w:val="5261FA5C"/>
    <w:rsid w:val="53833795"/>
    <w:rsid w:val="55587F25"/>
    <w:rsid w:val="55B8E99E"/>
    <w:rsid w:val="5A6D0C41"/>
    <w:rsid w:val="5E7B71D5"/>
    <w:rsid w:val="60126126"/>
    <w:rsid w:val="60D4F1AC"/>
    <w:rsid w:val="625E2C7B"/>
    <w:rsid w:val="62D06BCA"/>
    <w:rsid w:val="647B2B65"/>
    <w:rsid w:val="6665DFFF"/>
    <w:rsid w:val="6763495F"/>
    <w:rsid w:val="6B2CF8ED"/>
    <w:rsid w:val="6C8B6ACA"/>
    <w:rsid w:val="7454B1F3"/>
    <w:rsid w:val="787CE3C7"/>
    <w:rsid w:val="7B1BBB13"/>
    <w:rsid w:val="7EE041B1"/>
    <w:rsid w:val="7F837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85b707a2c412432c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602069-bb25-47e0-8c67-b3ded0b88011}"/>
      </w:docPartPr>
      <w:docPartBody>
        <w:p xmlns:wp14="http://schemas.microsoft.com/office/word/2010/wordml" w14:paraId="3975F6A7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Amaurosis fugax - manifest synnedsättning på grund av retinal artäremboli</dc:title>
  <dc:subject/>
  <dc:creator>patrik.jens.johansson@vgregion.se</dc:creator>
  <keywords/>
  <lastModifiedBy>Anna Sjöström</lastModifiedBy>
  <revision>37</revision>
  <lastPrinted>2016-03-31T10:56:00.0000000Z</lastPrinted>
  <dcterms:created xsi:type="dcterms:W3CDTF">2022-03-09T06:50:00.0000000Z</dcterms:created>
  <dcterms:modified xsi:type="dcterms:W3CDTF">2025-09-24T08:09:14.0000000Z</dcterms:modified>
</coreProperties>
</file>