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787619" w14:textId="77777777" w:rsidR="00E25142" w:rsidRDefault="00E25142" w:rsidP="00F35B05">
      <w:pPr>
        <w:pStyle w:val="Rubrik2"/>
        <w:sectPr w:rsidR="00E25142" w:rsidSect="00E2514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4CC495E" w14:textId="72F982CE" w:rsidR="00A7614B" w:rsidRDefault="00A7614B" w:rsidP="007C3647">
      <w:pPr>
        <w:pStyle w:val="Rubrik1"/>
      </w:pPr>
      <w:r>
        <w:t>Berättigandebedömning och beslutsstöd för remittenter och operatörer - Strålsäkerhet</w:t>
      </w:r>
    </w:p>
    <w:p w14:paraId="5457689C" w14:textId="1317C3E6" w:rsidR="00E25142" w:rsidRPr="00E25142" w:rsidRDefault="00A7614B" w:rsidP="007C3647">
      <w:pPr>
        <w:pStyle w:val="Rubrik2"/>
      </w:pPr>
      <w:r>
        <w:t>Förändringar sedan föregående version</w:t>
      </w:r>
    </w:p>
    <w:p w14:paraId="4BCC13B2" w14:textId="7A7F2E32" w:rsidR="007C3647" w:rsidRDefault="00E25142" w:rsidP="007C3647">
      <w:r w:rsidRPr="00E25142">
        <w:t>Förläng</w:t>
      </w:r>
      <w:r w:rsidR="00A7614B">
        <w:t>er</w:t>
      </w:r>
      <w:r w:rsidRPr="00E25142">
        <w:t xml:space="preserve"> giltighetsdatum. </w:t>
      </w:r>
      <w:r w:rsidR="007C3647">
        <w:t>Revidering av textinnehåll. Lagt till länkar.</w:t>
      </w:r>
    </w:p>
    <w:p w14:paraId="30D8270E" w14:textId="5B5BE11E" w:rsidR="00E25142" w:rsidRPr="00E25142" w:rsidRDefault="001A78F3" w:rsidP="001A78F3">
      <w:pPr>
        <w:rPr>
          <w:rFonts w:ascii="Arial" w:hAnsi="Arial"/>
          <w:sz w:val="20"/>
        </w:rPr>
      </w:pPr>
      <w:r>
        <w:t xml:space="preserve">SkaS-övergripande dokument. </w:t>
      </w:r>
      <w:proofErr w:type="spellStart"/>
      <w:r w:rsidR="007C3647">
        <w:t>G</w:t>
      </w:r>
      <w:r w:rsidR="00E25142" w:rsidRPr="00E25142">
        <w:t>odkännare</w:t>
      </w:r>
      <w:proofErr w:type="spellEnd"/>
      <w:r w:rsidR="003C270B">
        <w:t xml:space="preserve"> </w:t>
      </w:r>
      <w:r w:rsidR="00973172">
        <w:t xml:space="preserve">till </w:t>
      </w:r>
      <w:r w:rsidR="003C270B">
        <w:t xml:space="preserve">Christer Printz. </w:t>
      </w:r>
    </w:p>
    <w:p w14:paraId="6F5F177B" w14:textId="77777777" w:rsidR="00E25142" w:rsidRPr="00E25142" w:rsidRDefault="00E25142" w:rsidP="00970BB0">
      <w:pPr>
        <w:pStyle w:val="Rubrik2"/>
      </w:pPr>
      <w:r w:rsidRPr="00E25142">
        <w:t>Syfte</w:t>
      </w:r>
    </w:p>
    <w:p w14:paraId="2E14A9E5" w14:textId="77777777" w:rsidR="00E25142" w:rsidRPr="00E25142" w:rsidRDefault="00E25142" w:rsidP="00970BB0">
      <w:r w:rsidRPr="00E25142">
        <w:t xml:space="preserve">Att beskriva berättigandeförfarandet som enligt lag ska utföras vid undersökningar med joniserande strålning. </w:t>
      </w:r>
    </w:p>
    <w:p w14:paraId="7D1E07CA" w14:textId="699B4134" w:rsidR="00E25142" w:rsidRPr="00E25142" w:rsidRDefault="00E25142" w:rsidP="00970BB0">
      <w:pPr>
        <w:rPr>
          <w:rFonts w:ascii="Arial" w:hAnsi="Arial" w:cs="Arial"/>
          <w:b/>
          <w:sz w:val="20"/>
        </w:rPr>
      </w:pPr>
      <w:r w:rsidRPr="00E25142">
        <w:t xml:space="preserve">I väntan på förestående kommande elektroniskt beslutstöd för remittering till radiologi innehåller detta dokument även generella riktlinjer för utformandet av en remiss. </w:t>
      </w:r>
    </w:p>
    <w:p w14:paraId="041DBE75" w14:textId="77777777" w:rsidR="00E25142" w:rsidRPr="00E25142" w:rsidRDefault="00E25142" w:rsidP="00970BB0">
      <w:pPr>
        <w:pStyle w:val="Rubrik2"/>
      </w:pPr>
      <w:r w:rsidRPr="00E25142">
        <w:t>Bakgrund</w:t>
      </w:r>
    </w:p>
    <w:p w14:paraId="04203B8A" w14:textId="77777777" w:rsidR="00E25142" w:rsidRPr="00E25142" w:rsidRDefault="5E4E4BB3" w:rsidP="00970BB0">
      <w:r>
        <w:t>Av 3 kap. 1 § strålskyddslagen framgår det att det är förbjudet att utföra en undersökning med joniserande strålning som inte är berättigad. Med berättigande avses att den medicinska bestrålningen ger en nytta för patienten, med hänsyn tagen till den diagnostiska informationen eller det terapeutiska resultatet, som är större än den skada som bestrålningen beräknas förorsaka (1).</w:t>
      </w:r>
    </w:p>
    <w:p w14:paraId="030E2C0B" w14:textId="77777777" w:rsidR="00EC6B48" w:rsidRDefault="00EC6B48" w:rsidP="009D3D54">
      <w:pPr>
        <w:pStyle w:val="Rubrik2"/>
      </w:pPr>
    </w:p>
    <w:p w14:paraId="42A3438F" w14:textId="77777777" w:rsidR="00EC6B48" w:rsidRDefault="00EC6B48" w:rsidP="009D3D54">
      <w:pPr>
        <w:pStyle w:val="Rubrik2"/>
      </w:pPr>
    </w:p>
    <w:p w14:paraId="2898AC11" w14:textId="51BC5F5D" w:rsidR="00E25142" w:rsidRPr="00E25142" w:rsidRDefault="00E25142" w:rsidP="009D3D54">
      <w:pPr>
        <w:pStyle w:val="Rubrik2"/>
      </w:pPr>
      <w:r w:rsidRPr="00E25142">
        <w:t>Förutsättningar</w:t>
      </w:r>
    </w:p>
    <w:p w14:paraId="040DD009" w14:textId="77777777" w:rsidR="00E25142" w:rsidRDefault="00E25142" w:rsidP="009D3D54">
      <w:r w:rsidRPr="00E25142">
        <w:t>SSMFS 2018:5. Strålsäkerhetsmyndighetens allmänna råd om tillämpningen av föreskrifterna om medicinska exponeringar.</w:t>
      </w:r>
    </w:p>
    <w:p w14:paraId="6AC90241" w14:textId="7FA57423" w:rsidR="00EE14B5" w:rsidRPr="00E25142" w:rsidRDefault="007C3647" w:rsidP="009D3D54">
      <w:hyperlink r:id="rId17" w:history="1">
        <w:r w:rsidR="00EE14B5" w:rsidRPr="00EE14B5">
          <w:rPr>
            <w:rStyle w:val="Hyperlnk"/>
          </w:rPr>
          <w:t>Remissregler för bild- och funktionsmedicin</w:t>
        </w:r>
      </w:hyperlink>
    </w:p>
    <w:p w14:paraId="1790B042" w14:textId="77777777" w:rsidR="00E25142" w:rsidRPr="00E25142" w:rsidRDefault="00E25142" w:rsidP="00D50EDB">
      <w:pPr>
        <w:pStyle w:val="Rubrik3"/>
      </w:pPr>
      <w:r w:rsidRPr="00E25142">
        <w:t>Ansvar</w:t>
      </w:r>
    </w:p>
    <w:p w14:paraId="24C69504" w14:textId="77777777" w:rsidR="00E25142" w:rsidRPr="00E25142" w:rsidRDefault="00E25142" w:rsidP="00D50EDB">
      <w:r w:rsidRPr="00E25142">
        <w:t xml:space="preserve">Läkare är den yrkeskategori som skall bedöma om en enskild undersökning är berättigad för en individuell patient. Beslut om bestrålning ingår i berättigandebedömning. </w:t>
      </w:r>
    </w:p>
    <w:p w14:paraId="130A692A" w14:textId="1CE1C88D" w:rsidR="00E25142" w:rsidRPr="00E25142" w:rsidRDefault="00E25142" w:rsidP="00D50EDB">
      <w:pPr>
        <w:rPr>
          <w:rFonts w:ascii="Arial" w:hAnsi="Arial" w:cs="Arial"/>
          <w:b/>
        </w:rPr>
      </w:pPr>
      <w:r w:rsidRPr="00E25142">
        <w:t>Den initiala berättigandebedömningen sker av remittenten, den slutliga berättigandebedömningen sker på den utförande enheten.</w:t>
      </w:r>
    </w:p>
    <w:p w14:paraId="117135B8" w14:textId="77777777" w:rsidR="00E25142" w:rsidRPr="00E25142" w:rsidRDefault="00E25142" w:rsidP="00D50EDB">
      <w:pPr>
        <w:pStyle w:val="Rubrik3"/>
      </w:pPr>
      <w:r w:rsidRPr="00E25142">
        <w:t>Avgränsningar</w:t>
      </w:r>
    </w:p>
    <w:p w14:paraId="4652AD3E" w14:textId="479FE8C0" w:rsidR="00E25142" w:rsidRPr="00E25142" w:rsidRDefault="00E25142" w:rsidP="00D50EDB">
      <w:pPr>
        <w:rPr>
          <w:rFonts w:ascii="Arial" w:hAnsi="Arial" w:cs="Arial"/>
          <w:b/>
        </w:rPr>
      </w:pPr>
      <w:r w:rsidRPr="00E25142">
        <w:t xml:space="preserve">Remittenter och operatörer inom SkaS samt primärvården i Skaraborg. </w:t>
      </w:r>
    </w:p>
    <w:p w14:paraId="7E07A30F" w14:textId="77777777" w:rsidR="00D50EDB" w:rsidRPr="00D50EDB" w:rsidRDefault="00E25142" w:rsidP="00D50EDB">
      <w:pPr>
        <w:pStyle w:val="Rubrik3"/>
        <w:rPr>
          <w:rFonts w:ascii="Arial" w:hAnsi="Arial" w:cs="Arial"/>
          <w:bCs w:val="0"/>
        </w:rPr>
      </w:pPr>
      <w:r w:rsidRPr="00D50EDB">
        <w:rPr>
          <w:rFonts w:ascii="Arial" w:hAnsi="Arial" w:cs="Arial"/>
          <w:bCs w:val="0"/>
        </w:rPr>
        <w:t>Remitterande enhet</w:t>
      </w:r>
    </w:p>
    <w:p w14:paraId="0F5D07BF" w14:textId="1F3F8492" w:rsidR="00E25142" w:rsidRPr="00E25142" w:rsidRDefault="00E25142" w:rsidP="00D50EDB">
      <w:pPr>
        <w:rPr>
          <w:rFonts w:ascii="Arial" w:hAnsi="Arial"/>
          <w:b/>
        </w:rPr>
      </w:pPr>
      <w:r w:rsidRPr="00D50EDB">
        <w:t xml:space="preserve">Den som remitterar patienten (läkare inom såväl offentliga verksamheter som privata med avtal) ska vara ansluten till KIV och använda HSA-ID. Utomregionala patienter hanteras enligt speciella rutiner. Patienten kan inte skicka så kallade egenremisser till bild- och funktionsmedicin då remisser både är en medicinsk kommunikation och en betalningsförbindelse. </w:t>
      </w:r>
    </w:p>
    <w:p w14:paraId="7EFED3AB" w14:textId="77777777" w:rsidR="00E25142" w:rsidRPr="00E25142" w:rsidRDefault="00E25142" w:rsidP="00D50EDB">
      <w:pPr>
        <w:pStyle w:val="Rubrik3"/>
      </w:pPr>
      <w:r w:rsidRPr="00E25142">
        <w:t>Berättigandebedömning</w:t>
      </w:r>
    </w:p>
    <w:p w14:paraId="110B4A8C" w14:textId="77777777" w:rsidR="00E25142" w:rsidRPr="00E25142" w:rsidRDefault="00E25142" w:rsidP="00D50EDB">
      <w:r w:rsidRPr="00E25142">
        <w:t xml:space="preserve">En remiss kan utfärdas efter en väl utförd klinisk undersökning där det framkommer att en radiologisk undersökning krävs för att fastställa en diagnos eller som del i en utredningsprocess (såsom vid SVF).  Den initiala berättigandebedömningen sker således av remittent i samband med/i anslutning till den kliniska undersökningen. </w:t>
      </w:r>
    </w:p>
    <w:p w14:paraId="671E5D14" w14:textId="35E8C9DE" w:rsidR="00E25142" w:rsidRPr="00E25142" w:rsidRDefault="00E25142" w:rsidP="00D50EDB">
      <w:pPr>
        <w:rPr>
          <w:rFonts w:ascii="Arial" w:hAnsi="Arial" w:cs="Arial"/>
          <w:b/>
        </w:rPr>
      </w:pPr>
      <w:r w:rsidRPr="00E25142">
        <w:t xml:space="preserve">Vid genomlysning på operationsavdelningen utgår man ifrån att om operationen inte kan genomföras utan joniserande strålning som hjälpmedel, och på så vis gynna patienten, ska dessa undersökningar alltid anses vara berättigade. Dock behöver varje operatör ha rätt kompetens inom strålskydd så att operatören kan utföra operationen med minsta möjliga mängd strålning till patienten och personalen i operationssalen (se Riktlinje ”Strålsäkerhetskompetens”). Varje enskild verksamhetschef för opererande specialiteter ansvarar för att varje operatör får rätt utbildning.  </w:t>
      </w:r>
    </w:p>
    <w:p w14:paraId="12E5C4E0" w14:textId="77777777" w:rsidR="00E25142" w:rsidRPr="00E25142" w:rsidRDefault="00E25142" w:rsidP="00D50EDB">
      <w:pPr>
        <w:pStyle w:val="Rubrik3"/>
      </w:pPr>
      <w:r w:rsidRPr="00E25142">
        <w:t>Utformandet av remiss</w:t>
      </w:r>
    </w:p>
    <w:p w14:paraId="13BE7B7A" w14:textId="77777777" w:rsidR="00E25142" w:rsidRPr="00E25142" w:rsidRDefault="00E25142" w:rsidP="00D50EDB">
      <w:r w:rsidRPr="00E25142">
        <w:t xml:space="preserve">En remiss till radiologisk undersökning bör innehålla relevant information (anamnes, aktuellt status och undersökningsfynd) till aktuella frågeställningen. Frågeställningen i remissen ska vara tydlig och motiverad så att mottagande enhet kan bedöma dels om undersökningen är berättigad och för att kunna välja rätt undersökningsmetod. Därtill även i förekommande fall anpassa stråldosen. Frågeställning bör vara begränsad, då en alltför bred frågeställning kan försvåra för mottagande enhet att välja rätt undersökningsmetod. Remissen bör även inkludera övrig relevant information, såsom kända metallimplantat, eventuella kontrastallergier/tidigare kontrastreaktioner eller graviditet. </w:t>
      </w:r>
    </w:p>
    <w:p w14:paraId="0D93B058" w14:textId="77777777" w:rsidR="00E25142" w:rsidRPr="00E25142" w:rsidRDefault="00E25142" w:rsidP="00D50EDB">
      <w:r w:rsidRPr="00E25142">
        <w:t xml:space="preserve">När remitterande enhet inte tillåter ändring av undersökningsmetoden måste detta anges på remissen. Detta kan innebära att utförande enhet återsänder remissen till remitterande enhet med motivering till ändring av undersökningstyp. Alternativt kan kontaktuppgifter till remittenten finnas tillgängligt i remissen så att utförande enhet har möjlighet att diskutera önskemålet. </w:t>
      </w:r>
    </w:p>
    <w:p w14:paraId="4E6CDEF4" w14:textId="03BE9FB3" w:rsidR="00E25142" w:rsidRPr="00E25142" w:rsidRDefault="00E25142" w:rsidP="00D50EDB">
      <w:pPr>
        <w:rPr>
          <w:rFonts w:ascii="Arial" w:hAnsi="Arial" w:cs="Arial"/>
          <w:b/>
        </w:rPr>
      </w:pPr>
      <w:r w:rsidRPr="00E25142">
        <w:t>Om undersökningen/behandlingen är akut och en fördröjning där vid lag skulle vara till skada för patienten har utförande enhet rätt att ändra undersökningsmetod utan föregående kontakt med remitterande enhet.</w:t>
      </w:r>
    </w:p>
    <w:p w14:paraId="41B220AA" w14:textId="77777777" w:rsidR="00E25142" w:rsidRPr="00E25142" w:rsidRDefault="00E25142" w:rsidP="00D50EDB">
      <w:pPr>
        <w:pStyle w:val="Rubrik3"/>
      </w:pPr>
      <w:r w:rsidRPr="00E25142">
        <w:t>Kontrollundersökningar</w:t>
      </w:r>
    </w:p>
    <w:p w14:paraId="699BF46B" w14:textId="77777777" w:rsidR="00E25142" w:rsidRPr="00E25142" w:rsidRDefault="00E25142" w:rsidP="00D50EDB">
      <w:r w:rsidRPr="00E25142">
        <w:t xml:space="preserve">Om remissen avser behandlingskontroll, till exempel med fast intervall benämns den </w:t>
      </w:r>
      <w:r w:rsidRPr="00E25142">
        <w:rPr>
          <w:i/>
        </w:rPr>
        <w:t>Kontrollundersökning</w:t>
      </w:r>
      <w:r w:rsidRPr="00E25142">
        <w:t xml:space="preserve">. Om remittenten av annan anledning har starkt önskemål om specifik undersökningsintervall eller fördröjning i utförandet av undersökningen ska detta anges i remissen, då uppstår Medicinskt orsakad väntan (MOV) eller </w:t>
      </w:r>
      <w:r w:rsidRPr="00E25142">
        <w:rPr>
          <w:i/>
        </w:rPr>
        <w:t>Patientvald väntan</w:t>
      </w:r>
      <w:r w:rsidRPr="00E25142">
        <w:t xml:space="preserve"> (PVV) då patienten själv vill fördröja undersökningen. Var god se ”Regional medicinsk riktlinje: Remissregler för bild och funktionsmedicin och klinisk neurofysiologi” för mer information om målgräns och väntetider.  </w:t>
      </w:r>
    </w:p>
    <w:p w14:paraId="5D4C51CC" w14:textId="70533A5C" w:rsidR="00E25142" w:rsidRPr="00E25142" w:rsidRDefault="00E25142" w:rsidP="00D50EDB">
      <w:pPr>
        <w:rPr>
          <w:rFonts w:ascii="Arial" w:hAnsi="Arial" w:cs="Arial"/>
          <w:b/>
          <w:sz w:val="20"/>
          <w:szCs w:val="20"/>
        </w:rPr>
      </w:pPr>
      <w:r w:rsidRPr="00E25142">
        <w:t xml:space="preserve">Remisser för undersökningar/behandlingar tas emot högst 13 månader i förväg, av patientsäkerhetsskäl då remissen måste vara aktuell vid undersökningstillfället. </w:t>
      </w:r>
    </w:p>
    <w:p w14:paraId="53EAF7D1" w14:textId="77777777" w:rsidR="00E25142" w:rsidRPr="00E25142" w:rsidRDefault="00E25142" w:rsidP="00D50EDB">
      <w:pPr>
        <w:pStyle w:val="Rubrik3"/>
      </w:pPr>
      <w:r w:rsidRPr="00E25142">
        <w:t>Demonstrationsremisser</w:t>
      </w:r>
    </w:p>
    <w:p w14:paraId="3103B59F" w14:textId="471A7087" w:rsidR="00E25142" w:rsidRPr="00E25142" w:rsidRDefault="00E25142" w:rsidP="00D50EDB">
      <w:pPr>
        <w:rPr>
          <w:rFonts w:ascii="Arial" w:hAnsi="Arial" w:cs="Arial"/>
          <w:b/>
          <w:sz w:val="20"/>
          <w:szCs w:val="20"/>
        </w:rPr>
      </w:pPr>
      <w:r w:rsidRPr="00E25142">
        <w:t>En begäran om demonstration ska alltid grunda sig på svaret som framkommit vid den undersökning som skall demonstreras. Demonstrationsremisser bör normalt sett därför inte skickas innan undersökningen är utförd och svar föreligger.</w:t>
      </w:r>
    </w:p>
    <w:p w14:paraId="765B63F5" w14:textId="77777777" w:rsidR="00E25142" w:rsidRPr="00E25142" w:rsidRDefault="00E25142" w:rsidP="00D50EDB">
      <w:pPr>
        <w:pStyle w:val="Rubrik3"/>
      </w:pPr>
      <w:r w:rsidRPr="00E25142">
        <w:t>Remisshantering</w:t>
      </w:r>
    </w:p>
    <w:p w14:paraId="2B16ADFC" w14:textId="77777777" w:rsidR="00E25142" w:rsidRPr="00E25142" w:rsidRDefault="00E25142" w:rsidP="00D50EDB">
      <w:r w:rsidRPr="00E25142">
        <w:t xml:space="preserve">Remiss skickas till aktuell bild- och funktonsmedicinsk enhet. Elektronisk remiss ska användas i samtliga fall där denna möjlighet finns. Remiss får endast skickas till </w:t>
      </w:r>
      <w:r w:rsidRPr="00E25142">
        <w:rPr>
          <w:b/>
        </w:rPr>
        <w:t>en</w:t>
      </w:r>
      <w:r w:rsidRPr="00E25142">
        <w:t xml:space="preserve"> utförande enhet. </w:t>
      </w:r>
    </w:p>
    <w:p w14:paraId="201D5951" w14:textId="77777777" w:rsidR="00E25142" w:rsidRPr="00E25142" w:rsidRDefault="00E25142" w:rsidP="00D50EDB">
      <w:r w:rsidRPr="00E25142">
        <w:t>Remisser med hög aktualitet ska alltid skickas till remissmottagande enhet snarast, men senast tre kalenderdagar från beslut om att undersökning ska utföras.</w:t>
      </w:r>
    </w:p>
    <w:p w14:paraId="6D821A06" w14:textId="0DFD8EF2" w:rsidR="00E25142" w:rsidRPr="00E25142" w:rsidRDefault="00E25142" w:rsidP="00D50EDB">
      <w:pPr>
        <w:rPr>
          <w:rFonts w:ascii="Arial" w:hAnsi="Arial" w:cs="Arial"/>
          <w:b/>
        </w:rPr>
      </w:pPr>
      <w:r w:rsidRPr="00E25142">
        <w:t>Var god se ”Regional medicinsk riktlinje: Remissregler för bild och funktionsmedicin och klinisk neurofysiologi” för mer information om remisshantering.</w:t>
      </w:r>
    </w:p>
    <w:p w14:paraId="332D54DD" w14:textId="77777777" w:rsidR="00E25142" w:rsidRPr="00E25142" w:rsidRDefault="00E25142" w:rsidP="00D50EDB">
      <w:pPr>
        <w:pStyle w:val="Rubrik3"/>
        <w:rPr>
          <w:sz w:val="20"/>
          <w:szCs w:val="20"/>
        </w:rPr>
      </w:pPr>
      <w:r w:rsidRPr="00E25142">
        <w:t>Val av undersökningsmetod</w:t>
      </w:r>
    </w:p>
    <w:p w14:paraId="6D1D5F59" w14:textId="77777777" w:rsidR="00E25142" w:rsidRPr="00E25142" w:rsidRDefault="00E25142" w:rsidP="00256A20">
      <w:r w:rsidRPr="00E25142">
        <w:t xml:space="preserve">Det kan vara av värde för remittenten att ha en generell kännedom om vilken undersökningsmetod som kan vara lämplig för att på bästa sätt besvara frågeställningen. Detta underlättar för utförande enhet att styra remissen till rätt sektion för prioritering och bedömning. </w:t>
      </w:r>
    </w:p>
    <w:p w14:paraId="1ADFDAF6" w14:textId="77777777" w:rsidR="00E25142" w:rsidRPr="00E25142" w:rsidRDefault="00E25142" w:rsidP="00256A20">
      <w:r w:rsidRPr="00E25142">
        <w:t>”Röntgen väljer undersökningsmetod” är en möjlighet som är reserverad för användning i de få fall där tveksamheter i val av modalitet (Konventionell/Ultraljud/DT/MR/</w:t>
      </w:r>
      <w:proofErr w:type="spellStart"/>
      <w:r w:rsidRPr="00E25142">
        <w:t>Scint</w:t>
      </w:r>
      <w:proofErr w:type="spellEnd"/>
      <w:r w:rsidRPr="00E25142">
        <w:t xml:space="preserve">) uppstår och ska således inte användas i syftet att underlätta remisskrivning. En sådan remiss förlänger remisshanteringen avsevärt. </w:t>
      </w:r>
    </w:p>
    <w:p w14:paraId="18DFCC23" w14:textId="13D156D4" w:rsidR="00E25142" w:rsidRPr="00E25142" w:rsidRDefault="00E25142" w:rsidP="00256A20">
      <w:r w:rsidRPr="00E25142">
        <w:t xml:space="preserve">Någon detaljbedömning av undersökningsmetoden bör däremot inte skrivas i remissen då det är den utförande enhetens skyldighet att använda den medicinska undersökningsmetod som bedöms vara mest lämplig för att svara på frågeställningen.  </w:t>
      </w:r>
      <w:r w:rsidRPr="00E25142">
        <w:br/>
      </w:r>
      <w:r w:rsidRPr="00E25142">
        <w:br/>
      </w:r>
      <w:r w:rsidRPr="00256A20">
        <w:t>Utförande enhet väljer undersökningsmetod utifrån anamnes och frågeställningen i remissen. Val av metod och utrustning för en undersökning kan förändras över tid om det framkommer nya rön om metodernas effektivitet eller verkningar. Vid oväntade fynd kan undersökningen komma att ändras eller kompletteras, båda före undersökningen och/eller i samband med undersökningen.</w:t>
      </w:r>
      <w:r w:rsidRPr="00256A20">
        <w:br/>
        <w:t>Ändringar som görs av enheten noteras i remissanteckningarna av ansvarig medarbetare</w:t>
      </w:r>
      <w:r w:rsidRPr="00E25142">
        <w:t xml:space="preserve">. </w:t>
      </w:r>
    </w:p>
    <w:p w14:paraId="73C3A2F6" w14:textId="77777777" w:rsidR="00E25142" w:rsidRPr="00E25142" w:rsidRDefault="00E25142" w:rsidP="007C3647">
      <w:pPr>
        <w:pStyle w:val="Rubrik2"/>
      </w:pPr>
      <w:bookmarkStart w:id="1" w:name="_Hlk5111570"/>
      <w:r w:rsidRPr="00E25142">
        <w:t>Referenser</w:t>
      </w:r>
    </w:p>
    <w:p w14:paraId="0FF25F73" w14:textId="53DE01C8" w:rsidR="00E25142" w:rsidRPr="00973172" w:rsidRDefault="00E25142" w:rsidP="00973172">
      <w:r w:rsidRPr="00E25142">
        <w:t>SOSFS 2004:11</w:t>
      </w:r>
      <w:r w:rsidRPr="00E25142">
        <w:br/>
        <w:t>SSMFS 2018:5</w:t>
      </w:r>
      <w:r w:rsidRPr="00E25142">
        <w:br/>
        <w:t>SKL:s regelverk för ledtider inom diagnostik</w:t>
      </w:r>
      <w:bookmarkEnd w:id="1"/>
      <w:r w:rsidRPr="00E25142">
        <w:br/>
      </w:r>
      <w:hyperlink r:id="rId18" w:history="1">
        <w:r w:rsidR="003B6A91" w:rsidRPr="003B6A91">
          <w:rPr>
            <w:rStyle w:val="Hyperlnk"/>
          </w:rPr>
          <w:t>Remissregler för bild- och funktionsmedicin</w:t>
        </w:r>
      </w:hyperlink>
    </w:p>
    <w:bookmarkEnd w:id="0"/>
    <w:p w14:paraId="76B9F95B" w14:textId="24513497" w:rsidR="00536A5A" w:rsidRPr="00536A5A" w:rsidRDefault="00536A5A" w:rsidP="00536A5A">
      <w:pPr>
        <w:spacing w:after="0" w:line="240" w:lineRule="auto"/>
        <w:ind w:left="0" w:right="0"/>
      </w:pPr>
    </w:p>
    <w:sectPr w:rsidR="00536A5A" w:rsidRPr="00536A5A" w:rsidSect="00E2514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E919EB" w14:textId="77777777" w:rsidR="005559FA" w:rsidRDefault="005559FA">
      <w:r>
        <w:separator/>
      </w:r>
    </w:p>
  </w:endnote>
  <w:endnote w:type="continuationSeparator" w:id="0">
    <w:p w14:paraId="7C1E2A3D" w14:textId="77777777" w:rsidR="005559FA" w:rsidRDefault="005559FA">
      <w:r>
        <w:continuationSeparator/>
      </w:r>
    </w:p>
  </w:endnote>
  <w:endnote w:type="continuationNotice" w:id="1">
    <w:p w14:paraId="4BFABAD7" w14:textId="77777777" w:rsidR="005559FA" w:rsidRDefault="005559F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1722F8" w14:textId="77777777" w:rsidR="005559FA" w:rsidRDefault="005559FA"/>
  </w:footnote>
  <w:footnote w:type="continuationSeparator" w:id="0">
    <w:p w14:paraId="7ADB507B" w14:textId="77777777" w:rsidR="005559FA" w:rsidRDefault="005559FA">
      <w:r>
        <w:continuationSeparator/>
      </w:r>
    </w:p>
  </w:footnote>
  <w:footnote w:type="continuationNotice" w:id="1">
    <w:p w14:paraId="2E862F5A" w14:textId="77777777" w:rsidR="005559FA" w:rsidRDefault="005559F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90425079">
    <w:abstractNumId w:val="17"/>
  </w:num>
  <w:num w:numId="2" w16cid:durableId="1844122089">
    <w:abstractNumId w:val="14"/>
  </w:num>
  <w:num w:numId="3" w16cid:durableId="1513687850">
    <w:abstractNumId w:val="0"/>
  </w:num>
  <w:num w:numId="4" w16cid:durableId="1541893540">
    <w:abstractNumId w:val="6"/>
  </w:num>
  <w:num w:numId="5" w16cid:durableId="973606106">
    <w:abstractNumId w:val="15"/>
  </w:num>
  <w:num w:numId="6" w16cid:durableId="1935818741">
    <w:abstractNumId w:val="2"/>
  </w:num>
  <w:num w:numId="7" w16cid:durableId="2324213">
    <w:abstractNumId w:val="11"/>
  </w:num>
  <w:num w:numId="8" w16cid:durableId="140268159">
    <w:abstractNumId w:val="8"/>
  </w:num>
  <w:num w:numId="9" w16cid:durableId="941038607">
    <w:abstractNumId w:val="1"/>
  </w:num>
  <w:num w:numId="10" w16cid:durableId="2091001536">
    <w:abstractNumId w:val="1"/>
  </w:num>
  <w:num w:numId="11" w16cid:durableId="71246536">
    <w:abstractNumId w:val="3"/>
  </w:num>
  <w:num w:numId="12" w16cid:durableId="1919361882">
    <w:abstractNumId w:val="4"/>
  </w:num>
  <w:num w:numId="13" w16cid:durableId="722948884">
    <w:abstractNumId w:val="13"/>
  </w:num>
  <w:num w:numId="14" w16cid:durableId="828059730">
    <w:abstractNumId w:val="9"/>
  </w:num>
  <w:num w:numId="15" w16cid:durableId="204610434">
    <w:abstractNumId w:val="7"/>
  </w:num>
  <w:num w:numId="16" w16cid:durableId="1222979728">
    <w:abstractNumId w:val="12"/>
  </w:num>
  <w:num w:numId="17" w16cid:durableId="644816141">
    <w:abstractNumId w:val="5"/>
  </w:num>
  <w:num w:numId="18" w16cid:durableId="571476815">
    <w:abstractNumId w:val="10"/>
  </w:num>
  <w:num w:numId="19" w16cid:durableId="192591251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95B83"/>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87E3A"/>
    <w:rsid w:val="0019632A"/>
    <w:rsid w:val="001A4E7C"/>
    <w:rsid w:val="001A78F3"/>
    <w:rsid w:val="001B762C"/>
    <w:rsid w:val="001C4D0A"/>
    <w:rsid w:val="001C5FEF"/>
    <w:rsid w:val="00211487"/>
    <w:rsid w:val="00211D91"/>
    <w:rsid w:val="00217DEC"/>
    <w:rsid w:val="00235B57"/>
    <w:rsid w:val="00250F24"/>
    <w:rsid w:val="002523C5"/>
    <w:rsid w:val="0025380B"/>
    <w:rsid w:val="00256A20"/>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43C8"/>
    <w:rsid w:val="003066D0"/>
    <w:rsid w:val="00311401"/>
    <w:rsid w:val="00312FAD"/>
    <w:rsid w:val="003177F7"/>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B6A91"/>
    <w:rsid w:val="003C270B"/>
    <w:rsid w:val="003D099E"/>
    <w:rsid w:val="003D21A2"/>
    <w:rsid w:val="003D29D2"/>
    <w:rsid w:val="003D6873"/>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66DA1"/>
    <w:rsid w:val="00470CE7"/>
    <w:rsid w:val="00470F4F"/>
    <w:rsid w:val="00472482"/>
    <w:rsid w:val="004772A3"/>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59FA"/>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0C54"/>
    <w:rsid w:val="006319DB"/>
    <w:rsid w:val="0065595B"/>
    <w:rsid w:val="00660269"/>
    <w:rsid w:val="00665F89"/>
    <w:rsid w:val="00673C92"/>
    <w:rsid w:val="006753EC"/>
    <w:rsid w:val="006772FE"/>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6FD0"/>
    <w:rsid w:val="006F0D7E"/>
    <w:rsid w:val="00710B77"/>
    <w:rsid w:val="0072075B"/>
    <w:rsid w:val="007221C2"/>
    <w:rsid w:val="00725816"/>
    <w:rsid w:val="00730955"/>
    <w:rsid w:val="00733A9C"/>
    <w:rsid w:val="00736574"/>
    <w:rsid w:val="007367E0"/>
    <w:rsid w:val="00737215"/>
    <w:rsid w:val="00743A0D"/>
    <w:rsid w:val="00754905"/>
    <w:rsid w:val="00757175"/>
    <w:rsid w:val="00760038"/>
    <w:rsid w:val="00762EE0"/>
    <w:rsid w:val="00765C41"/>
    <w:rsid w:val="00771100"/>
    <w:rsid w:val="007759DD"/>
    <w:rsid w:val="0078609F"/>
    <w:rsid w:val="00787F0D"/>
    <w:rsid w:val="007917BA"/>
    <w:rsid w:val="007A5C6F"/>
    <w:rsid w:val="007C3647"/>
    <w:rsid w:val="007D4241"/>
    <w:rsid w:val="007D4317"/>
    <w:rsid w:val="007D4EA3"/>
    <w:rsid w:val="007F1CFF"/>
    <w:rsid w:val="007F5DD5"/>
    <w:rsid w:val="00820938"/>
    <w:rsid w:val="00821A1B"/>
    <w:rsid w:val="008262E9"/>
    <w:rsid w:val="00827E69"/>
    <w:rsid w:val="00835C4D"/>
    <w:rsid w:val="00835FD9"/>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0BB0"/>
    <w:rsid w:val="00971D93"/>
    <w:rsid w:val="00973172"/>
    <w:rsid w:val="009B1F6B"/>
    <w:rsid w:val="009C0D12"/>
    <w:rsid w:val="009C192E"/>
    <w:rsid w:val="009D3D54"/>
    <w:rsid w:val="009D6819"/>
    <w:rsid w:val="009D6D1C"/>
    <w:rsid w:val="009E0CF9"/>
    <w:rsid w:val="009E531B"/>
    <w:rsid w:val="009E6C56"/>
    <w:rsid w:val="009E7DCF"/>
    <w:rsid w:val="009F4A56"/>
    <w:rsid w:val="009F4E65"/>
    <w:rsid w:val="00A006A5"/>
    <w:rsid w:val="00A05942"/>
    <w:rsid w:val="00A07BEC"/>
    <w:rsid w:val="00A107C2"/>
    <w:rsid w:val="00A264BE"/>
    <w:rsid w:val="00A272CA"/>
    <w:rsid w:val="00A33051"/>
    <w:rsid w:val="00A407AD"/>
    <w:rsid w:val="00A40923"/>
    <w:rsid w:val="00A41C05"/>
    <w:rsid w:val="00A42426"/>
    <w:rsid w:val="00A514B7"/>
    <w:rsid w:val="00A54A0B"/>
    <w:rsid w:val="00A65FD4"/>
    <w:rsid w:val="00A7614B"/>
    <w:rsid w:val="00A81198"/>
    <w:rsid w:val="00A81E48"/>
    <w:rsid w:val="00A82035"/>
    <w:rsid w:val="00A90D77"/>
    <w:rsid w:val="00A92E07"/>
    <w:rsid w:val="00AA0B3A"/>
    <w:rsid w:val="00AA6EB4"/>
    <w:rsid w:val="00AA767D"/>
    <w:rsid w:val="00AB0CC9"/>
    <w:rsid w:val="00AC3FF6"/>
    <w:rsid w:val="00AD73EC"/>
    <w:rsid w:val="00AE5BC7"/>
    <w:rsid w:val="00AF5AAF"/>
    <w:rsid w:val="00AF6B6B"/>
    <w:rsid w:val="00B046D8"/>
    <w:rsid w:val="00B11C73"/>
    <w:rsid w:val="00B13F4C"/>
    <w:rsid w:val="00B16219"/>
    <w:rsid w:val="00B16C59"/>
    <w:rsid w:val="00B33FDD"/>
    <w:rsid w:val="00B359CC"/>
    <w:rsid w:val="00B36107"/>
    <w:rsid w:val="00B41789"/>
    <w:rsid w:val="00B46C03"/>
    <w:rsid w:val="00B512D4"/>
    <w:rsid w:val="00B60C6C"/>
    <w:rsid w:val="00B619A9"/>
    <w:rsid w:val="00B65A9D"/>
    <w:rsid w:val="00B66D60"/>
    <w:rsid w:val="00B75EDE"/>
    <w:rsid w:val="00B77D88"/>
    <w:rsid w:val="00B77FAF"/>
    <w:rsid w:val="00B8144C"/>
    <w:rsid w:val="00B84336"/>
    <w:rsid w:val="00B851B9"/>
    <w:rsid w:val="00B85A73"/>
    <w:rsid w:val="00B86453"/>
    <w:rsid w:val="00B90054"/>
    <w:rsid w:val="00B92C14"/>
    <w:rsid w:val="00BA0066"/>
    <w:rsid w:val="00BB69DB"/>
    <w:rsid w:val="00BC16C1"/>
    <w:rsid w:val="00BC322E"/>
    <w:rsid w:val="00BC44CD"/>
    <w:rsid w:val="00BC48A6"/>
    <w:rsid w:val="00BE7978"/>
    <w:rsid w:val="00C07DDB"/>
    <w:rsid w:val="00C222C4"/>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0EDB"/>
    <w:rsid w:val="00D51529"/>
    <w:rsid w:val="00D85218"/>
    <w:rsid w:val="00D915B1"/>
    <w:rsid w:val="00DA299D"/>
    <w:rsid w:val="00DA65C4"/>
    <w:rsid w:val="00DD2BE0"/>
    <w:rsid w:val="00DD2D59"/>
    <w:rsid w:val="00DE4447"/>
    <w:rsid w:val="00DE5DA2"/>
    <w:rsid w:val="00DF0033"/>
    <w:rsid w:val="00E026BF"/>
    <w:rsid w:val="00E07B1B"/>
    <w:rsid w:val="00E1075A"/>
    <w:rsid w:val="00E11853"/>
    <w:rsid w:val="00E21857"/>
    <w:rsid w:val="00E25142"/>
    <w:rsid w:val="00E42979"/>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C6B48"/>
    <w:rsid w:val="00ED49C3"/>
    <w:rsid w:val="00ED6CE8"/>
    <w:rsid w:val="00ED7AA6"/>
    <w:rsid w:val="00EE14B5"/>
    <w:rsid w:val="00EE2A56"/>
    <w:rsid w:val="00EE3818"/>
    <w:rsid w:val="00F22264"/>
    <w:rsid w:val="00F2564D"/>
    <w:rsid w:val="00F35B05"/>
    <w:rsid w:val="00F413D9"/>
    <w:rsid w:val="00F4605F"/>
    <w:rsid w:val="00F5135F"/>
    <w:rsid w:val="00F51F78"/>
    <w:rsid w:val="00F61B4E"/>
    <w:rsid w:val="00F86F47"/>
    <w:rsid w:val="00F90B64"/>
    <w:rsid w:val="00FB2F0F"/>
    <w:rsid w:val="00FB5086"/>
    <w:rsid w:val="00FB5411"/>
    <w:rsid w:val="00FB6392"/>
    <w:rsid w:val="00FD3C70"/>
    <w:rsid w:val="00FD6820"/>
    <w:rsid w:val="00FE12D8"/>
    <w:rsid w:val="00FF7C02"/>
    <w:rsid w:val="024801E3"/>
    <w:rsid w:val="4571F77B"/>
    <w:rsid w:val="5E4E4BB3"/>
    <w:rsid w:val="647B2B65"/>
    <w:rsid w:val="6B2CF8ED"/>
    <w:rsid w:val="7867814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1D4F4EE-843B-49B1-98AE-56EB942ACE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3B6A9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sn11800-2140136717-38/surrogate/Remissregler%20f%c3%b6r%20bild-%20och%20funktionsmedicin.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sn11800-2140136717-38/surrogate/Remissregler%20f%c3%b6r%20bild-%20och%20funktionsmedicin.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5</Pages>
  <Words>907</Words>
  <Characters>6554</Characters>
  <Application>Microsoft Office Word</Application>
  <DocSecurity>0</DocSecurity>
  <Lines>54</Lines>
  <Paragraphs>14</Paragraphs>
  <ScaleCrop>false</ScaleCrop>
  <Manager/>
  <Company/>
  <LinksUpToDate>false</LinksUpToDate>
  <CharactersWithSpaces>7447</CharactersWithSpaces>
  <SharedDoc>false</SharedDoc>
  <HyperlinkBase/>
  <HLinks>
    <vt:vector size="12" baseType="variant">
      <vt:variant>
        <vt:i4>3014694</vt:i4>
      </vt:variant>
      <vt:variant>
        <vt:i4>3</vt:i4>
      </vt:variant>
      <vt:variant>
        <vt:i4>0</vt:i4>
      </vt:variant>
      <vt:variant>
        <vt:i4>5</vt:i4>
      </vt:variant>
      <vt:variant>
        <vt:lpwstr>https://mellanarkiv-offentlig.vgregion.se/alfresco/s/archive/stream/public/v1/source/available/sofia/ssn11800-2140136717-38/surrogate/Remissregler f%c3%b6r bild- och funktionsmedicin.pdf</vt:lpwstr>
      </vt:variant>
      <vt:variant>
        <vt:lpwstr/>
      </vt:variant>
      <vt:variant>
        <vt:i4>3014694</vt:i4>
      </vt:variant>
      <vt:variant>
        <vt:i4>0</vt:i4>
      </vt:variant>
      <vt:variant>
        <vt:i4>0</vt:i4>
      </vt:variant>
      <vt:variant>
        <vt:i4>5</vt:i4>
      </vt:variant>
      <vt:variant>
        <vt:lpwstr>https://mellanarkiv-offentlig.vgregion.se/alfresco/s/archive/stream/public/v1/source/available/sofia/ssn11800-2140136717-38/surrogate/Remissregler f%c3%b6r bild- och funktionsmedicin.pdf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Berättigandebedömning och beslutsstöd för remittenter och operatörer - Strålsäkerhet</dc:title>
  <dc:subject/>
  <dc:creator>patrik.jens.johansson@vgregion.se</dc:creator>
  <keywords/>
  <lastModifiedBy>Susanne Ståhl Björkman</lastModifiedBy>
  <revision>26</revision>
  <lastPrinted>2016-03-31T19:56:00.0000000Z</lastPrinted>
  <dcterms:created xsi:type="dcterms:W3CDTF">2022-03-08T19:20:00.0000000Z</dcterms:created>
  <dcterms:modified xsi:type="dcterms:W3CDTF">2024-12-11T09:57:00.0000000Z</dcterms:modified>
</coreProperties>
</file>