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B69172" w14:textId="77777777" w:rsidR="0057192D" w:rsidRDefault="0057192D" w:rsidP="00F35B05">
      <w:pPr>
        <w:pStyle w:val="Rubrik2"/>
        <w:sectPr w:rsidR="0057192D" w:rsidSect="0057192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288926F" w14:textId="77777777" w:rsidR="009D641D" w:rsidRDefault="009D641D" w:rsidP="0057192D">
      <w:pPr>
        <w:keepNext/>
        <w:spacing w:before="120" w:after="60" w:line="240" w:lineRule="auto"/>
        <w:ind w:left="0" w:right="0"/>
        <w:outlineLvl w:val="1"/>
        <w:rPr>
          <w:rFonts w:ascii="Arial" w:hAnsi="Arial"/>
          <w:b/>
          <w:bCs/>
          <w:iCs/>
          <w:szCs w:val="28"/>
        </w:rPr>
      </w:pPr>
    </w:p>
    <w:p w14:paraId="090CB358" w14:textId="77777777" w:rsidR="009D641D" w:rsidRDefault="009D641D" w:rsidP="0057192D">
      <w:pPr>
        <w:keepNext/>
        <w:spacing w:before="120" w:after="60" w:line="240" w:lineRule="auto"/>
        <w:ind w:left="0" w:right="0"/>
        <w:outlineLvl w:val="1"/>
        <w:rPr>
          <w:rFonts w:ascii="Arial" w:hAnsi="Arial"/>
          <w:b/>
          <w:bCs/>
          <w:iCs/>
          <w:szCs w:val="28"/>
        </w:rPr>
      </w:pPr>
    </w:p>
    <w:p w14:paraId="5DBCCB48" w14:textId="306296DA" w:rsidR="00C842EA" w:rsidRPr="00C01B54" w:rsidRDefault="00C842EA" w:rsidP="00C01B54">
      <w:pPr>
        <w:pStyle w:val="Rubrik1"/>
      </w:pPr>
      <w:r>
        <w:t xml:space="preserve">Abstinensbehandling av alkohol i öppenvård – Psykiatri </w:t>
      </w:r>
    </w:p>
    <w:p w14:paraId="10F6AF10" w14:textId="15439BCD" w:rsidR="0057192D" w:rsidRPr="0057192D" w:rsidRDefault="0057192D" w:rsidP="00F2788A">
      <w:pPr>
        <w:pStyle w:val="Rubrik2"/>
      </w:pPr>
      <w:r w:rsidRPr="0057192D">
        <w:t>Revideringar i denna version</w:t>
      </w:r>
    </w:p>
    <w:p w14:paraId="6676B3C3" w14:textId="5ED145DE" w:rsidR="0057192D" w:rsidRPr="00C01B54" w:rsidRDefault="0057192D" w:rsidP="00C01B54">
      <w:r w:rsidRPr="0057192D">
        <w:t>Förlängd giltighet.</w:t>
      </w:r>
    </w:p>
    <w:p w14:paraId="4F4B25C8" w14:textId="77777777" w:rsidR="00C01B54" w:rsidRDefault="0057192D" w:rsidP="00C01B54">
      <w:pPr>
        <w:pStyle w:val="Rubrik2"/>
        <w:rPr>
          <w:rFonts w:ascii="Arial" w:hAnsi="Arial"/>
          <w:b/>
          <w:iCs/>
          <w:szCs w:val="28"/>
        </w:rPr>
      </w:pPr>
      <w:r w:rsidRPr="00F2788A">
        <w:rPr>
          <w:rStyle w:val="Rubrik2Char"/>
        </w:rPr>
        <w:t>Bakgrund, syfte och mål</w:t>
      </w:r>
    </w:p>
    <w:p w14:paraId="5DDBF2B2" w14:textId="56049D1E" w:rsidR="0057192D" w:rsidRPr="00BC2BDA" w:rsidRDefault="0057192D" w:rsidP="00BC2BDA">
      <w:pPr>
        <w:rPr>
          <w:i/>
          <w:iCs/>
        </w:rPr>
      </w:pPr>
      <w:r w:rsidRPr="00C01B54">
        <w:rPr>
          <w:i/>
          <w:iCs/>
        </w:rPr>
        <w:t>Varför ska vi erbjuda patienter poliklinisk abstinensbehandling?</w:t>
      </w:r>
      <w:r w:rsidR="00BC2BDA">
        <w:rPr>
          <w:i/>
          <w:iCs/>
        </w:rPr>
        <w:br/>
      </w:r>
      <w:r w:rsidRPr="00C01B54">
        <w:t xml:space="preserve">Genom att erbjuda och behandla vissa patienter med abstinenssymptom polikliniskt kan vi prioritera våra svårast sjuka patienter till inneliggande vård. Poliklinisk behandling innebär också mindre ingrepp i patientens liv och det finns möjlighet att t ex fortsätta arbeta. Dessutom finns betydande kostnadsbesparingar att göra om man utför poliklinisk abstinensbehandling </w:t>
      </w:r>
      <w:r w:rsidR="00C01B54" w:rsidRPr="00C01B54">
        <w:t>i stället</w:t>
      </w:r>
      <w:r w:rsidRPr="00C01B54">
        <w:t xml:space="preserve"> för inneliggande behandling.</w:t>
      </w:r>
    </w:p>
    <w:p w14:paraId="77A4D2D6" w14:textId="77777777" w:rsidR="00C01B54" w:rsidRDefault="0057192D" w:rsidP="00C01B54">
      <w:pPr>
        <w:pStyle w:val="Rubrik3"/>
        <w:rPr>
          <w:rFonts w:ascii="Arial" w:hAnsi="Arial"/>
          <w:b/>
          <w:iCs/>
          <w:szCs w:val="28"/>
        </w:rPr>
      </w:pPr>
      <w:r w:rsidRPr="00C01B54">
        <w:rPr>
          <w:rStyle w:val="Rubrik3Char"/>
        </w:rPr>
        <w:t>Förutsättningar</w:t>
      </w:r>
    </w:p>
    <w:p w14:paraId="7A44794E" w14:textId="51843E8B" w:rsidR="0057192D" w:rsidRPr="00FE0251" w:rsidRDefault="0057192D" w:rsidP="00FE0251">
      <w:pPr>
        <w:rPr>
          <w:b/>
          <w:szCs w:val="28"/>
        </w:rPr>
      </w:pPr>
      <w:r w:rsidRPr="0057192D">
        <w:rPr>
          <w:i/>
        </w:rPr>
        <w:t>Vilka patienter är lämpliga?</w:t>
      </w:r>
      <w:r w:rsidRPr="0057192D">
        <w:rPr>
          <w:b/>
          <w:szCs w:val="28"/>
        </w:rPr>
        <w:br/>
      </w:r>
      <w:r w:rsidRPr="0057192D">
        <w:t>Poliklinisk abstinensbehandling av alkohol bör väljas framför inneliggande behandling vid mycket mild, mild eller måttlig abstinens. Ansvarig läkare använder CIWA-Ar-skalan för att göra en bedömning av abstinensgraden tillsammans med anamnestagande och somatisk status där fokus ligger på puls, blodtryck samt neurologstatus. U-</w:t>
      </w:r>
      <w:proofErr w:type="spellStart"/>
      <w:r w:rsidRPr="0057192D">
        <w:t>tox</w:t>
      </w:r>
      <w:proofErr w:type="spellEnd"/>
      <w:r w:rsidRPr="0057192D">
        <w:t xml:space="preserve"> skall också kontrolleras. </w:t>
      </w:r>
    </w:p>
    <w:p w14:paraId="2FEE9A73" w14:textId="08CA7D95" w:rsidR="0057192D" w:rsidRPr="0057192D" w:rsidRDefault="0057192D" w:rsidP="00FC176C">
      <w:pPr>
        <w:pStyle w:val="Punktlista"/>
      </w:pPr>
      <w:r w:rsidRPr="0057192D">
        <w:t xml:space="preserve">CIWA-Ar: </w:t>
      </w:r>
      <w:r w:rsidR="00FE0251" w:rsidRPr="0057192D">
        <w:t>0–8</w:t>
      </w:r>
      <w:r w:rsidR="00E039D2">
        <w:tab/>
      </w:r>
      <w:r w:rsidR="00E039D2">
        <w:tab/>
      </w:r>
      <w:r w:rsidRPr="0057192D">
        <w:t>mycket mild abstinens</w:t>
      </w:r>
    </w:p>
    <w:p w14:paraId="6FA80404" w14:textId="532110FD" w:rsidR="0057192D" w:rsidRPr="0057192D" w:rsidRDefault="0057192D" w:rsidP="00FC176C">
      <w:pPr>
        <w:pStyle w:val="Punktlista"/>
      </w:pPr>
      <w:r w:rsidRPr="0057192D">
        <w:t xml:space="preserve">CIWA-Ar: </w:t>
      </w:r>
      <w:r w:rsidR="00FE0251" w:rsidRPr="0057192D">
        <w:t>9–14</w:t>
      </w:r>
      <w:r w:rsidR="00E039D2">
        <w:tab/>
      </w:r>
      <w:r w:rsidR="00FC176C">
        <w:tab/>
      </w:r>
      <w:r w:rsidRPr="0057192D">
        <w:t>mild abstinens</w:t>
      </w:r>
    </w:p>
    <w:p w14:paraId="1BAF1048" w14:textId="324FAAB9" w:rsidR="0057192D" w:rsidRPr="0057192D" w:rsidRDefault="0057192D" w:rsidP="00FC176C">
      <w:pPr>
        <w:pStyle w:val="Punktlista"/>
      </w:pPr>
      <w:r w:rsidRPr="0057192D">
        <w:t xml:space="preserve">CIWA-Ar: </w:t>
      </w:r>
      <w:r w:rsidR="00FE0251" w:rsidRPr="0057192D">
        <w:t>15–20</w:t>
      </w:r>
      <w:r w:rsidR="00E039D2">
        <w:tab/>
      </w:r>
      <w:r w:rsidR="00FC176C">
        <w:tab/>
      </w:r>
      <w:r w:rsidRPr="0057192D">
        <w:t>måttlig abstinens</w:t>
      </w:r>
    </w:p>
    <w:p w14:paraId="26105354" w14:textId="220928EF" w:rsidR="0057192D" w:rsidRPr="0057192D" w:rsidRDefault="0057192D" w:rsidP="00FC176C">
      <w:pPr>
        <w:pStyle w:val="Punktlista"/>
      </w:pPr>
      <w:r w:rsidRPr="0057192D">
        <w:t>CIWA-Ar: &gt;20</w:t>
      </w:r>
      <w:r w:rsidR="00E039D2">
        <w:tab/>
      </w:r>
      <w:r w:rsidR="00E039D2">
        <w:tab/>
      </w:r>
      <w:r w:rsidRPr="0057192D">
        <w:t>svår abstinens</w:t>
      </w:r>
    </w:p>
    <w:p w14:paraId="5B5987B1" w14:textId="77777777" w:rsidR="0057192D" w:rsidRPr="0057192D" w:rsidRDefault="0057192D" w:rsidP="0057192D">
      <w:pPr>
        <w:spacing w:after="0" w:line="240" w:lineRule="auto"/>
        <w:ind w:left="0" w:right="0"/>
        <w:rPr>
          <w:rFonts w:ascii="Arial" w:hAnsi="Arial"/>
          <w:sz w:val="20"/>
        </w:rPr>
      </w:pPr>
    </w:p>
    <w:p w14:paraId="14B78AC3" w14:textId="77777777" w:rsidR="0057192D" w:rsidRPr="0057192D" w:rsidRDefault="0057192D" w:rsidP="00E039D2">
      <w:pPr>
        <w:pStyle w:val="MellanrubrikVGR"/>
      </w:pPr>
      <w:r w:rsidRPr="0057192D">
        <w:lastRenderedPageBreak/>
        <w:t>Avgränsningar</w:t>
      </w:r>
    </w:p>
    <w:p w14:paraId="60531F2C" w14:textId="77777777" w:rsidR="0057192D" w:rsidRPr="0057192D" w:rsidRDefault="0057192D" w:rsidP="00E039D2">
      <w:r w:rsidRPr="0057192D">
        <w:t xml:space="preserve">De patienter som tidigare uppger epilepsianfall av grand mal-typ i samband med abstinens eller delirium tremens, bör man överväga inneliggande vård, dock görs alltid en individuell bedömning och riskvärdering. Det är viktigt att den kliniska bilden avgör behandling, inte promillehalt. Patienten kan uppvisa abstinenssymptom trots alkohol i blodet. </w:t>
      </w:r>
    </w:p>
    <w:p w14:paraId="6FDFCDFF" w14:textId="77777777" w:rsidR="0057192D" w:rsidRPr="0057192D" w:rsidRDefault="0057192D" w:rsidP="00E039D2">
      <w:pPr>
        <w:pStyle w:val="MellanrubrikVGR"/>
      </w:pPr>
      <w:r w:rsidRPr="0057192D">
        <w:t>Förberedelser</w:t>
      </w:r>
    </w:p>
    <w:p w14:paraId="0CE89FAC" w14:textId="242A5E1F" w:rsidR="0057192D" w:rsidRPr="003E0862" w:rsidRDefault="0057192D" w:rsidP="003E0862">
      <w:r w:rsidRPr="0057192D">
        <w:t>Behandlingen startas upp från psykiatriska akutmottagningen, inneliggande på avdelningen eller direkt från psykiatriska öppenvården. Ansvarig läkare gör en bedömning om patienten är lämplig för poliklinisk abstinensbehandling och ordinerar läkemedelsbehandling för hela behandlingsperioden.</w:t>
      </w:r>
    </w:p>
    <w:p w14:paraId="53423398" w14:textId="77777777" w:rsidR="0057192D" w:rsidRPr="0057192D" w:rsidRDefault="0057192D" w:rsidP="00E039D2">
      <w:pPr>
        <w:pStyle w:val="Rubrik2"/>
      </w:pPr>
      <w:r w:rsidRPr="0057192D">
        <w:t>Arbetsbeskrivning</w:t>
      </w:r>
    </w:p>
    <w:p w14:paraId="2DC22B35" w14:textId="641381ED" w:rsidR="0057192D" w:rsidRPr="0057192D" w:rsidRDefault="0057192D" w:rsidP="00E039D2">
      <w:pPr>
        <w:pStyle w:val="MellanrubrikVGR"/>
      </w:pPr>
      <w:r w:rsidRPr="0057192D">
        <w:t>Läkemedelsbehandling och ordinering i Melior</w:t>
      </w:r>
    </w:p>
    <w:p w14:paraId="0D0053B1" w14:textId="77777777" w:rsidR="0057192D" w:rsidRPr="00E039D2" w:rsidRDefault="0057192D" w:rsidP="00E039D2">
      <w:pPr>
        <w:rPr>
          <w:i/>
          <w:iCs/>
        </w:rPr>
      </w:pPr>
      <w:r w:rsidRPr="00E039D2">
        <w:rPr>
          <w:i/>
          <w:iCs/>
        </w:rPr>
        <w:t>Oxazepam som korstolerant läkemedel i nedtrappande schema.</w:t>
      </w:r>
    </w:p>
    <w:p w14:paraId="6097730F" w14:textId="77777777" w:rsidR="0057192D" w:rsidRPr="0057192D" w:rsidRDefault="0057192D" w:rsidP="0057192D">
      <w:pPr>
        <w:spacing w:after="0" w:line="240" w:lineRule="auto"/>
        <w:ind w:left="0" w:right="0"/>
        <w:rPr>
          <w:rFonts w:ascii="Arial" w:hAnsi="Arial"/>
          <w:sz w:val="20"/>
        </w:rPr>
      </w:pPr>
    </w:p>
    <w:p w14:paraId="2D25E469" w14:textId="233B2527" w:rsidR="0057192D" w:rsidRPr="0057192D" w:rsidRDefault="0057192D" w:rsidP="003E0862">
      <w:r w:rsidRPr="0057192D">
        <w:t>Inom psykiatrin på Skaraborgs sjukhus används oxazepam (Oxascand) i första hand vid abstinensbehandling. Läkemedlet ordineras i ett nedtrappande schema för att motverka abstinenssymptom. Indikation för behandling med bensodiazepiner är CIWA&gt;8 poäng, lägre poäng dvs mycket mild abstinens, behandlas symptomatisk och behandling med bensodiazepiner är inte indicerat.</w:t>
      </w:r>
    </w:p>
    <w:p w14:paraId="21B86172" w14:textId="77777777" w:rsidR="0057192D" w:rsidRPr="0057192D" w:rsidRDefault="0057192D" w:rsidP="0057192D">
      <w:pPr>
        <w:spacing w:after="0" w:line="240" w:lineRule="auto"/>
        <w:ind w:left="0" w:right="0"/>
        <w:rPr>
          <w:rFonts w:ascii="Arial" w:hAnsi="Arial"/>
          <w:sz w:val="20"/>
        </w:rPr>
      </w:pPr>
    </w:p>
    <w:p w14:paraId="397F08F6" w14:textId="77777777" w:rsidR="0057192D" w:rsidRDefault="0057192D" w:rsidP="0075048A">
      <w:r w:rsidRPr="0057192D">
        <w:t>Ordinationen görs av läkaren som startar upp behandlingen för hela behandlingsperioden och för detta används läkemedelsmodulen i Melior. Oxazepam finns på samtliga öppenvårdsmottagningar så recept skall inte skrivas. Första dosen ges direkt vid behandlingsstart, puls och blodtryck kontrolleras efter 1 timma och skall då vara sjunkande, under 100 slag/min. Om ingen pulssänkning ses överväg inneliggande behandling.</w:t>
      </w:r>
    </w:p>
    <w:p w14:paraId="70329372" w14:textId="77777777" w:rsidR="00D73236" w:rsidRDefault="00D73236" w:rsidP="0075048A"/>
    <w:p w14:paraId="05DFDCFF" w14:textId="77777777" w:rsidR="00D73236" w:rsidRDefault="00D73236" w:rsidP="0075048A"/>
    <w:p w14:paraId="31CCDFAB" w14:textId="77777777" w:rsidR="007A2133" w:rsidRDefault="007A2133" w:rsidP="0075048A"/>
    <w:p w14:paraId="11734899" w14:textId="77777777" w:rsidR="00D73236" w:rsidRDefault="00D73236" w:rsidP="0075048A"/>
    <w:p w14:paraId="4A5E016E" w14:textId="77777777" w:rsidR="00D73236" w:rsidRPr="0057192D" w:rsidRDefault="00D73236" w:rsidP="0075048A"/>
    <w:p w14:paraId="5987A832" w14:textId="77777777" w:rsidR="0057192D" w:rsidRPr="0057192D" w:rsidRDefault="0057192D" w:rsidP="0057192D">
      <w:pPr>
        <w:spacing w:after="0" w:line="240" w:lineRule="auto"/>
        <w:ind w:left="0" w:right="0"/>
        <w:rPr>
          <w:rFonts w:ascii="Arial" w:hAnsi="Arial"/>
          <w:sz w:val="20"/>
        </w:rPr>
      </w:pPr>
    </w:p>
    <w:p w14:paraId="444C7668" w14:textId="77777777" w:rsidR="0057192D" w:rsidRPr="0057192D" w:rsidRDefault="0057192D" w:rsidP="0057192D">
      <w:pPr>
        <w:spacing w:after="0" w:line="240" w:lineRule="auto"/>
        <w:ind w:left="0" w:right="0"/>
        <w:rPr>
          <w:rFonts w:ascii="Arial" w:hAnsi="Arial"/>
          <w:i/>
          <w:sz w:val="20"/>
        </w:rPr>
      </w:pPr>
      <w:r w:rsidRPr="0057192D">
        <w:rPr>
          <w:rFonts w:ascii="Arial" w:hAnsi="Arial"/>
          <w:i/>
          <w:sz w:val="20"/>
        </w:rPr>
        <w:lastRenderedPageBreak/>
        <w:t>Mild abstinens 9-14 poäng</w:t>
      </w:r>
      <w:r w:rsidRPr="0057192D">
        <w:rPr>
          <w:rFonts w:ascii="Arial" w:hAnsi="Arial"/>
          <w:i/>
          <w:sz w:val="20"/>
        </w:rPr>
        <w:br/>
      </w:r>
      <w:r w:rsidRPr="0057192D">
        <w:rPr>
          <w:rFonts w:ascii="Arial" w:hAnsi="Arial"/>
          <w:b/>
          <w:i/>
          <w:sz w:val="20"/>
        </w:rPr>
        <w:t>Dag 1</w:t>
      </w:r>
      <w:r w:rsidRPr="0057192D">
        <w:rPr>
          <w:rFonts w:ascii="Arial" w:hAnsi="Arial"/>
          <w:i/>
          <w:sz w:val="20"/>
        </w:rPr>
        <w:t xml:space="preserve">                     </w:t>
      </w:r>
      <w:r w:rsidRPr="0057192D">
        <w:rPr>
          <w:rFonts w:ascii="Arial" w:hAnsi="Arial"/>
          <w:b/>
          <w:i/>
          <w:sz w:val="20"/>
        </w:rPr>
        <w:t>Dag 2</w:t>
      </w:r>
      <w:r w:rsidRPr="0057192D">
        <w:rPr>
          <w:rFonts w:ascii="Arial" w:hAnsi="Arial"/>
          <w:i/>
          <w:sz w:val="20"/>
        </w:rPr>
        <w:t xml:space="preserve">                    </w:t>
      </w:r>
      <w:r w:rsidRPr="0057192D">
        <w:rPr>
          <w:rFonts w:ascii="Arial" w:hAnsi="Arial"/>
          <w:b/>
          <w:i/>
          <w:sz w:val="20"/>
        </w:rPr>
        <w:t>Dag 3</w:t>
      </w:r>
      <w:r w:rsidRPr="0057192D">
        <w:rPr>
          <w:rFonts w:ascii="Arial" w:hAnsi="Arial"/>
          <w:i/>
          <w:sz w:val="20"/>
        </w:rPr>
        <w:t xml:space="preserve">                        </w:t>
      </w:r>
      <w:r w:rsidRPr="0057192D">
        <w:rPr>
          <w:rFonts w:ascii="Arial" w:hAnsi="Arial"/>
          <w:b/>
          <w:i/>
          <w:sz w:val="20"/>
        </w:rPr>
        <w:t>Dag 4</w:t>
      </w:r>
      <w:r w:rsidRPr="0057192D">
        <w:rPr>
          <w:rFonts w:ascii="Arial" w:hAnsi="Arial"/>
          <w:i/>
          <w:sz w:val="20"/>
        </w:rPr>
        <w:t xml:space="preserve">                           </w:t>
      </w:r>
      <w:r w:rsidRPr="0057192D">
        <w:rPr>
          <w:rFonts w:ascii="Arial" w:hAnsi="Arial"/>
          <w:b/>
          <w:i/>
          <w:sz w:val="20"/>
        </w:rPr>
        <w:t>Dag 5</w:t>
      </w:r>
    </w:p>
    <w:p w14:paraId="4467515E" w14:textId="77777777" w:rsidR="0057192D" w:rsidRPr="0057192D" w:rsidRDefault="0057192D" w:rsidP="0057192D">
      <w:pPr>
        <w:spacing w:after="0" w:line="240" w:lineRule="auto"/>
        <w:ind w:left="0" w:right="0"/>
        <w:rPr>
          <w:rFonts w:ascii="Arial" w:hAnsi="Arial"/>
          <w:b/>
          <w:sz w:val="20"/>
        </w:rPr>
      </w:pPr>
      <w:r w:rsidRPr="0057192D">
        <w:rPr>
          <w:rFonts w:ascii="Arial" w:hAnsi="Arial"/>
          <w:b/>
          <w:sz w:val="20"/>
        </w:rPr>
        <w:t>______________________________________________________________________________</w:t>
      </w:r>
    </w:p>
    <w:p w14:paraId="4AA957F8" w14:textId="77777777" w:rsidR="0057192D" w:rsidRPr="0057192D" w:rsidRDefault="0057192D" w:rsidP="0057192D">
      <w:pPr>
        <w:spacing w:after="0" w:line="240" w:lineRule="auto"/>
        <w:ind w:left="0" w:right="0"/>
        <w:rPr>
          <w:rFonts w:ascii="Arial" w:hAnsi="Arial"/>
          <w:sz w:val="20"/>
        </w:rPr>
      </w:pPr>
      <w:r w:rsidRPr="0057192D">
        <w:rPr>
          <w:rFonts w:ascii="Arial" w:hAnsi="Arial"/>
          <w:sz w:val="20"/>
        </w:rPr>
        <w:t>Oxazepam</w:t>
      </w:r>
      <w:r w:rsidRPr="0057192D">
        <w:rPr>
          <w:rFonts w:ascii="Arial" w:hAnsi="Arial"/>
          <w:sz w:val="20"/>
        </w:rPr>
        <w:tab/>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p>
    <w:p w14:paraId="5DA0903F" w14:textId="77777777" w:rsidR="0057192D" w:rsidRPr="0057192D" w:rsidRDefault="0057192D" w:rsidP="0057192D">
      <w:pPr>
        <w:spacing w:after="0" w:line="240" w:lineRule="auto"/>
        <w:ind w:left="0" w:right="0"/>
        <w:rPr>
          <w:rFonts w:ascii="Arial" w:hAnsi="Arial"/>
          <w:sz w:val="20"/>
        </w:rPr>
      </w:pPr>
      <w:r w:rsidRPr="0057192D">
        <w:rPr>
          <w:rFonts w:ascii="Arial" w:hAnsi="Arial"/>
          <w:sz w:val="20"/>
        </w:rPr>
        <w:t>25 mg</w:t>
      </w:r>
      <w:r w:rsidRPr="0057192D">
        <w:rPr>
          <w:rFonts w:ascii="Arial" w:hAnsi="Arial"/>
          <w:sz w:val="20"/>
        </w:rPr>
        <w:tab/>
        <w:t xml:space="preserve">      15 mg                     15 mg                        15 mg                          15 mg</w:t>
      </w:r>
    </w:p>
    <w:p w14:paraId="73CAA1D7" w14:textId="77777777" w:rsidR="0057192D" w:rsidRPr="0057192D" w:rsidRDefault="0057192D" w:rsidP="0057192D">
      <w:pPr>
        <w:spacing w:after="0" w:line="240" w:lineRule="auto"/>
        <w:ind w:left="0" w:right="0"/>
        <w:rPr>
          <w:rFonts w:ascii="Arial" w:hAnsi="Arial"/>
          <w:sz w:val="20"/>
        </w:rPr>
      </w:pPr>
      <w:r w:rsidRPr="0057192D">
        <w:rPr>
          <w:rFonts w:ascii="Arial" w:hAnsi="Arial"/>
          <w:sz w:val="20"/>
        </w:rPr>
        <w:t>1+1+1                   1+1+1+1                 1+1+1                        1+0+1                          1+0+0</w:t>
      </w:r>
      <w:r w:rsidRPr="0057192D">
        <w:rPr>
          <w:rFonts w:ascii="Arial" w:hAnsi="Arial"/>
          <w:sz w:val="20"/>
        </w:rPr>
        <w:br/>
      </w:r>
      <w:proofErr w:type="spellStart"/>
      <w:r w:rsidRPr="0057192D">
        <w:rPr>
          <w:rFonts w:ascii="Arial" w:hAnsi="Arial"/>
          <w:sz w:val="20"/>
        </w:rPr>
        <w:t>kl</w:t>
      </w:r>
      <w:proofErr w:type="spellEnd"/>
      <w:r w:rsidRPr="0057192D">
        <w:rPr>
          <w:rFonts w:ascii="Arial" w:hAnsi="Arial"/>
          <w:sz w:val="20"/>
        </w:rPr>
        <w:t xml:space="preserve"> 8,15.22              </w:t>
      </w:r>
      <w:proofErr w:type="spellStart"/>
      <w:r w:rsidRPr="0057192D">
        <w:rPr>
          <w:rFonts w:ascii="Arial" w:hAnsi="Arial"/>
          <w:sz w:val="20"/>
        </w:rPr>
        <w:t>kl</w:t>
      </w:r>
      <w:proofErr w:type="spellEnd"/>
      <w:r w:rsidRPr="0057192D">
        <w:rPr>
          <w:rFonts w:ascii="Arial" w:hAnsi="Arial"/>
          <w:sz w:val="20"/>
        </w:rPr>
        <w:t xml:space="preserve"> 8,12,17,22          </w:t>
      </w:r>
      <w:proofErr w:type="spellStart"/>
      <w:r w:rsidRPr="0057192D">
        <w:rPr>
          <w:rFonts w:ascii="Arial" w:hAnsi="Arial"/>
          <w:sz w:val="20"/>
        </w:rPr>
        <w:t>kl</w:t>
      </w:r>
      <w:proofErr w:type="spellEnd"/>
      <w:r w:rsidRPr="0057192D">
        <w:rPr>
          <w:rFonts w:ascii="Arial" w:hAnsi="Arial"/>
          <w:sz w:val="20"/>
        </w:rPr>
        <w:t xml:space="preserve"> 8,15,22                   </w:t>
      </w:r>
      <w:proofErr w:type="spellStart"/>
      <w:r w:rsidRPr="0057192D">
        <w:rPr>
          <w:rFonts w:ascii="Arial" w:hAnsi="Arial"/>
          <w:sz w:val="20"/>
        </w:rPr>
        <w:t>kl</w:t>
      </w:r>
      <w:proofErr w:type="spellEnd"/>
      <w:r w:rsidRPr="0057192D">
        <w:rPr>
          <w:rFonts w:ascii="Arial" w:hAnsi="Arial"/>
          <w:sz w:val="20"/>
        </w:rPr>
        <w:t xml:space="preserve"> 8,22                          </w:t>
      </w:r>
      <w:proofErr w:type="spellStart"/>
      <w:r w:rsidRPr="0057192D">
        <w:rPr>
          <w:rFonts w:ascii="Arial" w:hAnsi="Arial"/>
          <w:sz w:val="20"/>
        </w:rPr>
        <w:t>kl</w:t>
      </w:r>
      <w:proofErr w:type="spellEnd"/>
      <w:r w:rsidRPr="0057192D">
        <w:rPr>
          <w:rFonts w:ascii="Arial" w:hAnsi="Arial"/>
          <w:sz w:val="20"/>
        </w:rPr>
        <w:t xml:space="preserve"> 8</w:t>
      </w:r>
    </w:p>
    <w:p w14:paraId="3FAFB6F5" w14:textId="77777777" w:rsidR="0057192D" w:rsidRPr="0057192D" w:rsidRDefault="0057192D" w:rsidP="0057192D">
      <w:pPr>
        <w:spacing w:after="0" w:line="240" w:lineRule="auto"/>
        <w:ind w:left="0" w:right="0"/>
        <w:rPr>
          <w:rFonts w:ascii="Arial" w:hAnsi="Arial"/>
          <w:sz w:val="20"/>
        </w:rPr>
      </w:pPr>
    </w:p>
    <w:p w14:paraId="530AA69A" w14:textId="77777777" w:rsidR="0057192D" w:rsidRPr="0057192D" w:rsidRDefault="0057192D" w:rsidP="0057192D">
      <w:pPr>
        <w:spacing w:after="0" w:line="240" w:lineRule="auto"/>
        <w:ind w:left="0" w:right="0"/>
        <w:rPr>
          <w:rFonts w:ascii="Arial" w:hAnsi="Arial"/>
          <w:sz w:val="20"/>
        </w:rPr>
      </w:pPr>
      <w:proofErr w:type="spellStart"/>
      <w:r w:rsidRPr="0057192D">
        <w:rPr>
          <w:rFonts w:ascii="Arial" w:hAnsi="Arial"/>
          <w:sz w:val="20"/>
        </w:rPr>
        <w:t>Neurobion</w:t>
      </w:r>
      <w:proofErr w:type="spellEnd"/>
      <w:r w:rsidRPr="0057192D">
        <w:rPr>
          <w:rFonts w:ascii="Arial" w:hAnsi="Arial"/>
          <w:sz w:val="20"/>
        </w:rPr>
        <w:t xml:space="preserve">              </w:t>
      </w:r>
      <w:proofErr w:type="spellStart"/>
      <w:r w:rsidRPr="0057192D">
        <w:rPr>
          <w:rFonts w:ascii="Arial" w:hAnsi="Arial"/>
          <w:sz w:val="20"/>
        </w:rPr>
        <w:t>Neurobion</w:t>
      </w:r>
      <w:proofErr w:type="spellEnd"/>
      <w:r w:rsidRPr="0057192D">
        <w:rPr>
          <w:rFonts w:ascii="Arial" w:hAnsi="Arial"/>
          <w:sz w:val="20"/>
        </w:rPr>
        <w:t xml:space="preserve">              </w:t>
      </w:r>
      <w:proofErr w:type="spellStart"/>
      <w:r w:rsidRPr="0057192D">
        <w:rPr>
          <w:rFonts w:ascii="Arial" w:hAnsi="Arial"/>
          <w:sz w:val="20"/>
        </w:rPr>
        <w:t>Neurobion</w:t>
      </w:r>
      <w:proofErr w:type="spellEnd"/>
      <w:r w:rsidRPr="0057192D">
        <w:rPr>
          <w:rFonts w:ascii="Arial" w:hAnsi="Arial"/>
          <w:sz w:val="20"/>
        </w:rPr>
        <w:t xml:space="preserve">                 </w:t>
      </w:r>
      <w:proofErr w:type="spellStart"/>
      <w:r w:rsidRPr="0057192D">
        <w:rPr>
          <w:rFonts w:ascii="Arial" w:hAnsi="Arial"/>
          <w:sz w:val="20"/>
        </w:rPr>
        <w:t>Beviplex</w:t>
      </w:r>
      <w:proofErr w:type="spellEnd"/>
      <w:r w:rsidRPr="0057192D">
        <w:rPr>
          <w:rFonts w:ascii="Arial" w:hAnsi="Arial"/>
          <w:sz w:val="20"/>
        </w:rPr>
        <w:t xml:space="preserve">                       </w:t>
      </w:r>
      <w:proofErr w:type="spellStart"/>
      <w:r w:rsidRPr="0057192D">
        <w:rPr>
          <w:rFonts w:ascii="Arial" w:hAnsi="Arial"/>
          <w:sz w:val="20"/>
        </w:rPr>
        <w:t>Beviplex</w:t>
      </w:r>
      <w:proofErr w:type="spellEnd"/>
      <w:r w:rsidRPr="0057192D">
        <w:rPr>
          <w:rFonts w:ascii="Arial" w:hAnsi="Arial"/>
          <w:sz w:val="20"/>
        </w:rPr>
        <w:br/>
        <w:t xml:space="preserve">3 ml </w:t>
      </w:r>
      <w:proofErr w:type="spellStart"/>
      <w:r w:rsidRPr="0057192D">
        <w:rPr>
          <w:rFonts w:ascii="Arial" w:hAnsi="Arial"/>
          <w:sz w:val="20"/>
        </w:rPr>
        <w:t>im</w:t>
      </w:r>
      <w:proofErr w:type="spellEnd"/>
      <w:r w:rsidRPr="0057192D">
        <w:rPr>
          <w:rFonts w:ascii="Arial" w:hAnsi="Arial"/>
          <w:sz w:val="20"/>
        </w:rPr>
        <w:t xml:space="preserve">                   3 ml </w:t>
      </w:r>
      <w:proofErr w:type="spellStart"/>
      <w:r w:rsidRPr="0057192D">
        <w:rPr>
          <w:rFonts w:ascii="Arial" w:hAnsi="Arial"/>
          <w:sz w:val="20"/>
        </w:rPr>
        <w:t>im</w:t>
      </w:r>
      <w:proofErr w:type="spellEnd"/>
      <w:r w:rsidRPr="0057192D">
        <w:rPr>
          <w:rFonts w:ascii="Arial" w:hAnsi="Arial"/>
          <w:sz w:val="20"/>
        </w:rPr>
        <w:t xml:space="preserve">                   3 ml </w:t>
      </w:r>
      <w:proofErr w:type="spellStart"/>
      <w:r w:rsidRPr="0057192D">
        <w:rPr>
          <w:rFonts w:ascii="Arial" w:hAnsi="Arial"/>
          <w:sz w:val="20"/>
        </w:rPr>
        <w:t>im</w:t>
      </w:r>
      <w:proofErr w:type="spellEnd"/>
      <w:r w:rsidRPr="0057192D">
        <w:rPr>
          <w:rFonts w:ascii="Arial" w:hAnsi="Arial"/>
          <w:sz w:val="20"/>
        </w:rPr>
        <w:t xml:space="preserve">                      forte 1x3                       forte 1x3</w:t>
      </w:r>
    </w:p>
    <w:p w14:paraId="5AA6345D" w14:textId="77777777" w:rsidR="0057192D" w:rsidRPr="0057192D" w:rsidRDefault="0057192D" w:rsidP="0057192D">
      <w:pPr>
        <w:spacing w:after="0" w:line="240" w:lineRule="auto"/>
        <w:ind w:left="0" w:right="0"/>
        <w:rPr>
          <w:rFonts w:ascii="Arial" w:hAnsi="Arial"/>
          <w:sz w:val="20"/>
        </w:rPr>
      </w:pPr>
    </w:p>
    <w:p w14:paraId="3533CC7F" w14:textId="77777777" w:rsidR="0057192D" w:rsidRPr="0057192D" w:rsidRDefault="0057192D" w:rsidP="0057192D">
      <w:pPr>
        <w:spacing w:after="0" w:line="240" w:lineRule="auto"/>
        <w:ind w:left="0" w:right="0"/>
        <w:rPr>
          <w:rFonts w:ascii="Arial" w:hAnsi="Arial"/>
          <w:sz w:val="20"/>
        </w:rPr>
      </w:pPr>
    </w:p>
    <w:p w14:paraId="1F38EF84" w14:textId="77777777" w:rsidR="0057192D" w:rsidRPr="0057192D" w:rsidRDefault="0057192D" w:rsidP="0057192D">
      <w:pPr>
        <w:spacing w:after="0" w:line="240" w:lineRule="auto"/>
        <w:ind w:left="0" w:right="0"/>
        <w:rPr>
          <w:rFonts w:ascii="Arial" w:hAnsi="Arial"/>
          <w:i/>
          <w:sz w:val="20"/>
        </w:rPr>
      </w:pPr>
      <w:r w:rsidRPr="0057192D">
        <w:rPr>
          <w:rFonts w:ascii="Arial" w:hAnsi="Arial"/>
          <w:i/>
          <w:sz w:val="20"/>
        </w:rPr>
        <w:t>Måttlig abstinens 15-20 poäng</w:t>
      </w:r>
    </w:p>
    <w:p w14:paraId="66496A73" w14:textId="77777777" w:rsidR="0057192D" w:rsidRPr="0057192D" w:rsidRDefault="0057192D" w:rsidP="0057192D">
      <w:pPr>
        <w:spacing w:after="0" w:line="240" w:lineRule="auto"/>
        <w:ind w:left="0" w:right="0"/>
        <w:rPr>
          <w:rFonts w:ascii="Arial" w:hAnsi="Arial"/>
          <w:sz w:val="20"/>
        </w:rPr>
      </w:pPr>
      <w:r w:rsidRPr="0057192D">
        <w:rPr>
          <w:rFonts w:ascii="Arial" w:hAnsi="Arial"/>
          <w:b/>
          <w:i/>
          <w:sz w:val="20"/>
        </w:rPr>
        <w:t>Dag 1             Dag 2               Dag 3             Dag 4           Dag 5            Dag 6              Dag 7</w:t>
      </w:r>
      <w:r w:rsidRPr="0057192D">
        <w:rPr>
          <w:rFonts w:ascii="Arial" w:hAnsi="Arial"/>
          <w:b/>
          <w:i/>
          <w:sz w:val="20"/>
        </w:rPr>
        <w:br/>
        <w:t>______________________________________________________________________________</w:t>
      </w:r>
      <w:r w:rsidRPr="0057192D">
        <w:rPr>
          <w:rFonts w:ascii="Arial" w:hAnsi="Arial"/>
          <w:b/>
          <w:i/>
          <w:sz w:val="20"/>
        </w:rPr>
        <w:br/>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roofErr w:type="spellStart"/>
      <w:r w:rsidRPr="0057192D">
        <w:rPr>
          <w:rFonts w:ascii="Arial" w:hAnsi="Arial"/>
          <w:sz w:val="20"/>
        </w:rPr>
        <w:t>Oxazepam</w:t>
      </w:r>
      <w:proofErr w:type="spellEnd"/>
      <w:r w:rsidRPr="0057192D">
        <w:rPr>
          <w:rFonts w:ascii="Arial" w:hAnsi="Arial"/>
          <w:sz w:val="20"/>
        </w:rPr>
        <w:t xml:space="preserve"> </w:t>
      </w:r>
    </w:p>
    <w:p w14:paraId="2985B344" w14:textId="77777777" w:rsidR="0057192D" w:rsidRPr="0057192D" w:rsidRDefault="0057192D" w:rsidP="0057192D">
      <w:pPr>
        <w:spacing w:after="0" w:line="240" w:lineRule="auto"/>
        <w:ind w:left="0" w:right="0"/>
        <w:rPr>
          <w:rFonts w:ascii="Arial" w:hAnsi="Arial"/>
          <w:sz w:val="20"/>
        </w:rPr>
      </w:pPr>
      <w:r w:rsidRPr="0057192D">
        <w:rPr>
          <w:rFonts w:ascii="Arial" w:hAnsi="Arial"/>
          <w:sz w:val="20"/>
        </w:rPr>
        <w:t>25 mg              25 mg              25 mg             15 mg            15 mg            15 mg              15 mg</w:t>
      </w:r>
    </w:p>
    <w:p w14:paraId="093B0A5A" w14:textId="77777777" w:rsidR="0057192D" w:rsidRPr="0057192D" w:rsidRDefault="0057192D" w:rsidP="0057192D">
      <w:pPr>
        <w:spacing w:after="0" w:line="240" w:lineRule="auto"/>
        <w:ind w:left="0" w:right="0"/>
        <w:rPr>
          <w:rFonts w:ascii="Arial" w:hAnsi="Arial"/>
          <w:sz w:val="20"/>
        </w:rPr>
      </w:pPr>
      <w:r w:rsidRPr="0057192D">
        <w:rPr>
          <w:rFonts w:ascii="Arial" w:hAnsi="Arial"/>
          <w:sz w:val="20"/>
        </w:rPr>
        <w:t>1+1+1+1         1+1+1+1          1+1+1             1+1+1+1        1+1+1            1+0+1             1+0+0</w:t>
      </w:r>
    </w:p>
    <w:p w14:paraId="3908DF95" w14:textId="77777777" w:rsidR="0057192D" w:rsidRPr="0057192D" w:rsidRDefault="0057192D" w:rsidP="0057192D">
      <w:pPr>
        <w:spacing w:after="0" w:line="240" w:lineRule="auto"/>
        <w:ind w:left="0" w:right="0"/>
        <w:rPr>
          <w:rFonts w:ascii="Arial" w:hAnsi="Arial"/>
          <w:b/>
          <w:i/>
          <w:sz w:val="18"/>
          <w:szCs w:val="18"/>
        </w:rPr>
      </w:pPr>
      <w:proofErr w:type="spellStart"/>
      <w:r w:rsidRPr="0057192D">
        <w:rPr>
          <w:rFonts w:ascii="Arial" w:hAnsi="Arial"/>
          <w:sz w:val="18"/>
          <w:szCs w:val="18"/>
        </w:rPr>
        <w:t>kl</w:t>
      </w:r>
      <w:proofErr w:type="spellEnd"/>
      <w:r w:rsidRPr="0057192D">
        <w:rPr>
          <w:rFonts w:ascii="Arial" w:hAnsi="Arial"/>
          <w:sz w:val="18"/>
          <w:szCs w:val="18"/>
        </w:rPr>
        <w:t xml:space="preserve"> 8,12,17,22      </w:t>
      </w:r>
      <w:proofErr w:type="spellStart"/>
      <w:r w:rsidRPr="0057192D">
        <w:rPr>
          <w:rFonts w:ascii="Arial" w:hAnsi="Arial"/>
          <w:sz w:val="18"/>
          <w:szCs w:val="18"/>
        </w:rPr>
        <w:t>kl</w:t>
      </w:r>
      <w:proofErr w:type="spellEnd"/>
      <w:r w:rsidRPr="0057192D">
        <w:rPr>
          <w:rFonts w:ascii="Arial" w:hAnsi="Arial"/>
          <w:sz w:val="18"/>
          <w:szCs w:val="18"/>
        </w:rPr>
        <w:t xml:space="preserve"> 8,12,17,22      </w:t>
      </w:r>
      <w:proofErr w:type="spellStart"/>
      <w:r w:rsidRPr="0057192D">
        <w:rPr>
          <w:rFonts w:ascii="Arial" w:hAnsi="Arial"/>
          <w:sz w:val="18"/>
          <w:szCs w:val="18"/>
        </w:rPr>
        <w:t>kl</w:t>
      </w:r>
      <w:proofErr w:type="spellEnd"/>
      <w:r w:rsidRPr="0057192D">
        <w:rPr>
          <w:rFonts w:ascii="Arial" w:hAnsi="Arial"/>
          <w:sz w:val="18"/>
          <w:szCs w:val="18"/>
        </w:rPr>
        <w:t xml:space="preserve"> 8,15,22          </w:t>
      </w:r>
      <w:proofErr w:type="spellStart"/>
      <w:r w:rsidRPr="0057192D">
        <w:rPr>
          <w:rFonts w:ascii="Arial" w:hAnsi="Arial"/>
          <w:sz w:val="18"/>
          <w:szCs w:val="18"/>
        </w:rPr>
        <w:t>kl</w:t>
      </w:r>
      <w:proofErr w:type="spellEnd"/>
      <w:r w:rsidRPr="0057192D">
        <w:rPr>
          <w:rFonts w:ascii="Arial" w:hAnsi="Arial"/>
          <w:sz w:val="18"/>
          <w:szCs w:val="18"/>
        </w:rPr>
        <w:t xml:space="preserve"> 8,12,17,22    </w:t>
      </w:r>
      <w:proofErr w:type="spellStart"/>
      <w:r w:rsidRPr="0057192D">
        <w:rPr>
          <w:rFonts w:ascii="Arial" w:hAnsi="Arial"/>
          <w:sz w:val="18"/>
          <w:szCs w:val="18"/>
        </w:rPr>
        <w:t>kl</w:t>
      </w:r>
      <w:proofErr w:type="spellEnd"/>
      <w:r w:rsidRPr="0057192D">
        <w:rPr>
          <w:rFonts w:ascii="Arial" w:hAnsi="Arial"/>
          <w:sz w:val="18"/>
          <w:szCs w:val="18"/>
        </w:rPr>
        <w:t xml:space="preserve"> 8,15,22         </w:t>
      </w:r>
      <w:proofErr w:type="spellStart"/>
      <w:r w:rsidRPr="0057192D">
        <w:rPr>
          <w:rFonts w:ascii="Arial" w:hAnsi="Arial"/>
          <w:sz w:val="18"/>
          <w:szCs w:val="18"/>
        </w:rPr>
        <w:t>kl</w:t>
      </w:r>
      <w:proofErr w:type="spellEnd"/>
      <w:r w:rsidRPr="0057192D">
        <w:rPr>
          <w:rFonts w:ascii="Arial" w:hAnsi="Arial"/>
          <w:sz w:val="18"/>
          <w:szCs w:val="18"/>
        </w:rPr>
        <w:t xml:space="preserve"> 8,22                </w:t>
      </w:r>
      <w:proofErr w:type="spellStart"/>
      <w:r w:rsidRPr="0057192D">
        <w:rPr>
          <w:rFonts w:ascii="Arial" w:hAnsi="Arial"/>
          <w:sz w:val="18"/>
          <w:szCs w:val="18"/>
        </w:rPr>
        <w:t>kl</w:t>
      </w:r>
      <w:proofErr w:type="spellEnd"/>
      <w:r w:rsidRPr="0057192D">
        <w:rPr>
          <w:rFonts w:ascii="Arial" w:hAnsi="Arial"/>
          <w:sz w:val="18"/>
          <w:szCs w:val="18"/>
        </w:rPr>
        <w:t xml:space="preserve"> 8</w:t>
      </w:r>
    </w:p>
    <w:p w14:paraId="24763C82" w14:textId="77777777" w:rsidR="0057192D" w:rsidRPr="0057192D" w:rsidRDefault="0057192D" w:rsidP="0057192D">
      <w:pPr>
        <w:spacing w:after="0" w:line="240" w:lineRule="auto"/>
        <w:ind w:left="0" w:right="0"/>
        <w:rPr>
          <w:rFonts w:ascii="Arial" w:hAnsi="Arial"/>
          <w:sz w:val="18"/>
          <w:szCs w:val="18"/>
        </w:rPr>
      </w:pPr>
    </w:p>
    <w:p w14:paraId="66FC17D9" w14:textId="77777777" w:rsidR="0057192D" w:rsidRPr="0057192D" w:rsidRDefault="0057192D" w:rsidP="0057192D">
      <w:pPr>
        <w:spacing w:after="0" w:line="240" w:lineRule="auto"/>
        <w:ind w:left="0" w:right="0"/>
        <w:rPr>
          <w:rFonts w:ascii="Arial" w:hAnsi="Arial"/>
          <w:sz w:val="18"/>
          <w:szCs w:val="18"/>
        </w:rPr>
      </w:pPr>
      <w:proofErr w:type="spellStart"/>
      <w:r w:rsidRPr="0057192D">
        <w:rPr>
          <w:rFonts w:ascii="Arial" w:hAnsi="Arial"/>
          <w:sz w:val="18"/>
          <w:szCs w:val="18"/>
        </w:rPr>
        <w:t>Neurobion</w:t>
      </w:r>
      <w:proofErr w:type="spellEnd"/>
      <w:r w:rsidRPr="0057192D">
        <w:rPr>
          <w:rFonts w:ascii="Arial" w:hAnsi="Arial"/>
          <w:sz w:val="18"/>
          <w:szCs w:val="18"/>
        </w:rPr>
        <w:t xml:space="preserve">          </w:t>
      </w:r>
      <w:proofErr w:type="spellStart"/>
      <w:r w:rsidRPr="0057192D">
        <w:rPr>
          <w:rFonts w:ascii="Arial" w:hAnsi="Arial"/>
          <w:sz w:val="18"/>
          <w:szCs w:val="18"/>
        </w:rPr>
        <w:t>Neurobion</w:t>
      </w:r>
      <w:proofErr w:type="spellEnd"/>
      <w:r w:rsidRPr="0057192D">
        <w:rPr>
          <w:rFonts w:ascii="Arial" w:hAnsi="Arial"/>
          <w:sz w:val="18"/>
          <w:szCs w:val="18"/>
        </w:rPr>
        <w:t xml:space="preserve">         </w:t>
      </w:r>
      <w:proofErr w:type="spellStart"/>
      <w:r w:rsidRPr="0057192D">
        <w:rPr>
          <w:rFonts w:ascii="Arial" w:hAnsi="Arial"/>
          <w:sz w:val="18"/>
          <w:szCs w:val="18"/>
        </w:rPr>
        <w:t>Neurobion</w:t>
      </w:r>
      <w:proofErr w:type="spellEnd"/>
      <w:r w:rsidRPr="0057192D">
        <w:rPr>
          <w:rFonts w:ascii="Arial" w:hAnsi="Arial"/>
          <w:sz w:val="18"/>
          <w:szCs w:val="18"/>
        </w:rPr>
        <w:t xml:space="preserve">        </w:t>
      </w:r>
      <w:proofErr w:type="spellStart"/>
      <w:r w:rsidRPr="0057192D">
        <w:rPr>
          <w:rFonts w:ascii="Arial" w:hAnsi="Arial"/>
          <w:sz w:val="18"/>
          <w:szCs w:val="18"/>
        </w:rPr>
        <w:t>Beviplex</w:t>
      </w:r>
      <w:proofErr w:type="spellEnd"/>
      <w:r w:rsidRPr="0057192D">
        <w:rPr>
          <w:rFonts w:ascii="Arial" w:hAnsi="Arial"/>
          <w:sz w:val="18"/>
          <w:szCs w:val="18"/>
        </w:rPr>
        <w:t xml:space="preserve">            </w:t>
      </w:r>
      <w:proofErr w:type="spellStart"/>
      <w:r w:rsidRPr="0057192D">
        <w:rPr>
          <w:rFonts w:ascii="Arial" w:hAnsi="Arial"/>
          <w:sz w:val="18"/>
          <w:szCs w:val="18"/>
        </w:rPr>
        <w:t>Beviplex</w:t>
      </w:r>
      <w:proofErr w:type="spellEnd"/>
      <w:r w:rsidRPr="0057192D">
        <w:rPr>
          <w:rFonts w:ascii="Arial" w:hAnsi="Arial"/>
          <w:sz w:val="18"/>
          <w:szCs w:val="18"/>
        </w:rPr>
        <w:t xml:space="preserve">           </w:t>
      </w:r>
      <w:proofErr w:type="spellStart"/>
      <w:r w:rsidRPr="0057192D">
        <w:rPr>
          <w:rFonts w:ascii="Arial" w:hAnsi="Arial"/>
          <w:sz w:val="18"/>
          <w:szCs w:val="18"/>
        </w:rPr>
        <w:t>Beviplex</w:t>
      </w:r>
      <w:proofErr w:type="spellEnd"/>
      <w:r w:rsidRPr="0057192D">
        <w:rPr>
          <w:rFonts w:ascii="Arial" w:hAnsi="Arial"/>
          <w:sz w:val="18"/>
          <w:szCs w:val="18"/>
        </w:rPr>
        <w:t xml:space="preserve">            </w:t>
      </w:r>
      <w:proofErr w:type="spellStart"/>
      <w:r w:rsidRPr="0057192D">
        <w:rPr>
          <w:rFonts w:ascii="Arial" w:hAnsi="Arial"/>
          <w:sz w:val="18"/>
          <w:szCs w:val="18"/>
        </w:rPr>
        <w:t>Beviplex</w:t>
      </w:r>
      <w:proofErr w:type="spellEnd"/>
    </w:p>
    <w:p w14:paraId="702BCAC1" w14:textId="77777777" w:rsidR="0057192D" w:rsidRPr="0057192D" w:rsidRDefault="0057192D" w:rsidP="0057192D">
      <w:pPr>
        <w:spacing w:after="0" w:line="240" w:lineRule="auto"/>
        <w:ind w:left="0" w:right="0"/>
        <w:rPr>
          <w:rFonts w:ascii="Arial" w:hAnsi="Arial"/>
          <w:sz w:val="18"/>
          <w:szCs w:val="18"/>
        </w:rPr>
      </w:pPr>
      <w:r w:rsidRPr="0057192D">
        <w:rPr>
          <w:rFonts w:ascii="Arial" w:hAnsi="Arial"/>
          <w:sz w:val="18"/>
          <w:szCs w:val="18"/>
        </w:rPr>
        <w:t xml:space="preserve">3 ml </w:t>
      </w:r>
      <w:proofErr w:type="spellStart"/>
      <w:r w:rsidRPr="0057192D">
        <w:rPr>
          <w:rFonts w:ascii="Arial" w:hAnsi="Arial"/>
          <w:sz w:val="18"/>
          <w:szCs w:val="18"/>
        </w:rPr>
        <w:t>im</w:t>
      </w:r>
      <w:proofErr w:type="spellEnd"/>
      <w:r w:rsidRPr="0057192D">
        <w:rPr>
          <w:rFonts w:ascii="Arial" w:hAnsi="Arial"/>
          <w:sz w:val="18"/>
          <w:szCs w:val="18"/>
        </w:rPr>
        <w:t xml:space="preserve">                3 ml </w:t>
      </w:r>
      <w:proofErr w:type="spellStart"/>
      <w:r w:rsidRPr="0057192D">
        <w:rPr>
          <w:rFonts w:ascii="Arial" w:hAnsi="Arial"/>
          <w:sz w:val="18"/>
          <w:szCs w:val="18"/>
        </w:rPr>
        <w:t>im</w:t>
      </w:r>
      <w:proofErr w:type="spellEnd"/>
      <w:r w:rsidRPr="0057192D">
        <w:rPr>
          <w:rFonts w:ascii="Arial" w:hAnsi="Arial"/>
          <w:sz w:val="18"/>
          <w:szCs w:val="18"/>
        </w:rPr>
        <w:t xml:space="preserve">             3 ml </w:t>
      </w:r>
      <w:proofErr w:type="spellStart"/>
      <w:r w:rsidRPr="0057192D">
        <w:rPr>
          <w:rFonts w:ascii="Arial" w:hAnsi="Arial"/>
          <w:sz w:val="18"/>
          <w:szCs w:val="18"/>
        </w:rPr>
        <w:t>im</w:t>
      </w:r>
      <w:proofErr w:type="spellEnd"/>
      <w:r w:rsidRPr="0057192D">
        <w:rPr>
          <w:rFonts w:ascii="Arial" w:hAnsi="Arial"/>
          <w:sz w:val="18"/>
          <w:szCs w:val="18"/>
        </w:rPr>
        <w:t xml:space="preserve">             forte 1x3            forte 1x3           forte 1x3           forte 1x3</w:t>
      </w:r>
    </w:p>
    <w:p w14:paraId="5B0E2FAB" w14:textId="77777777" w:rsidR="0057192D" w:rsidRPr="0057192D" w:rsidRDefault="0057192D" w:rsidP="0057192D">
      <w:pPr>
        <w:spacing w:after="0" w:line="240" w:lineRule="auto"/>
        <w:ind w:left="0" w:right="0"/>
        <w:rPr>
          <w:rFonts w:ascii="Arial" w:hAnsi="Arial"/>
          <w:sz w:val="18"/>
          <w:szCs w:val="18"/>
        </w:rPr>
      </w:pPr>
    </w:p>
    <w:p w14:paraId="4A47A024" w14:textId="77777777" w:rsidR="0057192D" w:rsidRPr="0057192D" w:rsidRDefault="0057192D" w:rsidP="0057192D">
      <w:pPr>
        <w:spacing w:after="0" w:line="240" w:lineRule="auto"/>
        <w:ind w:left="0" w:right="0"/>
        <w:rPr>
          <w:rFonts w:ascii="Arial" w:hAnsi="Arial"/>
          <w:sz w:val="18"/>
          <w:szCs w:val="18"/>
        </w:rPr>
      </w:pPr>
    </w:p>
    <w:p w14:paraId="38D769EF" w14:textId="77777777" w:rsidR="0057192D" w:rsidRPr="00A71F2B" w:rsidRDefault="0057192D" w:rsidP="00A71F2B">
      <w:pPr>
        <w:rPr>
          <w:i/>
          <w:iCs/>
        </w:rPr>
      </w:pPr>
      <w:r w:rsidRPr="00A71F2B">
        <w:rPr>
          <w:i/>
          <w:iCs/>
        </w:rPr>
        <w:t>Substitution av tiamin</w:t>
      </w:r>
    </w:p>
    <w:p w14:paraId="3B07BC08" w14:textId="77777777" w:rsidR="0057192D" w:rsidRPr="0057192D" w:rsidRDefault="0057192D" w:rsidP="00A71F2B">
      <w:r w:rsidRPr="0057192D">
        <w:t xml:space="preserve">Samtliga patienter ordineras även </w:t>
      </w:r>
      <w:proofErr w:type="spellStart"/>
      <w:r w:rsidRPr="0057192D">
        <w:t>Neurobion</w:t>
      </w:r>
      <w:proofErr w:type="spellEnd"/>
      <w:r w:rsidRPr="0057192D">
        <w:t xml:space="preserve"> injektion 3 ml x 1 </w:t>
      </w:r>
      <w:proofErr w:type="spellStart"/>
      <w:r w:rsidRPr="0057192D">
        <w:t>im</w:t>
      </w:r>
      <w:proofErr w:type="spellEnd"/>
      <w:r w:rsidRPr="0057192D">
        <w:t xml:space="preserve"> i 3 dagar och detta ordineras i läkemedelsmodulen i Melior. </w:t>
      </w:r>
      <w:proofErr w:type="spellStart"/>
      <w:r w:rsidRPr="0057192D">
        <w:t>Neurobion</w:t>
      </w:r>
      <w:proofErr w:type="spellEnd"/>
      <w:r w:rsidRPr="0057192D">
        <w:t xml:space="preserve"> finns på samtliga öppenvårdsmottagningar eller finns att hämta på VNL på sjukhusen, varför recept på detta läkemedel ej behöver skrivas. Därefter skall patienten behandlas med </w:t>
      </w:r>
      <w:proofErr w:type="spellStart"/>
      <w:r w:rsidRPr="0057192D">
        <w:t>Beviplex</w:t>
      </w:r>
      <w:proofErr w:type="spellEnd"/>
      <w:r w:rsidRPr="0057192D">
        <w:t xml:space="preserve"> forte 1 x 3 i 1 månad och recept skrivs på detta läkemedel vid uppstart av behandlingen.</w:t>
      </w:r>
    </w:p>
    <w:p w14:paraId="32C56050" w14:textId="77777777" w:rsidR="0057192D" w:rsidRPr="0057192D" w:rsidRDefault="0057192D" w:rsidP="0057192D">
      <w:pPr>
        <w:spacing w:after="0" w:line="240" w:lineRule="auto"/>
        <w:ind w:left="0" w:right="0"/>
        <w:rPr>
          <w:rFonts w:ascii="Arial" w:hAnsi="Arial"/>
          <w:sz w:val="18"/>
          <w:szCs w:val="18"/>
        </w:rPr>
      </w:pPr>
    </w:p>
    <w:p w14:paraId="590CBBFF" w14:textId="77777777" w:rsidR="0057192D" w:rsidRPr="00A71F2B" w:rsidRDefault="0057192D" w:rsidP="00A71F2B">
      <w:pPr>
        <w:rPr>
          <w:i/>
          <w:iCs/>
        </w:rPr>
      </w:pPr>
      <w:r w:rsidRPr="00A71F2B">
        <w:rPr>
          <w:i/>
          <w:iCs/>
        </w:rPr>
        <w:t>Behandling av sömn och oro</w:t>
      </w:r>
    </w:p>
    <w:p w14:paraId="589504CB" w14:textId="77777777" w:rsidR="0057192D" w:rsidRPr="0057192D" w:rsidRDefault="0057192D" w:rsidP="0002649E">
      <w:r w:rsidRPr="0057192D">
        <w:t xml:space="preserve">Patienter som genomgår abstinensbehandling kan även få problem med sömn och oro och i dessa fall används </w:t>
      </w:r>
      <w:proofErr w:type="spellStart"/>
      <w:r w:rsidRPr="0057192D">
        <w:t>Theralen</w:t>
      </w:r>
      <w:proofErr w:type="spellEnd"/>
      <w:r w:rsidRPr="0057192D">
        <w:t xml:space="preserve"> (</w:t>
      </w:r>
      <w:proofErr w:type="spellStart"/>
      <w:r w:rsidRPr="0057192D">
        <w:t>alimemazin</w:t>
      </w:r>
      <w:proofErr w:type="spellEnd"/>
      <w:r w:rsidRPr="0057192D">
        <w:t xml:space="preserve">) och Propavan i första hand: </w:t>
      </w:r>
    </w:p>
    <w:p w14:paraId="67E5D3CF" w14:textId="77777777" w:rsidR="0057192D" w:rsidRPr="0057192D" w:rsidRDefault="0057192D" w:rsidP="0002649E">
      <w:pPr>
        <w:pStyle w:val="Punktlista"/>
      </w:pPr>
      <w:proofErr w:type="spellStart"/>
      <w:r w:rsidRPr="0057192D">
        <w:t>Theralen</w:t>
      </w:r>
      <w:proofErr w:type="spellEnd"/>
      <w:r w:rsidRPr="0057192D">
        <w:t xml:space="preserve"> orallösning 40 mg/ml, 1 ml vid behov, max 4 ml per dygn</w:t>
      </w:r>
    </w:p>
    <w:p w14:paraId="76FB93E6" w14:textId="77777777" w:rsidR="0057192D" w:rsidRPr="0057192D" w:rsidRDefault="0057192D" w:rsidP="0002649E">
      <w:pPr>
        <w:pStyle w:val="Punktlista"/>
      </w:pPr>
      <w:proofErr w:type="spellStart"/>
      <w:r w:rsidRPr="0057192D">
        <w:t>Alimemazin</w:t>
      </w:r>
      <w:proofErr w:type="spellEnd"/>
      <w:r w:rsidRPr="0057192D">
        <w:t xml:space="preserve"> kapslar 20 mg, 1-2 </w:t>
      </w:r>
      <w:proofErr w:type="spellStart"/>
      <w:r w:rsidRPr="0057192D">
        <w:t>st</w:t>
      </w:r>
      <w:proofErr w:type="spellEnd"/>
      <w:r w:rsidRPr="0057192D">
        <w:t xml:space="preserve"> vid behov, max 8 </w:t>
      </w:r>
      <w:proofErr w:type="spellStart"/>
      <w:r w:rsidRPr="0057192D">
        <w:t>st</w:t>
      </w:r>
      <w:proofErr w:type="spellEnd"/>
      <w:r w:rsidRPr="0057192D">
        <w:t xml:space="preserve"> per dygn</w:t>
      </w:r>
    </w:p>
    <w:p w14:paraId="2C65C762" w14:textId="77777777" w:rsidR="0057192D" w:rsidRPr="0057192D" w:rsidRDefault="0057192D" w:rsidP="0002649E">
      <w:pPr>
        <w:pStyle w:val="Punktlista"/>
      </w:pPr>
      <w:r w:rsidRPr="0057192D">
        <w:t xml:space="preserve">Propavan 25 mg, 1-2 </w:t>
      </w:r>
      <w:proofErr w:type="spellStart"/>
      <w:r w:rsidRPr="0057192D">
        <w:t>st</w:t>
      </w:r>
      <w:proofErr w:type="spellEnd"/>
      <w:r w:rsidRPr="0057192D">
        <w:t xml:space="preserve"> till kvällen</w:t>
      </w:r>
    </w:p>
    <w:p w14:paraId="579EB292" w14:textId="77777777" w:rsidR="0057192D" w:rsidRPr="0057192D" w:rsidRDefault="0057192D" w:rsidP="0057192D">
      <w:pPr>
        <w:spacing w:after="0" w:line="240" w:lineRule="auto"/>
        <w:ind w:left="0" w:right="0"/>
        <w:rPr>
          <w:rFonts w:ascii="Arial" w:hAnsi="Arial"/>
          <w:sz w:val="18"/>
          <w:szCs w:val="18"/>
        </w:rPr>
      </w:pPr>
    </w:p>
    <w:p w14:paraId="655CD004" w14:textId="7D7590EC" w:rsidR="0057192D" w:rsidRPr="0057192D" w:rsidRDefault="0057192D" w:rsidP="0002649E">
      <w:r w:rsidRPr="0057192D">
        <w:t>Antingen skrivs recept på dessa läkemedel eller så ordineras även dessa i läkemedelsmodulen om daglig delning önskas (</w:t>
      </w:r>
      <w:r w:rsidR="001343D2">
        <w:t>t</w:t>
      </w:r>
      <w:r w:rsidRPr="0057192D">
        <w:t>ex vid risk för intoxikation).</w:t>
      </w:r>
    </w:p>
    <w:p w14:paraId="34A50E3C" w14:textId="77777777" w:rsidR="0057192D" w:rsidRPr="0057192D" w:rsidRDefault="0057192D" w:rsidP="0002649E">
      <w:pPr>
        <w:rPr>
          <w:i/>
        </w:rPr>
      </w:pPr>
      <w:r w:rsidRPr="0057192D">
        <w:rPr>
          <w:i/>
        </w:rPr>
        <w:t>Fortsatt behandling och kontroller</w:t>
      </w:r>
    </w:p>
    <w:p w14:paraId="3B1FD309" w14:textId="7F717C47" w:rsidR="0057192D" w:rsidRPr="0057192D" w:rsidRDefault="0057192D" w:rsidP="0002649E">
      <w:r w:rsidRPr="0057192D">
        <w:t xml:space="preserve">Den fortsatta polikliniska behandlingen sker via psykiatriska öppenvården eller via psykiatriska akutmottagningen. Vid stabila psykosociala förhållanden kan man överlåta medicintilldelning till </w:t>
      </w:r>
      <w:r w:rsidRPr="0057192D">
        <w:lastRenderedPageBreak/>
        <w:t xml:space="preserve">anhörig i slutet av behandlingsperioden. Om patienten har svårt att på egen hand ta sig till sjukvården erbjuds </w:t>
      </w:r>
      <w:r w:rsidR="00045F1B" w:rsidRPr="00B942FE">
        <w:rPr>
          <w:color w:val="FF0000"/>
        </w:rPr>
        <w:t>intyg</w:t>
      </w:r>
      <w:r w:rsidR="00045F1B">
        <w:t xml:space="preserve"> för </w:t>
      </w:r>
      <w:r w:rsidRPr="0057192D">
        <w:t>sjukresa till närmaste öppenvårdsmottagning alternativt till psykiatriska akutmottagningen på helgdag</w:t>
      </w:r>
      <w:r w:rsidR="00045F1B">
        <w:t xml:space="preserve">, </w:t>
      </w:r>
      <w:r w:rsidR="00B942FE" w:rsidRPr="00B942FE">
        <w:rPr>
          <w:color w:val="FF0000"/>
        </w:rPr>
        <w:t>patienten betalar egenavgiften för sjukresan</w:t>
      </w:r>
      <w:r w:rsidRPr="0057192D">
        <w:t>.</w:t>
      </w:r>
    </w:p>
    <w:p w14:paraId="4EEFE5CC" w14:textId="77777777" w:rsidR="0057192D" w:rsidRPr="0057192D" w:rsidRDefault="0057192D" w:rsidP="0057192D">
      <w:pPr>
        <w:spacing w:after="0" w:line="240" w:lineRule="auto"/>
        <w:ind w:left="0" w:right="0"/>
        <w:rPr>
          <w:rFonts w:ascii="Arial" w:hAnsi="Arial"/>
          <w:sz w:val="18"/>
          <w:szCs w:val="18"/>
        </w:rPr>
      </w:pPr>
    </w:p>
    <w:p w14:paraId="644FA1AB" w14:textId="3A6BA795" w:rsidR="0057192D" w:rsidRPr="0057192D" w:rsidRDefault="0057192D" w:rsidP="0002649E">
      <w:r w:rsidRPr="0057192D">
        <w:t xml:space="preserve">Patienten skall komma </w:t>
      </w:r>
      <w:r w:rsidRPr="0057192D">
        <w:rPr>
          <w:i/>
        </w:rPr>
        <w:t xml:space="preserve">dagligen </w:t>
      </w:r>
      <w:r w:rsidRPr="0057192D">
        <w:t>till psykiatrin för kontroll av:</w:t>
      </w:r>
    </w:p>
    <w:p w14:paraId="5DF9FFCD" w14:textId="77777777" w:rsidR="0057192D" w:rsidRPr="0057192D" w:rsidRDefault="0057192D" w:rsidP="0002649E">
      <w:pPr>
        <w:pStyle w:val="Punktlista"/>
      </w:pPr>
      <w:r w:rsidRPr="0057192D">
        <w:t>Blodtryck</w:t>
      </w:r>
    </w:p>
    <w:p w14:paraId="5AD73DC7" w14:textId="77777777" w:rsidR="0057192D" w:rsidRPr="0057192D" w:rsidRDefault="0057192D" w:rsidP="0002649E">
      <w:pPr>
        <w:pStyle w:val="Punktlista"/>
      </w:pPr>
      <w:r w:rsidRPr="0057192D">
        <w:t>Puls</w:t>
      </w:r>
    </w:p>
    <w:p w14:paraId="0E69E120" w14:textId="77777777" w:rsidR="0057192D" w:rsidRPr="0057192D" w:rsidRDefault="0057192D" w:rsidP="0002649E">
      <w:pPr>
        <w:pStyle w:val="Punktlista"/>
      </w:pPr>
      <w:r w:rsidRPr="0057192D">
        <w:t>Blåsa i alkometer</w:t>
      </w:r>
    </w:p>
    <w:p w14:paraId="0EEE3656" w14:textId="77777777" w:rsidR="0057192D" w:rsidRPr="0057192D" w:rsidRDefault="0057192D" w:rsidP="0057192D">
      <w:pPr>
        <w:spacing w:after="0" w:line="240" w:lineRule="auto"/>
        <w:ind w:left="0" w:right="0"/>
        <w:rPr>
          <w:rFonts w:ascii="Arial" w:hAnsi="Arial"/>
          <w:sz w:val="18"/>
          <w:szCs w:val="18"/>
        </w:rPr>
      </w:pPr>
    </w:p>
    <w:p w14:paraId="63A72D13" w14:textId="77777777" w:rsidR="0057192D" w:rsidRPr="0057192D" w:rsidRDefault="0057192D" w:rsidP="0002649E">
      <w:r w:rsidRPr="0057192D">
        <w:t xml:space="preserve">Målet är att hålla </w:t>
      </w:r>
      <w:r w:rsidRPr="0057192D">
        <w:rPr>
          <w:i/>
        </w:rPr>
        <w:t>pulsen under 100 slag/minut</w:t>
      </w:r>
      <w:r w:rsidRPr="0057192D">
        <w:t>. Patienten kan blåsa positivt de första 24 timmarna, men i nedåtgående kurva.</w:t>
      </w:r>
    </w:p>
    <w:p w14:paraId="1F7915B6" w14:textId="77777777" w:rsidR="0057192D" w:rsidRPr="0057192D" w:rsidRDefault="0057192D" w:rsidP="0057192D">
      <w:pPr>
        <w:spacing w:after="0" w:line="240" w:lineRule="auto"/>
        <w:ind w:left="0" w:right="0"/>
        <w:rPr>
          <w:rFonts w:ascii="Arial" w:hAnsi="Arial"/>
          <w:sz w:val="18"/>
          <w:szCs w:val="18"/>
        </w:rPr>
      </w:pPr>
    </w:p>
    <w:p w14:paraId="2CE10E83" w14:textId="1D42F008" w:rsidR="0057192D" w:rsidRPr="0057192D" w:rsidRDefault="0057192D" w:rsidP="0002649E">
      <w:r w:rsidRPr="0057192D">
        <w:t xml:space="preserve">Mediciner delas för hela dagen samt nästkommande morgondos. Ansvarig sjuksköterska signerar i läkemedelsmodulen i Melior vilka doser som delas. Patienten får även injektion av </w:t>
      </w:r>
      <w:proofErr w:type="spellStart"/>
      <w:r w:rsidRPr="0057192D">
        <w:t>Neurobion</w:t>
      </w:r>
      <w:proofErr w:type="spellEnd"/>
      <w:r w:rsidRPr="0057192D">
        <w:t xml:space="preserve"> de första tre dagarna.</w:t>
      </w:r>
    </w:p>
    <w:p w14:paraId="50F69148" w14:textId="6616385B" w:rsidR="0057192D" w:rsidRPr="0057192D" w:rsidRDefault="0057192D" w:rsidP="0002649E">
      <w:r w:rsidRPr="0057192D">
        <w:t xml:space="preserve">Om patienten är otillräckligt behandlad eller om andra problem uppstår under behandlingen kontaktas dagbakjouren under vardagar samt framjouren på psykiatriska akutmottagningen under helgdagar. </w:t>
      </w:r>
    </w:p>
    <w:p w14:paraId="1E3051E6" w14:textId="77777777" w:rsidR="0057192D" w:rsidRPr="0057192D" w:rsidRDefault="0057192D" w:rsidP="0057192D">
      <w:pPr>
        <w:spacing w:after="0" w:line="240" w:lineRule="auto"/>
        <w:ind w:left="0" w:right="0"/>
        <w:rPr>
          <w:rFonts w:ascii="Arial" w:hAnsi="Arial"/>
          <w:sz w:val="18"/>
          <w:szCs w:val="18"/>
        </w:rPr>
      </w:pPr>
    </w:p>
    <w:p w14:paraId="6FD3EA64" w14:textId="77777777" w:rsidR="00534AD1" w:rsidRPr="00534AD1" w:rsidRDefault="0057192D" w:rsidP="00534AD1">
      <w:pPr>
        <w:rPr>
          <w:rFonts w:ascii="Arial" w:hAnsi="Arial"/>
          <w:i/>
          <w:iCs/>
          <w:sz w:val="18"/>
          <w:szCs w:val="18"/>
        </w:rPr>
      </w:pPr>
      <w:r w:rsidRPr="00534AD1">
        <w:rPr>
          <w:i/>
          <w:iCs/>
        </w:rPr>
        <w:t>Uppföljning efter avslutad abstinensbehandling</w:t>
      </w:r>
    </w:p>
    <w:p w14:paraId="3EC296C2" w14:textId="0469F475" w:rsidR="0057192D" w:rsidRPr="0057192D" w:rsidRDefault="0057192D" w:rsidP="00534AD1">
      <w:pPr>
        <w:rPr>
          <w:i/>
        </w:rPr>
      </w:pPr>
      <w:r w:rsidRPr="0057192D">
        <w:t>I samband med uppstart av den polikliniska abstinensbehandlingen diskuteras var patienten skall följas efter det att behandlingen avslutas. Patienter med dubbeldiagnos dvs missbruk samt psykiatrisk diagnos som tillhör specialistpsykiatrin enligt ansvarsfördelningen skickas uppdragsanmälan till öppenvården. I övriga fall remitteras patienten till vårdcentralen alternativt till företagshälsovården. I remissen till vårdcentralen eller uppdragsanmälan till öppenvården bör, förutom uppföljning av alkoholproblematik, även rekommenderas blodprovstagning för kontroll av leverfunktion och el- och blodstatus. Detta för att bland annat upptäcka leversjukdom, ha utgångsvärden vid eventuell insättning av läkemedel mot alkoholberoendet samt uppföljning av alkoholmarkörer.</w:t>
      </w:r>
    </w:p>
    <w:p w14:paraId="4A1E5EC7" w14:textId="77777777" w:rsidR="0057192D" w:rsidRPr="0057192D" w:rsidRDefault="0057192D" w:rsidP="0057192D">
      <w:pPr>
        <w:spacing w:after="0" w:line="240" w:lineRule="auto"/>
        <w:ind w:left="0" w:right="0"/>
        <w:rPr>
          <w:rFonts w:ascii="Arial" w:hAnsi="Arial"/>
          <w:sz w:val="18"/>
          <w:szCs w:val="18"/>
        </w:rPr>
      </w:pPr>
    </w:p>
    <w:p w14:paraId="0A26CB04" w14:textId="77777777" w:rsidR="0057192D" w:rsidRPr="00534AD1" w:rsidRDefault="0057192D" w:rsidP="001E31BB">
      <w:pPr>
        <w:pStyle w:val="MellanrubrikVGR"/>
      </w:pPr>
      <w:r w:rsidRPr="00534AD1">
        <w:t>Att notera:</w:t>
      </w:r>
    </w:p>
    <w:p w14:paraId="12F114DA" w14:textId="45B99DCD" w:rsidR="00EF36CC" w:rsidRPr="00BC1F9E" w:rsidRDefault="00EF36CC" w:rsidP="00E6414A">
      <w:pPr>
        <w:rPr>
          <w:b/>
          <w:bCs/>
        </w:rPr>
      </w:pPr>
      <w:r w:rsidRPr="00BC1F9E">
        <w:rPr>
          <w:b/>
          <w:bCs/>
        </w:rPr>
        <w:t>26 kap. 9 § Offentlighets- och sekretesslagen (2009:400)</w:t>
      </w:r>
    </w:p>
    <w:p w14:paraId="53BB4D1A" w14:textId="52549BFD" w:rsidR="00E6414A" w:rsidRPr="00BC1F9E" w:rsidRDefault="0057192D" w:rsidP="00E6414A">
      <w:pPr>
        <w:rPr>
          <w:color w:val="FF0000"/>
        </w:rPr>
      </w:pPr>
      <w:r w:rsidRPr="00BC1F9E">
        <w:t>Sekretessbrytande bestämmelser</w:t>
      </w:r>
      <w:r w:rsidR="00E6414A" w:rsidRPr="00BC1F9E">
        <w:t xml:space="preserve"> </w:t>
      </w:r>
      <w:bookmarkStart w:id="1" w:name="K26P9"/>
    </w:p>
    <w:p w14:paraId="016F02B0" w14:textId="0EF8E1BF" w:rsidR="00534BDA" w:rsidRPr="00EF36CC" w:rsidRDefault="00C74B4B" w:rsidP="00EF36CC">
      <w:pPr>
        <w:rPr>
          <w:b/>
          <w:bCs/>
          <w:i/>
          <w:iCs/>
        </w:rPr>
      </w:pPr>
      <w:r w:rsidRPr="00EF36CC">
        <w:rPr>
          <w:i/>
          <w:iCs/>
        </w:rPr>
        <w:lastRenderedPageBreak/>
        <w:t>9 §</w:t>
      </w:r>
      <w:bookmarkEnd w:id="1"/>
      <w:r w:rsidRPr="00EF36CC">
        <w:rPr>
          <w:i/>
          <w:iCs/>
        </w:rPr>
        <w:t> </w:t>
      </w:r>
      <w:r w:rsidR="00BC1F9E">
        <w:rPr>
          <w:i/>
          <w:iCs/>
        </w:rPr>
        <w:t>S</w:t>
      </w:r>
      <w:r w:rsidRPr="00EF36CC">
        <w:rPr>
          <w:i/>
          <w:iCs/>
        </w:rPr>
        <w:t>ekretessen enligt 1 § hindrar inte</w:t>
      </w:r>
      <w:r w:rsidR="0057192D" w:rsidRPr="00EF36CC">
        <w:rPr>
          <w:i/>
          <w:iCs/>
        </w:rPr>
        <w:t xml:space="preserve"> hindrar inte att uppgift om en enskild eller någon närstående till denne lämnas från en myndighet inom </w:t>
      </w:r>
      <w:r w:rsidR="003156B1" w:rsidRPr="00EF36CC">
        <w:rPr>
          <w:i/>
          <w:iCs/>
        </w:rPr>
        <w:t>s</w:t>
      </w:r>
      <w:r w:rsidR="0057192D" w:rsidRPr="00EF36CC">
        <w:rPr>
          <w:i/>
          <w:iCs/>
        </w:rPr>
        <w:t>ocialtjänsten till en annan sådan myndighet eller till en myndighet inom hälso- och sjukvården, om det behövs för att ge den enskilde nödvändig vård, behandling eller annat stöd och denne</w:t>
      </w:r>
      <w:r w:rsidR="001E31BB" w:rsidRPr="00EF36CC">
        <w:rPr>
          <w:i/>
          <w:iCs/>
        </w:rPr>
        <w:t>:</w:t>
      </w:r>
    </w:p>
    <w:p w14:paraId="3D0E4B31" w14:textId="321241B1" w:rsidR="004F71CE" w:rsidRPr="00CA245D" w:rsidRDefault="0057192D" w:rsidP="00CA245D">
      <w:pPr>
        <w:pStyle w:val="Liststycke"/>
        <w:rPr>
          <w:i/>
          <w:iCs/>
        </w:rPr>
      </w:pPr>
      <w:r w:rsidRPr="00CA245D">
        <w:rPr>
          <w:i/>
          <w:iCs/>
        </w:rPr>
        <w:t>inte har fyllt arton år,</w:t>
      </w:r>
    </w:p>
    <w:p w14:paraId="0E5B690F" w14:textId="3F1A04B0" w:rsidR="00534BDA" w:rsidRPr="00CA245D" w:rsidRDefault="0057192D" w:rsidP="00CA245D">
      <w:pPr>
        <w:pStyle w:val="Liststycke"/>
        <w:rPr>
          <w:i/>
          <w:iCs/>
        </w:rPr>
      </w:pPr>
      <w:r w:rsidRPr="00CA245D">
        <w:rPr>
          <w:i/>
          <w:iCs/>
        </w:rPr>
        <w:t>fortgående missbrukar alkohol, narkotika eller flyktiga lösningsmedel,</w:t>
      </w:r>
      <w:r w:rsidR="00534BDA" w:rsidRPr="00CA245D">
        <w:rPr>
          <w:i/>
          <w:iCs/>
        </w:rPr>
        <w:t xml:space="preserve"> </w:t>
      </w:r>
      <w:r w:rsidRPr="00CA245D">
        <w:rPr>
          <w:i/>
          <w:iCs/>
        </w:rPr>
        <w:t>eller</w:t>
      </w:r>
    </w:p>
    <w:p w14:paraId="5CC98250" w14:textId="6B647155" w:rsidR="0057192D" w:rsidRPr="00CA245D" w:rsidRDefault="0057192D" w:rsidP="00CA245D">
      <w:pPr>
        <w:pStyle w:val="Liststycke"/>
        <w:rPr>
          <w:i/>
          <w:iCs/>
        </w:rPr>
      </w:pPr>
      <w:r w:rsidRPr="00CA245D">
        <w:rPr>
          <w:i/>
          <w:iCs/>
        </w:rPr>
        <w:t xml:space="preserve">vårdas med stöd av </w:t>
      </w:r>
      <w:r w:rsidR="006E4C25" w:rsidRPr="00CA245D">
        <w:rPr>
          <w:i/>
          <w:iCs/>
        </w:rPr>
        <w:t>L</w:t>
      </w:r>
      <w:r w:rsidRPr="00CA245D">
        <w:rPr>
          <w:i/>
          <w:iCs/>
        </w:rPr>
        <w:t>ag (1991:1128) om psykiatrisk tvångsvård eller lagen (1991:1129) om rättspsykiatrisk vård.</w:t>
      </w:r>
    </w:p>
    <w:p w14:paraId="399928A8" w14:textId="77777777" w:rsidR="0057192D" w:rsidRPr="0057192D" w:rsidRDefault="0057192D" w:rsidP="0057192D">
      <w:pPr>
        <w:spacing w:after="0" w:line="240" w:lineRule="auto"/>
        <w:ind w:left="0" w:right="0"/>
        <w:rPr>
          <w:rFonts w:ascii="Arial" w:hAnsi="Arial"/>
          <w:sz w:val="18"/>
          <w:szCs w:val="18"/>
        </w:rPr>
      </w:pPr>
    </w:p>
    <w:p w14:paraId="63435863" w14:textId="2154BC2F" w:rsidR="0057192D" w:rsidRPr="00B933D5" w:rsidRDefault="0057192D" w:rsidP="00B933D5">
      <w:pPr>
        <w:rPr>
          <w:sz w:val="20"/>
        </w:rPr>
      </w:pPr>
      <w:r w:rsidRPr="0057192D">
        <w:t xml:space="preserve">Socialtjänsten i den kommun där patienten är skriven kan också erbjuda stöd vid beroendesjukdomar. Om patienten önskar kontakt med stöd från socialtjänsten kan en remiss skrivas dit, alternativt en orosanmälan, i dessa fall krävs inte samtycke från patienten. Vid missbruk som riskerar att allvarligt påverka patientens somatiska eller psykiska hälsa är den behandlande läkaren skyldig att göra en LVM-anmälan till socialtjänsten. </w:t>
      </w:r>
    </w:p>
    <w:p w14:paraId="29A2BC43" w14:textId="77777777" w:rsidR="0057192D" w:rsidRPr="0057192D" w:rsidRDefault="0057192D" w:rsidP="00B933D5">
      <w:pPr>
        <w:pStyle w:val="MellanrubrikVGR"/>
      </w:pPr>
      <w:r w:rsidRPr="0057192D">
        <w:t>Referens</w:t>
      </w:r>
    </w:p>
    <w:p w14:paraId="631D1833" w14:textId="3DFFDD84" w:rsidR="0057192D" w:rsidRDefault="00CA70F7" w:rsidP="00B933D5">
      <w:pPr>
        <w:rPr>
          <w:color w:val="0563C1"/>
          <w:u w:val="single"/>
        </w:rPr>
      </w:pPr>
      <w:hyperlink r:id="rId17" w:history="1">
        <w:r w:rsidRPr="00801874">
          <w:rPr>
            <w:rStyle w:val="Hyperlnk"/>
          </w:rPr>
          <w:t>Offentlighets- och sekretesslag (</w:t>
        </w:r>
        <w:r w:rsidR="009F1335" w:rsidRPr="00801874">
          <w:rPr>
            <w:rStyle w:val="Hyperlnk"/>
          </w:rPr>
          <w:t>2009:400)</w:t>
        </w:r>
      </w:hyperlink>
    </w:p>
    <w:p w14:paraId="04CF66E7" w14:textId="07C78C80" w:rsidR="00A65C0C" w:rsidRDefault="00A65C0C" w:rsidP="00A65C0C">
      <w:hyperlink r:id="rId18" w:history="1">
        <w:r w:rsidRPr="00EE2843">
          <w:rPr>
            <w:rStyle w:val="Hyperlnk"/>
          </w:rPr>
          <w:t>Lag (1991:1128) om psykiatrisk tvångsvård</w:t>
        </w:r>
      </w:hyperlink>
    </w:p>
    <w:p w14:paraId="6DDF3B17" w14:textId="6C588800" w:rsidR="009072C3" w:rsidRPr="009072C3" w:rsidRDefault="009072C3" w:rsidP="009072C3">
      <w:hyperlink r:id="rId19" w:history="1">
        <w:r w:rsidRPr="009072C3">
          <w:rPr>
            <w:rStyle w:val="Hyperlnk"/>
          </w:rPr>
          <w:t>Lag (1991:1129) om rättspsykiatrisk vård</w:t>
        </w:r>
      </w:hyperlink>
    </w:p>
    <w:p w14:paraId="11056AB7" w14:textId="77777777" w:rsidR="00EE2843" w:rsidRPr="00A65C0C" w:rsidRDefault="00EE2843" w:rsidP="00A65C0C"/>
    <w:p w14:paraId="5139A22F" w14:textId="77777777" w:rsidR="00A65C0C" w:rsidRPr="00F47577" w:rsidRDefault="00A65C0C" w:rsidP="00B933D5"/>
    <w:bookmarkEnd w:id="0"/>
    <w:p w14:paraId="76B9F95B" w14:textId="24513497" w:rsidR="00536A5A" w:rsidRPr="00536A5A" w:rsidRDefault="00536A5A" w:rsidP="00536A5A">
      <w:pPr>
        <w:spacing w:after="0" w:line="240" w:lineRule="auto"/>
        <w:ind w:left="0" w:right="0"/>
      </w:pPr>
    </w:p>
    <w:sectPr w:rsidR="00536A5A" w:rsidRPr="00536A5A" w:rsidSect="0057192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FDB508" w14:textId="77777777" w:rsidR="0003388F" w:rsidRDefault="0003388F">
      <w:r>
        <w:separator/>
      </w:r>
    </w:p>
  </w:endnote>
  <w:endnote w:type="continuationSeparator" w:id="0">
    <w:p w14:paraId="77BA603A" w14:textId="77777777" w:rsidR="0003388F" w:rsidRDefault="0003388F">
      <w:r>
        <w:continuationSeparator/>
      </w:r>
    </w:p>
  </w:endnote>
  <w:endnote w:type="continuationNotice" w:id="1">
    <w:p w14:paraId="637147D0" w14:textId="77777777" w:rsidR="0003388F" w:rsidRDefault="0003388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D083D6" w14:textId="77777777" w:rsidR="0003388F" w:rsidRDefault="0003388F"/>
  </w:footnote>
  <w:footnote w:type="continuationSeparator" w:id="0">
    <w:p w14:paraId="216D1EB3" w14:textId="77777777" w:rsidR="0003388F" w:rsidRDefault="0003388F">
      <w:r>
        <w:continuationSeparator/>
      </w:r>
    </w:p>
  </w:footnote>
  <w:footnote w:type="continuationNotice" w:id="1">
    <w:p w14:paraId="065D8099" w14:textId="77777777" w:rsidR="0003388F" w:rsidRDefault="0003388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45662B"/>
    <w:multiLevelType w:val="hybridMultilevel"/>
    <w:tmpl w:val="2C062A8C"/>
    <w:lvl w:ilvl="0" w:tplc="FFFFFFFF">
      <w:start w:val="3"/>
      <w:numFmt w:val="bullet"/>
      <w:lvlText w:val="-"/>
      <w:lvlJc w:val="left"/>
      <w:pPr>
        <w:ind w:left="1712" w:hanging="360"/>
      </w:pPr>
      <w:rPr>
        <w:rFonts w:ascii="Arial" w:eastAsia="Times New Roman" w:hAnsi="Arial" w:cs="Aria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3AA20EC"/>
    <w:multiLevelType w:val="hybridMultilevel"/>
    <w:tmpl w:val="C15EEE84"/>
    <w:lvl w:ilvl="0" w:tplc="FFFFFFFF">
      <w:start w:val="3"/>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7C8790B"/>
    <w:multiLevelType w:val="hybridMultilevel"/>
    <w:tmpl w:val="6E6A39D4"/>
    <w:lvl w:ilvl="0" w:tplc="FFFFFFFF">
      <w:start w:val="3"/>
      <w:numFmt w:val="bullet"/>
      <w:lvlText w:val="-"/>
      <w:lvlJc w:val="left"/>
      <w:pPr>
        <w:ind w:left="1077" w:hanging="360"/>
      </w:pPr>
      <w:rPr>
        <w:rFonts w:ascii="Arial" w:eastAsia="Times New Roman" w:hAnsi="Arial" w:cs="Aria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9652761">
    <w:abstractNumId w:val="20"/>
  </w:num>
  <w:num w:numId="2" w16cid:durableId="291643997">
    <w:abstractNumId w:val="15"/>
  </w:num>
  <w:num w:numId="3" w16cid:durableId="886377007">
    <w:abstractNumId w:val="0"/>
  </w:num>
  <w:num w:numId="4" w16cid:durableId="646325875">
    <w:abstractNumId w:val="7"/>
  </w:num>
  <w:num w:numId="5" w16cid:durableId="1281835322">
    <w:abstractNumId w:val="16"/>
  </w:num>
  <w:num w:numId="6" w16cid:durableId="1011761113">
    <w:abstractNumId w:val="3"/>
  </w:num>
  <w:num w:numId="7" w16cid:durableId="484325768">
    <w:abstractNumId w:val="12"/>
  </w:num>
  <w:num w:numId="8" w16cid:durableId="1093089437">
    <w:abstractNumId w:val="9"/>
  </w:num>
  <w:num w:numId="9" w16cid:durableId="164561761">
    <w:abstractNumId w:val="1"/>
  </w:num>
  <w:num w:numId="10" w16cid:durableId="1404182012">
    <w:abstractNumId w:val="1"/>
  </w:num>
  <w:num w:numId="11" w16cid:durableId="1861385120">
    <w:abstractNumId w:val="4"/>
  </w:num>
  <w:num w:numId="12" w16cid:durableId="1532067476">
    <w:abstractNumId w:val="5"/>
  </w:num>
  <w:num w:numId="13" w16cid:durableId="164830806">
    <w:abstractNumId w:val="14"/>
  </w:num>
  <w:num w:numId="14" w16cid:durableId="1700736728">
    <w:abstractNumId w:val="10"/>
  </w:num>
  <w:num w:numId="15" w16cid:durableId="206531198">
    <w:abstractNumId w:val="8"/>
  </w:num>
  <w:num w:numId="16" w16cid:durableId="1125656395">
    <w:abstractNumId w:val="13"/>
  </w:num>
  <w:num w:numId="17" w16cid:durableId="1417940772">
    <w:abstractNumId w:val="6"/>
  </w:num>
  <w:num w:numId="18" w16cid:durableId="1334838323">
    <w:abstractNumId w:val="11"/>
  </w:num>
  <w:num w:numId="19" w16cid:durableId="42147235">
    <w:abstractNumId w:val="19"/>
  </w:num>
  <w:num w:numId="20" w16cid:durableId="1955208337">
    <w:abstractNumId w:val="17"/>
  </w:num>
  <w:num w:numId="21" w16cid:durableId="1952205449">
    <w:abstractNumId w:val="18"/>
  </w:num>
  <w:num w:numId="22" w16cid:durableId="2315507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2649E"/>
    <w:rsid w:val="00030DDD"/>
    <w:rsid w:val="000313BB"/>
    <w:rsid w:val="0003388F"/>
    <w:rsid w:val="00033ED5"/>
    <w:rsid w:val="00045F1B"/>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6E8C"/>
    <w:rsid w:val="000E463B"/>
    <w:rsid w:val="000E5A7E"/>
    <w:rsid w:val="000F43A3"/>
    <w:rsid w:val="000F7681"/>
    <w:rsid w:val="00103031"/>
    <w:rsid w:val="001044FE"/>
    <w:rsid w:val="001139D4"/>
    <w:rsid w:val="00131B08"/>
    <w:rsid w:val="00132A59"/>
    <w:rsid w:val="00133337"/>
    <w:rsid w:val="00133A0F"/>
    <w:rsid w:val="001343D2"/>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E31B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595"/>
    <w:rsid w:val="002C0C02"/>
    <w:rsid w:val="002C1277"/>
    <w:rsid w:val="002C60AD"/>
    <w:rsid w:val="002D0E0E"/>
    <w:rsid w:val="002D6023"/>
    <w:rsid w:val="002E263F"/>
    <w:rsid w:val="002E6F81"/>
    <w:rsid w:val="002F08BA"/>
    <w:rsid w:val="002F2CFF"/>
    <w:rsid w:val="002F568B"/>
    <w:rsid w:val="002F7818"/>
    <w:rsid w:val="003066D0"/>
    <w:rsid w:val="00311401"/>
    <w:rsid w:val="003156B1"/>
    <w:rsid w:val="00317188"/>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415"/>
    <w:rsid w:val="003D099E"/>
    <w:rsid w:val="003D21A2"/>
    <w:rsid w:val="003D29D2"/>
    <w:rsid w:val="003E0705"/>
    <w:rsid w:val="003E0862"/>
    <w:rsid w:val="003E2FF7"/>
    <w:rsid w:val="003E324C"/>
    <w:rsid w:val="003F1013"/>
    <w:rsid w:val="003F1ACF"/>
    <w:rsid w:val="00404948"/>
    <w:rsid w:val="00406BEA"/>
    <w:rsid w:val="00413A60"/>
    <w:rsid w:val="00417BC7"/>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4F71CE"/>
    <w:rsid w:val="00501433"/>
    <w:rsid w:val="00511CC4"/>
    <w:rsid w:val="00531E60"/>
    <w:rsid w:val="00534AD1"/>
    <w:rsid w:val="00534BDA"/>
    <w:rsid w:val="00536A5A"/>
    <w:rsid w:val="00541D07"/>
    <w:rsid w:val="00544BAB"/>
    <w:rsid w:val="00545F31"/>
    <w:rsid w:val="00551EBC"/>
    <w:rsid w:val="005578FA"/>
    <w:rsid w:val="00565129"/>
    <w:rsid w:val="00565CD0"/>
    <w:rsid w:val="00567820"/>
    <w:rsid w:val="0057192D"/>
    <w:rsid w:val="0057341E"/>
    <w:rsid w:val="005770AD"/>
    <w:rsid w:val="00581414"/>
    <w:rsid w:val="00582490"/>
    <w:rsid w:val="005826FA"/>
    <w:rsid w:val="00586D11"/>
    <w:rsid w:val="00597E28"/>
    <w:rsid w:val="005A2E3B"/>
    <w:rsid w:val="005A54ED"/>
    <w:rsid w:val="005A5D5B"/>
    <w:rsid w:val="005A6081"/>
    <w:rsid w:val="005A627D"/>
    <w:rsid w:val="005C0045"/>
    <w:rsid w:val="005C084E"/>
    <w:rsid w:val="005C4606"/>
    <w:rsid w:val="005D0B0C"/>
    <w:rsid w:val="005E02B3"/>
    <w:rsid w:val="005E1E24"/>
    <w:rsid w:val="0060045A"/>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4C25"/>
    <w:rsid w:val="006F0D7E"/>
    <w:rsid w:val="00710B77"/>
    <w:rsid w:val="0072075B"/>
    <w:rsid w:val="007221C2"/>
    <w:rsid w:val="00725816"/>
    <w:rsid w:val="00730955"/>
    <w:rsid w:val="00733A9C"/>
    <w:rsid w:val="00736574"/>
    <w:rsid w:val="007367E0"/>
    <w:rsid w:val="00737215"/>
    <w:rsid w:val="0075048A"/>
    <w:rsid w:val="00754905"/>
    <w:rsid w:val="00760038"/>
    <w:rsid w:val="00762EE0"/>
    <w:rsid w:val="00765C41"/>
    <w:rsid w:val="00771100"/>
    <w:rsid w:val="007759DD"/>
    <w:rsid w:val="0078609F"/>
    <w:rsid w:val="007917BA"/>
    <w:rsid w:val="007A2133"/>
    <w:rsid w:val="007A5C6F"/>
    <w:rsid w:val="007D4241"/>
    <w:rsid w:val="007D4317"/>
    <w:rsid w:val="007D4EA3"/>
    <w:rsid w:val="007F1CFF"/>
    <w:rsid w:val="007F5DD5"/>
    <w:rsid w:val="00801874"/>
    <w:rsid w:val="00821A1B"/>
    <w:rsid w:val="008243B4"/>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2C3"/>
    <w:rsid w:val="00907EF9"/>
    <w:rsid w:val="0091295C"/>
    <w:rsid w:val="00914D58"/>
    <w:rsid w:val="00921F47"/>
    <w:rsid w:val="009228AB"/>
    <w:rsid w:val="0093085B"/>
    <w:rsid w:val="00931C57"/>
    <w:rsid w:val="009347A5"/>
    <w:rsid w:val="00942257"/>
    <w:rsid w:val="009471BF"/>
    <w:rsid w:val="00950E4E"/>
    <w:rsid w:val="009529BD"/>
    <w:rsid w:val="009533B4"/>
    <w:rsid w:val="0095796F"/>
    <w:rsid w:val="00971D93"/>
    <w:rsid w:val="009B1F6B"/>
    <w:rsid w:val="009C0D12"/>
    <w:rsid w:val="009C192E"/>
    <w:rsid w:val="009D641D"/>
    <w:rsid w:val="009D6819"/>
    <w:rsid w:val="009D6D1C"/>
    <w:rsid w:val="009E0CF9"/>
    <w:rsid w:val="009E531B"/>
    <w:rsid w:val="009E6C56"/>
    <w:rsid w:val="009E7DCF"/>
    <w:rsid w:val="009F1335"/>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C0C"/>
    <w:rsid w:val="00A65FD4"/>
    <w:rsid w:val="00A71F2B"/>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2C01"/>
    <w:rsid w:val="00B54C14"/>
    <w:rsid w:val="00B60C6C"/>
    <w:rsid w:val="00B619A9"/>
    <w:rsid w:val="00B65A9D"/>
    <w:rsid w:val="00B66D60"/>
    <w:rsid w:val="00B75EDE"/>
    <w:rsid w:val="00B77D88"/>
    <w:rsid w:val="00B77FAF"/>
    <w:rsid w:val="00B84336"/>
    <w:rsid w:val="00B851B9"/>
    <w:rsid w:val="00B86453"/>
    <w:rsid w:val="00B90054"/>
    <w:rsid w:val="00B92C14"/>
    <w:rsid w:val="00B933D5"/>
    <w:rsid w:val="00B942FE"/>
    <w:rsid w:val="00BA0066"/>
    <w:rsid w:val="00BB69DB"/>
    <w:rsid w:val="00BC0C56"/>
    <w:rsid w:val="00BC1F9E"/>
    <w:rsid w:val="00BC2BDA"/>
    <w:rsid w:val="00BC322E"/>
    <w:rsid w:val="00BC44CD"/>
    <w:rsid w:val="00BC48A6"/>
    <w:rsid w:val="00BE7978"/>
    <w:rsid w:val="00C01B54"/>
    <w:rsid w:val="00C07DDB"/>
    <w:rsid w:val="00C14A41"/>
    <w:rsid w:val="00C24247"/>
    <w:rsid w:val="00C4115D"/>
    <w:rsid w:val="00C43BDD"/>
    <w:rsid w:val="00C47778"/>
    <w:rsid w:val="00C5011E"/>
    <w:rsid w:val="00C50EE5"/>
    <w:rsid w:val="00C5240A"/>
    <w:rsid w:val="00C5398F"/>
    <w:rsid w:val="00C556F5"/>
    <w:rsid w:val="00C70E19"/>
    <w:rsid w:val="00C72574"/>
    <w:rsid w:val="00C7430C"/>
    <w:rsid w:val="00C74B4B"/>
    <w:rsid w:val="00C842EA"/>
    <w:rsid w:val="00C85DA1"/>
    <w:rsid w:val="00C9071C"/>
    <w:rsid w:val="00C908FF"/>
    <w:rsid w:val="00C97BD3"/>
    <w:rsid w:val="00CA245D"/>
    <w:rsid w:val="00CA39EF"/>
    <w:rsid w:val="00CA521F"/>
    <w:rsid w:val="00CA70F7"/>
    <w:rsid w:val="00CB0493"/>
    <w:rsid w:val="00CB17FF"/>
    <w:rsid w:val="00CB1ED7"/>
    <w:rsid w:val="00CC167C"/>
    <w:rsid w:val="00CC52D9"/>
    <w:rsid w:val="00CD6647"/>
    <w:rsid w:val="00CE4B73"/>
    <w:rsid w:val="00CF70BB"/>
    <w:rsid w:val="00D074DB"/>
    <w:rsid w:val="00D077BF"/>
    <w:rsid w:val="00D139CF"/>
    <w:rsid w:val="00D37E7F"/>
    <w:rsid w:val="00D47AD7"/>
    <w:rsid w:val="00D51529"/>
    <w:rsid w:val="00D73236"/>
    <w:rsid w:val="00D85218"/>
    <w:rsid w:val="00D915B1"/>
    <w:rsid w:val="00DA299D"/>
    <w:rsid w:val="00DA65C4"/>
    <w:rsid w:val="00DD2BE0"/>
    <w:rsid w:val="00DE4447"/>
    <w:rsid w:val="00DE5DA2"/>
    <w:rsid w:val="00DF0033"/>
    <w:rsid w:val="00E026BF"/>
    <w:rsid w:val="00E039D2"/>
    <w:rsid w:val="00E07B1B"/>
    <w:rsid w:val="00E11853"/>
    <w:rsid w:val="00E52A86"/>
    <w:rsid w:val="00E54B47"/>
    <w:rsid w:val="00E553BF"/>
    <w:rsid w:val="00E55D93"/>
    <w:rsid w:val="00E61294"/>
    <w:rsid w:val="00E6414A"/>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843"/>
    <w:rsid w:val="00EE2A56"/>
    <w:rsid w:val="00EE3818"/>
    <w:rsid w:val="00EF36CC"/>
    <w:rsid w:val="00F22264"/>
    <w:rsid w:val="00F2564D"/>
    <w:rsid w:val="00F2788A"/>
    <w:rsid w:val="00F35B05"/>
    <w:rsid w:val="00F413D9"/>
    <w:rsid w:val="00F47577"/>
    <w:rsid w:val="00F5135F"/>
    <w:rsid w:val="00F51F78"/>
    <w:rsid w:val="00F86F47"/>
    <w:rsid w:val="00F90B64"/>
    <w:rsid w:val="00FB2F0F"/>
    <w:rsid w:val="00FB5086"/>
    <w:rsid w:val="00FB5411"/>
    <w:rsid w:val="00FB6392"/>
    <w:rsid w:val="00FC176C"/>
    <w:rsid w:val="00FD3C70"/>
    <w:rsid w:val="00FD6820"/>
    <w:rsid w:val="00FE0251"/>
    <w:rsid w:val="00FE12D8"/>
    <w:rsid w:val="00FF07D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EE2843"/>
    <w:rPr>
      <w:color w:val="605E5C"/>
      <w:shd w:val="clear" w:color="auto" w:fill="E1DFDD"/>
    </w:rPr>
  </w:style>
  <w:style w:type="character" w:styleId="AnvndHyperlnk">
    <w:name w:val="FollowedHyperlink"/>
    <w:basedOn w:val="Standardstycketeckensnitt"/>
    <w:uiPriority w:val="99"/>
    <w:semiHidden/>
    <w:unhideWhenUsed/>
    <w:rsid w:val="0080187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4737153">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62295410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www.riksdagen.se/sv/dokument-och-lagar/dokument/svensk-forfattningssamling/lag-19911128-om-psykiatrisk-tvangsvard_sfs-1991-1128/"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riksdagen.se/sv/dokument-och-lagar/dokument/svensk-forfattningssamling/offentlighets-och-sekretesslag-2009400_sfs-2009-400/"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www.riksdagen.se/sv/dokument-och-lagar/dokument/svensk-forfattningssamling/lag-19911129-om-rattspsykiatrisk-vard_sfs-1991-1129/"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89</TotalTime>
  <Pages>5</Pages>
  <Words>1441</Words>
  <Characters>7640</Characters>
  <Application>Microsoft Office Word</Application>
  <DocSecurity>0</DocSecurity>
  <Lines>63</Lines>
  <Paragraphs>18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9063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Abstinensbehandling av alkohol i öppenvård - Psykiatri</dc:title>
  <dc:subject/>
  <dc:creator>patrik.jens.johansson@vgregion.se</dc:creator>
  <keywords/>
  <lastModifiedBy>Liselotte Österberg</lastModifiedBy>
  <revision>54</revision>
  <lastPrinted>2016-03-31T10:56:00.0000000Z</lastPrinted>
  <dcterms:created xsi:type="dcterms:W3CDTF">2022-03-08T07:25:00.0000000Z</dcterms:created>
  <dcterms:modified xsi:type="dcterms:W3CDTF">2025-08-14T08:54:00.0000000Z</dcterms:modified>
</coreProperties>
</file>