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10E8E0" w14:textId="77777777" w:rsidR="004811DD" w:rsidRDefault="004811DD" w:rsidP="004811DD">
      <w:pPr>
        <w:pStyle w:val="Rubrik1"/>
      </w:pPr>
      <w:bookmarkStart w:id="0" w:name="_Toc321146591"/>
      <w:r>
        <w:t>Ätstörning – Start av nutrition vid heldygnsvård – Psykiatri</w:t>
      </w:r>
    </w:p>
    <w:p w14:paraId="25C2C4C0" w14:textId="77777777" w:rsidR="004811DD" w:rsidRDefault="004811DD" w:rsidP="004811DD">
      <w:pPr>
        <w:pStyle w:val="Rubrik2"/>
      </w:pPr>
      <w:r>
        <w:t>Revideringar i denna version.</w:t>
      </w:r>
    </w:p>
    <w:p w14:paraId="44DFAA8A" w14:textId="56319644" w:rsidR="004811DD" w:rsidRDefault="004811DD" w:rsidP="004811DD">
      <w:r>
        <w:t>Förlängd giltighet.</w:t>
      </w:r>
    </w:p>
    <w:p w14:paraId="3C02B864" w14:textId="4F4FD65E" w:rsidR="004811DD" w:rsidRDefault="004811DD" w:rsidP="004811DD">
      <w:r>
        <w:t>Checklista vid inskrivning. Instruktion för kostanamnes. Förenklad instruktion för substitution.</w:t>
      </w:r>
    </w:p>
    <w:p w14:paraId="4F68A879" w14:textId="77777777" w:rsidR="004811DD" w:rsidRDefault="004811DD" w:rsidP="004811DD">
      <w:pPr>
        <w:pStyle w:val="Rubrik2"/>
      </w:pPr>
      <w:r>
        <w:t xml:space="preserve">Bakgrund, syfte och mål. </w:t>
      </w:r>
    </w:p>
    <w:p w14:paraId="7D14031E" w14:textId="77777777" w:rsidR="004811DD" w:rsidRDefault="004811DD" w:rsidP="004811DD">
      <w:r>
        <w:t xml:space="preserve">Detta material är framtaget för att användas som stöd vid start av nutritionsbehandling för inneliggande patienter i svält vid svår ätstörning. Ätstörningspatienter löper stor risk att </w:t>
      </w:r>
      <w:proofErr w:type="spellStart"/>
      <w:r>
        <w:t>undernutrieras</w:t>
      </w:r>
      <w:proofErr w:type="spellEnd"/>
      <w:r>
        <w:t xml:space="preserve"> vid slutenvård vilket är en vanligare dödsorsak än </w:t>
      </w:r>
      <w:proofErr w:type="spellStart"/>
      <w:r>
        <w:t>refeedingsyndrom</w:t>
      </w:r>
      <w:proofErr w:type="spellEnd"/>
      <w:r>
        <w:t xml:space="preserve">. Materialet är baserat på MEED (Medical </w:t>
      </w:r>
      <w:proofErr w:type="spellStart"/>
      <w:r>
        <w:t>emergencies</w:t>
      </w:r>
      <w:proofErr w:type="spellEnd"/>
      <w:r>
        <w:t xml:space="preserve"> in </w:t>
      </w:r>
      <w:proofErr w:type="spellStart"/>
      <w:r>
        <w:t>eating</w:t>
      </w:r>
      <w:proofErr w:type="spellEnd"/>
      <w:r>
        <w:t xml:space="preserve"> disorders) och syftar till säker nutrition som avstyr </w:t>
      </w:r>
      <w:proofErr w:type="spellStart"/>
      <w:r>
        <w:t>undernutrering</w:t>
      </w:r>
      <w:proofErr w:type="spellEnd"/>
      <w:r>
        <w:t xml:space="preserve"> såväl som </w:t>
      </w:r>
      <w:proofErr w:type="spellStart"/>
      <w:r>
        <w:t>refeedingsyndrom</w:t>
      </w:r>
      <w:proofErr w:type="spellEnd"/>
      <w:r>
        <w:t xml:space="preserve">. Kontakta alltid dietist vid start av nutritionsbehandling. Är dietist ej tillgänglig kan man utgå från detta material tills dietist är kontaktad. </w:t>
      </w:r>
    </w:p>
    <w:p w14:paraId="03C89BF3" w14:textId="77777777" w:rsidR="004811DD" w:rsidRDefault="004811DD" w:rsidP="004811DD">
      <w:r>
        <w:t>För bedömning av patient se dokumentet ”</w:t>
      </w:r>
      <w:hyperlink r:id="rId12" w:history="1">
        <w:r w:rsidRPr="215DBC79">
          <w:rPr>
            <w:rStyle w:val="Hyperlnk"/>
          </w:rPr>
          <w:t>Stöd vid medicinsk riskbedömning av patient med ätstörning</w:t>
        </w:r>
      </w:hyperlink>
      <w:r>
        <w:t>”.</w:t>
      </w:r>
    </w:p>
    <w:p w14:paraId="42136B1B" w14:textId="77777777" w:rsidR="004811DD" w:rsidRDefault="004811DD" w:rsidP="004811DD">
      <w:pPr>
        <w:pStyle w:val="Rubrik2"/>
      </w:pPr>
      <w:r>
        <w:t>Arbetsbeskrivning</w:t>
      </w:r>
    </w:p>
    <w:p w14:paraId="7E00BCA0" w14:textId="77777777" w:rsidR="004811DD" w:rsidRDefault="004811DD" w:rsidP="004811DD">
      <w:pPr>
        <w:pStyle w:val="Rubrik3"/>
      </w:pPr>
      <w:proofErr w:type="spellStart"/>
      <w:r>
        <w:t>Refeedingsyndrom</w:t>
      </w:r>
      <w:proofErr w:type="spellEnd"/>
    </w:p>
    <w:p w14:paraId="7D5153D0" w14:textId="77777777" w:rsidR="004811DD" w:rsidRDefault="004811DD" w:rsidP="004811DD">
      <w:proofErr w:type="spellStart"/>
      <w:r w:rsidRPr="6D69D567">
        <w:t>Refeedingsyndrom</w:t>
      </w:r>
      <w:proofErr w:type="spellEnd"/>
      <w:r w:rsidRPr="6D69D567">
        <w:t xml:space="preserve"> är ett livshotande överbelastningssyndrom som kan uppstå hos undernärda patienter som ges mer näring än vad vävnaderna förmår </w:t>
      </w:r>
      <w:proofErr w:type="spellStart"/>
      <w:r w:rsidRPr="6D69D567">
        <w:t>metabolisera</w:t>
      </w:r>
      <w:proofErr w:type="spellEnd"/>
      <w:r w:rsidRPr="6D69D567">
        <w:t xml:space="preserve">. Tillståndet kan leda till plötslig död. </w:t>
      </w:r>
      <w:proofErr w:type="spellStart"/>
      <w:r w:rsidRPr="6D69D567">
        <w:t>Refeedingsyndrom</w:t>
      </w:r>
      <w:proofErr w:type="spellEnd"/>
      <w:r w:rsidRPr="6D69D567">
        <w:t xml:space="preserve"> debuterar ofta inom 72h efter återstartat näringsintag, men risken är förhöjd upp till två veckor. Sjunkande fosfat anses vara en av de tidigaste markörerna för utveckling av syndromet. Vid näringsintag frisätter kroppen insulin, vilket snabbt leder till ett ökat cellulärt upptag </w:t>
      </w:r>
      <w:r w:rsidRPr="6D69D567">
        <w:lastRenderedPageBreak/>
        <w:t xml:space="preserve">av fosfat (och andra elektrolyter) och ökad fosfatberoende metabolism. Faktorer som är associerade med hög risk för </w:t>
      </w:r>
      <w:proofErr w:type="spellStart"/>
      <w:r w:rsidRPr="6D69D567">
        <w:t>refeedingsyndrom</w:t>
      </w:r>
      <w:proofErr w:type="spellEnd"/>
      <w:r w:rsidRPr="6D69D567">
        <w:t xml:space="preserve">: </w:t>
      </w:r>
    </w:p>
    <w:p w14:paraId="34093EFC" w14:textId="77777777" w:rsidR="004811DD" w:rsidRDefault="004811DD" w:rsidP="004811DD">
      <w:pPr>
        <w:pStyle w:val="Punktlista"/>
      </w:pPr>
      <w:r w:rsidRPr="6D69D567">
        <w:t xml:space="preserve">BMI &lt;13 </w:t>
      </w:r>
    </w:p>
    <w:p w14:paraId="61C21D17" w14:textId="77777777" w:rsidR="004811DD" w:rsidRDefault="004811DD" w:rsidP="004811DD">
      <w:pPr>
        <w:pStyle w:val="Punktlista"/>
      </w:pPr>
      <w:r w:rsidRPr="6D69D567">
        <w:t xml:space="preserve">Litet eller inget näringsintag &gt;4 dagar </w:t>
      </w:r>
    </w:p>
    <w:p w14:paraId="6EE2E97F" w14:textId="77777777" w:rsidR="004811DD" w:rsidRDefault="004811DD" w:rsidP="004811DD">
      <w:pPr>
        <w:pStyle w:val="Punktlista"/>
      </w:pPr>
      <w:r w:rsidRPr="6D69D567">
        <w:t xml:space="preserve">Låga nivåer kalium, fosfat eller magnesium innan uppstart av nutritionsbehandling </w:t>
      </w:r>
    </w:p>
    <w:p w14:paraId="1224ADCB" w14:textId="77777777" w:rsidR="004811DD" w:rsidRDefault="004811DD" w:rsidP="004811DD">
      <w:pPr>
        <w:pStyle w:val="Punktlista"/>
      </w:pPr>
      <w:r w:rsidRPr="6D69D567">
        <w:t xml:space="preserve">Låga vita blodkroppar (&lt;3,8) </w:t>
      </w:r>
    </w:p>
    <w:p w14:paraId="242BF394" w14:textId="77777777" w:rsidR="004811DD" w:rsidRDefault="004811DD" w:rsidP="004811DD">
      <w:pPr>
        <w:pStyle w:val="Punktlista"/>
      </w:pPr>
      <w:r w:rsidRPr="6D69D567">
        <w:t xml:space="preserve">Lågt tiamin eller andra vitaminer (OBS ge alltid hög dos tiamin vid uppstart av nutritionsbehandling) </w:t>
      </w:r>
    </w:p>
    <w:p w14:paraId="452C3C66" w14:textId="77777777" w:rsidR="004811DD" w:rsidRDefault="004811DD" w:rsidP="004811DD">
      <w:pPr>
        <w:pStyle w:val="Punktlista"/>
      </w:pPr>
      <w:r w:rsidRPr="6D69D567">
        <w:t>Samsjuklighet som exempelvis infektion, hjärtsjukdom, leversjukdom, alkoholmissbruk, blandmissbruk</w:t>
      </w:r>
    </w:p>
    <w:p w14:paraId="4D15E168" w14:textId="77777777" w:rsidR="004811DD" w:rsidRPr="00404EC2" w:rsidRDefault="004811DD" w:rsidP="004811DD">
      <w:pPr>
        <w:pStyle w:val="Rubrik3"/>
      </w:pPr>
      <w:r w:rsidRPr="00404EC2">
        <w:t xml:space="preserve">Tecken till begynnande </w:t>
      </w:r>
      <w:proofErr w:type="spellStart"/>
      <w:r w:rsidRPr="00404EC2">
        <w:t>refeedingsyndrom</w:t>
      </w:r>
      <w:proofErr w:type="spellEnd"/>
    </w:p>
    <w:p w14:paraId="5B753024" w14:textId="77777777" w:rsidR="004811DD" w:rsidRDefault="004811DD" w:rsidP="004811DD">
      <w:r>
        <w:t>När följande faktorer förekommer i samband med ökat näringsintag:</w:t>
      </w:r>
    </w:p>
    <w:p w14:paraId="39C4BB5B" w14:textId="77777777" w:rsidR="004811DD" w:rsidRDefault="004811DD" w:rsidP="004811DD">
      <w:pPr>
        <w:pStyle w:val="Liststycke"/>
      </w:pPr>
      <w:r>
        <w:t>Sjunkande elektrolyter (allvarlig brist inom parentes)</w:t>
      </w:r>
    </w:p>
    <w:p w14:paraId="4B546993" w14:textId="77777777" w:rsidR="004811DD" w:rsidRDefault="004811DD" w:rsidP="004811DD">
      <w:pPr>
        <w:pStyle w:val="Punktlista"/>
        <w:ind w:left="2127"/>
      </w:pPr>
      <w:r w:rsidRPr="6D69D567">
        <w:t xml:space="preserve">Kalium (&lt;2.5 </w:t>
      </w:r>
      <w:proofErr w:type="spellStart"/>
      <w:r w:rsidRPr="6D69D567">
        <w:t>mmol</w:t>
      </w:r>
      <w:proofErr w:type="spellEnd"/>
      <w:r w:rsidRPr="6D69D567">
        <w:t>/l)</w:t>
      </w:r>
    </w:p>
    <w:p w14:paraId="00630C3D" w14:textId="77777777" w:rsidR="004811DD" w:rsidRDefault="004811DD" w:rsidP="004811DD">
      <w:pPr>
        <w:pStyle w:val="Punktlista"/>
        <w:ind w:left="2127"/>
      </w:pPr>
      <w:r w:rsidRPr="6D69D567">
        <w:t>Fosfat (&lt;0.32 mol/l)</w:t>
      </w:r>
    </w:p>
    <w:p w14:paraId="72D93FD9" w14:textId="77777777" w:rsidR="004811DD" w:rsidRDefault="004811DD" w:rsidP="004811DD">
      <w:pPr>
        <w:pStyle w:val="Punktlista"/>
        <w:ind w:left="2127"/>
      </w:pPr>
      <w:r w:rsidRPr="6D69D567">
        <w:t xml:space="preserve">Magnesium (&lt;0.5 </w:t>
      </w:r>
      <w:proofErr w:type="spellStart"/>
      <w:r w:rsidRPr="6D69D567">
        <w:t>mmol</w:t>
      </w:r>
      <w:proofErr w:type="spellEnd"/>
      <w:r w:rsidRPr="6D69D567">
        <w:t>/l)</w:t>
      </w:r>
    </w:p>
    <w:p w14:paraId="137350D0" w14:textId="77777777" w:rsidR="004811DD" w:rsidRDefault="004811DD" w:rsidP="004811DD">
      <w:pPr>
        <w:pStyle w:val="Liststycke"/>
      </w:pPr>
      <w:r w:rsidRPr="6D69D567">
        <w:t>Övervätskning eller perifera ödem</w:t>
      </w:r>
    </w:p>
    <w:p w14:paraId="13DD6DE1" w14:textId="5BFC9A98" w:rsidR="004811DD" w:rsidRPr="00895EE3" w:rsidRDefault="004811DD" w:rsidP="00895EE3">
      <w:pPr>
        <w:pStyle w:val="Liststycke"/>
      </w:pPr>
      <w:r w:rsidRPr="6D69D567">
        <w:t xml:space="preserve">Tecken på organdysfunktion, såsom </w:t>
      </w:r>
      <w:proofErr w:type="spellStart"/>
      <w:r w:rsidRPr="6D69D567">
        <w:t>kardiopulmonella</w:t>
      </w:r>
      <w:proofErr w:type="spellEnd"/>
      <w:r w:rsidRPr="6D69D567">
        <w:t xml:space="preserve"> inkompensationstecken, stegrade levervärden mm.</w:t>
      </w:r>
    </w:p>
    <w:p w14:paraId="30CD01D1" w14:textId="77777777" w:rsidR="004811DD" w:rsidRPr="004F4A25" w:rsidRDefault="004811DD" w:rsidP="004811DD">
      <w:pPr>
        <w:pStyle w:val="Rubrik3"/>
        <w:rPr>
          <w:lang w:eastAsia="en-US"/>
        </w:rPr>
      </w:pPr>
      <w:r w:rsidRPr="004F4A25">
        <w:rPr>
          <w:lang w:eastAsia="en-US"/>
        </w:rPr>
        <w:t>Val av matschema</w:t>
      </w:r>
    </w:p>
    <w:p w14:paraId="43CB87CA" w14:textId="77777777" w:rsidR="004811DD" w:rsidRPr="004F4A25" w:rsidRDefault="004811DD" w:rsidP="004811DD">
      <w:pPr>
        <w:pStyle w:val="Punktlista"/>
        <w:numPr>
          <w:ilvl w:val="0"/>
          <w:numId w:val="0"/>
        </w:numPr>
        <w:ind w:left="995"/>
        <w:rPr>
          <w:rFonts w:eastAsia="Calibri"/>
          <w:lang w:eastAsia="en-US"/>
        </w:rPr>
      </w:pPr>
      <w:r w:rsidRPr="020A2CE2">
        <w:rPr>
          <w:rFonts w:eastAsia="Calibri"/>
          <w:lang w:eastAsia="en-US"/>
        </w:rPr>
        <w:t xml:space="preserve">Vilket matschema som är aktuellt beror på bedömd risk för </w:t>
      </w:r>
      <w:proofErr w:type="spellStart"/>
      <w:r w:rsidRPr="020A2CE2">
        <w:rPr>
          <w:rFonts w:eastAsia="Calibri"/>
          <w:lang w:eastAsia="en-US"/>
        </w:rPr>
        <w:t>refeedingsyndrom</w:t>
      </w:r>
      <w:proofErr w:type="spellEnd"/>
      <w:r w:rsidRPr="020A2CE2">
        <w:rPr>
          <w:rFonts w:eastAsia="Calibri"/>
          <w:lang w:eastAsia="en-US"/>
        </w:rPr>
        <w:t xml:space="preserve">.  Risk delas upp i tre nivåer (se tabell 1 för översikt): </w:t>
      </w:r>
    </w:p>
    <w:p w14:paraId="72253A8E" w14:textId="77777777" w:rsidR="004811DD" w:rsidRPr="004F4A25" w:rsidRDefault="004811DD" w:rsidP="004811DD">
      <w:pPr>
        <w:pStyle w:val="Punktlista"/>
        <w:rPr>
          <w:rFonts w:eastAsia="Calibri"/>
          <w:lang w:eastAsia="en-US"/>
        </w:rPr>
      </w:pPr>
      <w:r w:rsidRPr="020A2CE2">
        <w:rPr>
          <w:rFonts w:eastAsia="Calibri"/>
          <w:lang w:eastAsia="en-US"/>
        </w:rPr>
        <w:t xml:space="preserve">Låg till </w:t>
      </w:r>
      <w:proofErr w:type="gramStart"/>
      <w:r w:rsidRPr="020A2CE2">
        <w:rPr>
          <w:rFonts w:eastAsia="Calibri"/>
          <w:lang w:eastAsia="en-US"/>
        </w:rPr>
        <w:t>medel risk</w:t>
      </w:r>
      <w:proofErr w:type="gramEnd"/>
      <w:r w:rsidRPr="020A2CE2">
        <w:rPr>
          <w:rFonts w:eastAsia="Calibri"/>
          <w:lang w:eastAsia="en-US"/>
        </w:rPr>
        <w:t xml:space="preserve"> för </w:t>
      </w:r>
      <w:proofErr w:type="spellStart"/>
      <w:r w:rsidRPr="020A2CE2">
        <w:rPr>
          <w:rFonts w:eastAsia="Calibri"/>
          <w:lang w:eastAsia="en-US"/>
        </w:rPr>
        <w:t>refeedingsyndrom</w:t>
      </w:r>
      <w:proofErr w:type="spellEnd"/>
      <w:r w:rsidRPr="020A2CE2">
        <w:rPr>
          <w:rFonts w:eastAsia="Calibri"/>
          <w:lang w:eastAsia="en-US"/>
        </w:rPr>
        <w:t xml:space="preserve">. </w:t>
      </w:r>
    </w:p>
    <w:p w14:paraId="19444230" w14:textId="77777777" w:rsidR="004811DD" w:rsidRPr="004F4A25" w:rsidRDefault="004811DD" w:rsidP="004811DD">
      <w:pPr>
        <w:pStyle w:val="Punktlista"/>
        <w:rPr>
          <w:rFonts w:eastAsia="Calibri"/>
          <w:lang w:eastAsia="en-US"/>
        </w:rPr>
      </w:pPr>
      <w:r w:rsidRPr="020A2CE2">
        <w:rPr>
          <w:rFonts w:eastAsia="Calibri"/>
          <w:lang w:eastAsia="en-US"/>
        </w:rPr>
        <w:t xml:space="preserve">Hög risk för </w:t>
      </w:r>
      <w:proofErr w:type="spellStart"/>
      <w:r w:rsidRPr="020A2CE2">
        <w:rPr>
          <w:rFonts w:eastAsia="Calibri"/>
          <w:lang w:eastAsia="en-US"/>
        </w:rPr>
        <w:t>refeedingsyndrom</w:t>
      </w:r>
      <w:proofErr w:type="spellEnd"/>
      <w:r w:rsidRPr="020A2CE2">
        <w:rPr>
          <w:rFonts w:eastAsia="Calibri"/>
          <w:lang w:eastAsia="en-US"/>
        </w:rPr>
        <w:t xml:space="preserve">. </w:t>
      </w:r>
    </w:p>
    <w:p w14:paraId="6AABF4CA" w14:textId="77777777" w:rsidR="004811DD" w:rsidRPr="00A372E4" w:rsidRDefault="004811DD" w:rsidP="004811DD">
      <w:pPr>
        <w:pStyle w:val="Punktlista"/>
        <w:rPr>
          <w:rFonts w:eastAsia="Calibri"/>
          <w:lang w:eastAsia="en-US"/>
        </w:rPr>
      </w:pPr>
      <w:r w:rsidRPr="020A2CE2">
        <w:rPr>
          <w:rFonts w:eastAsia="Calibri"/>
          <w:lang w:eastAsia="en-US"/>
        </w:rPr>
        <w:t xml:space="preserve">Extremt hög risk för </w:t>
      </w:r>
      <w:proofErr w:type="spellStart"/>
      <w:r w:rsidRPr="020A2CE2">
        <w:rPr>
          <w:rFonts w:eastAsia="Calibri"/>
          <w:lang w:eastAsia="en-US"/>
        </w:rPr>
        <w:t>refeedingsyndrom</w:t>
      </w:r>
      <w:proofErr w:type="spellEnd"/>
    </w:p>
    <w:p w14:paraId="61DAE2EA" w14:textId="77777777" w:rsidR="004811DD" w:rsidRPr="004F4A25" w:rsidRDefault="004811DD" w:rsidP="004811DD">
      <w:pPr>
        <w:pStyle w:val="Rubrik3"/>
        <w:rPr>
          <w:lang w:eastAsia="en-US"/>
        </w:rPr>
      </w:pPr>
      <w:r w:rsidRPr="6D69D567">
        <w:rPr>
          <w:lang w:eastAsia="en-US"/>
        </w:rPr>
        <w:t xml:space="preserve">Vid låg till </w:t>
      </w:r>
      <w:proofErr w:type="gramStart"/>
      <w:r w:rsidRPr="6D69D567">
        <w:rPr>
          <w:lang w:eastAsia="en-US"/>
        </w:rPr>
        <w:t>medel risk</w:t>
      </w:r>
      <w:proofErr w:type="gramEnd"/>
      <w:r w:rsidRPr="6D69D567">
        <w:rPr>
          <w:lang w:eastAsia="en-US"/>
        </w:rPr>
        <w:t xml:space="preserve"> för </w:t>
      </w:r>
      <w:proofErr w:type="spellStart"/>
      <w:r w:rsidRPr="6D69D567">
        <w:rPr>
          <w:lang w:eastAsia="en-US"/>
        </w:rPr>
        <w:t>refeedingsyndrom</w:t>
      </w:r>
      <w:proofErr w:type="spellEnd"/>
    </w:p>
    <w:p w14:paraId="25401CAD" w14:textId="77777777" w:rsidR="004811DD" w:rsidRPr="004F4A25" w:rsidRDefault="004811DD" w:rsidP="004811DD">
      <w:pPr>
        <w:rPr>
          <w:rFonts w:eastAsia="Calibri"/>
          <w:lang w:eastAsia="en-US"/>
        </w:rPr>
      </w:pPr>
      <w:r w:rsidRPr="004F4A25">
        <w:rPr>
          <w:rFonts w:eastAsia="Calibri"/>
          <w:lang w:eastAsia="en-US"/>
        </w:rPr>
        <w:t xml:space="preserve">Starta med </w:t>
      </w:r>
      <w:proofErr w:type="gramStart"/>
      <w:r w:rsidRPr="004F4A25">
        <w:rPr>
          <w:rFonts w:eastAsia="Calibri"/>
          <w:lang w:eastAsia="en-US"/>
        </w:rPr>
        <w:t>30-35</w:t>
      </w:r>
      <w:proofErr w:type="gramEnd"/>
      <w:r w:rsidRPr="004F4A25">
        <w:rPr>
          <w:rFonts w:eastAsia="Calibri"/>
          <w:lang w:eastAsia="en-US"/>
        </w:rPr>
        <w:t xml:space="preserve"> kcal/kg/dag. Exempelvis om patienten väger 50 kg ska patienten starta med matschema på 50 kg x </w:t>
      </w:r>
      <w:proofErr w:type="gramStart"/>
      <w:r w:rsidRPr="004F4A25">
        <w:rPr>
          <w:rFonts w:eastAsia="Calibri"/>
          <w:lang w:eastAsia="en-US"/>
        </w:rPr>
        <w:t>30-35</w:t>
      </w:r>
      <w:proofErr w:type="gramEnd"/>
      <w:r w:rsidRPr="004F4A25">
        <w:rPr>
          <w:rFonts w:eastAsia="Calibri"/>
          <w:lang w:eastAsia="en-US"/>
        </w:rPr>
        <w:t xml:space="preserve"> kcal/kg = 1500-1750 kcal. Alternativt starta med den mängd kcal patienten säger att hen ätit i närtid innan inläggningen om patienten bedöms trovärdig i detta. </w:t>
      </w:r>
    </w:p>
    <w:p w14:paraId="2798E161" w14:textId="77777777" w:rsidR="004811DD" w:rsidRPr="004F4A25" w:rsidRDefault="004811DD" w:rsidP="004811DD">
      <w:pPr>
        <w:rPr>
          <w:rFonts w:eastAsia="Calibri"/>
          <w:lang w:eastAsia="en-US"/>
        </w:rPr>
      </w:pPr>
      <w:r w:rsidRPr="004F4A25">
        <w:rPr>
          <w:rFonts w:eastAsia="Calibri"/>
          <w:lang w:eastAsia="en-US"/>
        </w:rPr>
        <w:t xml:space="preserve">Öka sedan varannan dag med 5 kcal/kg kroppsvikt. Denna ökning brukar då bli </w:t>
      </w:r>
      <w:proofErr w:type="gramStart"/>
      <w:r w:rsidRPr="004F4A25">
        <w:rPr>
          <w:rFonts w:eastAsia="Calibri"/>
          <w:lang w:eastAsia="en-US"/>
        </w:rPr>
        <w:t>200-300</w:t>
      </w:r>
      <w:proofErr w:type="gramEnd"/>
      <w:r w:rsidRPr="004F4A25">
        <w:rPr>
          <w:rFonts w:eastAsia="Calibri"/>
          <w:lang w:eastAsia="en-US"/>
        </w:rPr>
        <w:t xml:space="preserve"> kcal per ökning, avrunda nedåt. Öka upp till ca 60 kcal/kg kroppsvikt. Om patienten vid 60 kcal/ kg kroppsvikt går upp mindre än 500g /vecka bör man öka kcal-intag mer. </w:t>
      </w:r>
    </w:p>
    <w:p w14:paraId="57DD7C51" w14:textId="082F8BD9" w:rsidR="004811DD" w:rsidRPr="006D2E2F" w:rsidRDefault="004811DD" w:rsidP="006D2E2F">
      <w:pPr>
        <w:pStyle w:val="Punktlista"/>
        <w:ind w:left="1355"/>
        <w:rPr>
          <w:rFonts w:eastAsia="Calibri"/>
          <w:lang w:eastAsia="en-US"/>
        </w:rPr>
      </w:pPr>
      <w:r w:rsidRPr="020A2CE2">
        <w:rPr>
          <w:rFonts w:eastAsia="Calibri"/>
          <w:lang w:eastAsia="en-US"/>
        </w:rPr>
        <w:lastRenderedPageBreak/>
        <w:t>Vid sjunkande elektrolyter/parametrar substituera och behåll det aktuella matschemat som patienten står på. När elektrolyterna stabiliserats kan man fortsätta öka kcal-intaget.</w:t>
      </w:r>
    </w:p>
    <w:p w14:paraId="66F71A32" w14:textId="77777777" w:rsidR="004811DD" w:rsidRPr="004F4A25" w:rsidRDefault="004811DD" w:rsidP="004811DD">
      <w:pPr>
        <w:pStyle w:val="Rubrik3"/>
        <w:rPr>
          <w:lang w:eastAsia="en-US"/>
        </w:rPr>
      </w:pPr>
      <w:r w:rsidRPr="6682ADB0">
        <w:rPr>
          <w:lang w:eastAsia="en-US"/>
        </w:rPr>
        <w:t xml:space="preserve">Vid hög risk för </w:t>
      </w:r>
      <w:proofErr w:type="spellStart"/>
      <w:r w:rsidRPr="6682ADB0">
        <w:rPr>
          <w:lang w:eastAsia="en-US"/>
        </w:rPr>
        <w:t>refeedingsyndrom</w:t>
      </w:r>
      <w:proofErr w:type="spellEnd"/>
    </w:p>
    <w:p w14:paraId="30B4EA26" w14:textId="77777777" w:rsidR="004811DD" w:rsidRPr="004F4A25" w:rsidRDefault="004811DD" w:rsidP="004811DD">
      <w:pPr>
        <w:rPr>
          <w:rFonts w:ascii="Calibri" w:eastAsia="Calibri" w:hAnsi="Calibri" w:cs="Arial"/>
          <w:sz w:val="22"/>
          <w:szCs w:val="22"/>
          <w:lang w:eastAsia="en-US"/>
        </w:rPr>
      </w:pPr>
      <w:r w:rsidRPr="004F4A25">
        <w:rPr>
          <w:rFonts w:eastAsia="Calibri"/>
          <w:lang w:eastAsia="en-US"/>
        </w:rPr>
        <w:t xml:space="preserve">Starta med 20 kcal/kg/dag. Exempelvis om patienten väger 40 kg ska patienten starta med matschema på 40 kg x 20 kcal/kg = 800 kcal. Men starta aldrig på en lägre energinivå än den patienten har legat på senaste dagarna innan vårdtillfället. </w:t>
      </w:r>
    </w:p>
    <w:p w14:paraId="2787828E" w14:textId="77777777" w:rsidR="004811DD" w:rsidRPr="004F4A25" w:rsidRDefault="004811DD" w:rsidP="004811DD">
      <w:pPr>
        <w:pStyle w:val="Rubrik3"/>
        <w:rPr>
          <w:lang w:eastAsia="en-US"/>
        </w:rPr>
      </w:pPr>
      <w:r w:rsidRPr="6682ADB0">
        <w:rPr>
          <w:lang w:eastAsia="en-US"/>
        </w:rPr>
        <w:t xml:space="preserve">Vid extremt hög risk för </w:t>
      </w:r>
      <w:proofErr w:type="spellStart"/>
      <w:r w:rsidRPr="6682ADB0">
        <w:rPr>
          <w:lang w:eastAsia="en-US"/>
        </w:rPr>
        <w:t>refeedingsyndrom</w:t>
      </w:r>
      <w:proofErr w:type="spellEnd"/>
    </w:p>
    <w:p w14:paraId="14A857C2" w14:textId="77777777" w:rsidR="004811DD" w:rsidRPr="004F4A25" w:rsidRDefault="004811DD" w:rsidP="004811DD">
      <w:pPr>
        <w:pStyle w:val="Punktlista"/>
        <w:rPr>
          <w:rFonts w:eastAsia="MS Mincho"/>
          <w:lang w:eastAsia="en-US"/>
        </w:rPr>
      </w:pPr>
      <w:r w:rsidRPr="020A2CE2">
        <w:rPr>
          <w:rFonts w:eastAsia="Calibri"/>
          <w:lang w:eastAsia="en-US"/>
        </w:rPr>
        <w:t>Starta på 10 kcal/kg/dag och öka kcal-intaget da</w:t>
      </w:r>
      <w:r w:rsidRPr="020A2CE2">
        <w:rPr>
          <w:rFonts w:eastAsia="MS Mincho"/>
          <w:lang w:eastAsia="en-US"/>
        </w:rPr>
        <w:t>gligen med 200 kcal/dag. Vid upprepade hypoglykemiepisoder, överväg kontinuerlig sondtillförsel för att motverka hypoglykemi.</w:t>
      </w:r>
    </w:p>
    <w:p w14:paraId="193B5C9C" w14:textId="77777777" w:rsidR="004811DD" w:rsidRPr="004F4A25" w:rsidRDefault="004811DD" w:rsidP="004811DD">
      <w:pPr>
        <w:pStyle w:val="Punktlista"/>
        <w:rPr>
          <w:rFonts w:eastAsia="MS Mincho"/>
          <w:lang w:eastAsia="en-US"/>
        </w:rPr>
      </w:pPr>
      <w:r w:rsidRPr="020A2CE2">
        <w:rPr>
          <w:rFonts w:eastAsia="Calibri"/>
          <w:lang w:eastAsia="en-US"/>
        </w:rPr>
        <w:t>Följ övriga instruktio</w:t>
      </w:r>
      <w:r w:rsidRPr="020A2CE2">
        <w:rPr>
          <w:rFonts w:eastAsia="MS Mincho"/>
          <w:lang w:eastAsia="en-US"/>
        </w:rPr>
        <w:t xml:space="preserve">ner för ”Hög risk för </w:t>
      </w:r>
      <w:proofErr w:type="spellStart"/>
      <w:r w:rsidRPr="020A2CE2">
        <w:rPr>
          <w:rFonts w:eastAsia="MS Mincho"/>
          <w:lang w:eastAsia="en-US"/>
        </w:rPr>
        <w:t>refeedingsyndrom</w:t>
      </w:r>
      <w:proofErr w:type="spellEnd"/>
      <w:r w:rsidRPr="020A2CE2">
        <w:rPr>
          <w:rFonts w:eastAsia="MS Mincho"/>
          <w:lang w:eastAsia="en-US"/>
        </w:rPr>
        <w:t>”.</w:t>
      </w:r>
    </w:p>
    <w:p w14:paraId="1A1FD2CC" w14:textId="561355F8" w:rsidR="004811DD" w:rsidRDefault="004811DD" w:rsidP="006D2E2F">
      <w:pPr>
        <w:pStyle w:val="Punktlista"/>
        <w:numPr>
          <w:ilvl w:val="0"/>
          <w:numId w:val="0"/>
        </w:numPr>
        <w:ind w:left="1712"/>
        <w:rPr>
          <w:rFonts w:eastAsia="MS Mincho"/>
          <w:lang w:eastAsia="en-US"/>
        </w:rPr>
      </w:pPr>
      <w:r w:rsidRPr="020A2CE2">
        <w:rPr>
          <w:rFonts w:eastAsia="MS Mincho"/>
          <w:lang w:eastAsia="en-US"/>
        </w:rPr>
        <w:t>Om behov av kontinuerlig övervakning eller infusionsbehandling av medicinska skäl, överväg konsultvård på medicinavdelning</w:t>
      </w:r>
      <w:r>
        <w:rPr>
          <w:rFonts w:eastAsia="MS Mincho"/>
          <w:lang w:eastAsia="en-US"/>
        </w:rPr>
        <w:t>/IVA</w:t>
      </w:r>
      <w:r w:rsidRPr="020A2CE2">
        <w:rPr>
          <w:rFonts w:eastAsia="MS Mincho"/>
          <w:lang w:eastAsia="en-US"/>
        </w:rPr>
        <w:t>.</w:t>
      </w:r>
    </w:p>
    <w:p w14:paraId="0AF21EB1" w14:textId="51AAEB25" w:rsidR="00530DA0" w:rsidRPr="006D2E2F" w:rsidRDefault="00530DA0" w:rsidP="00530DA0">
      <w:pPr>
        <w:spacing w:after="0" w:line="240" w:lineRule="auto"/>
        <w:ind w:left="0" w:right="0"/>
        <w:rPr>
          <w:rFonts w:eastAsia="MS Mincho"/>
          <w:lang w:eastAsia="en-US"/>
        </w:rPr>
      </w:pPr>
      <w:r>
        <w:rPr>
          <w:rFonts w:eastAsia="MS Mincho"/>
          <w:lang w:eastAsia="en-US"/>
        </w:rPr>
        <w:br w:type="page"/>
      </w:r>
    </w:p>
    <w:p w14:paraId="51E6949B" w14:textId="77777777" w:rsidR="004811DD" w:rsidRDefault="004811DD" w:rsidP="004811DD">
      <w:pPr>
        <w:pStyle w:val="Rubrik2"/>
      </w:pPr>
      <w:r>
        <w:lastRenderedPageBreak/>
        <w:t>Checklista vid läkarinskrivning på akuten:</w:t>
      </w:r>
    </w:p>
    <w:p w14:paraId="15DFD681" w14:textId="77777777" w:rsidR="004811DD" w:rsidRDefault="004811DD" w:rsidP="004811DD">
      <w:r>
        <w:t xml:space="preserve">Följande underlag behövs för en medicinskt säker nutritionsplan vid svält. Ifall patienten ej medverkar till en fullständig bedömning är vård enligt HSL ej möjlig. Ställningstagande till vård enligt LPT behöver då göras.    </w:t>
      </w:r>
    </w:p>
    <w:p w14:paraId="4734BE52" w14:textId="77777777" w:rsidR="004811DD" w:rsidRDefault="004811DD" w:rsidP="004811DD">
      <w:r>
        <w:t xml:space="preserve">Utför enligt rutinen för </w:t>
      </w:r>
      <w:hyperlink r:id="rId13" w:history="1">
        <w:r w:rsidRPr="00451520">
          <w:rPr>
            <w:rStyle w:val="Hyperlnk"/>
          </w:rPr>
          <w:t>riskbedömning</w:t>
        </w:r>
      </w:hyperlink>
      <w:r>
        <w:t>:</w:t>
      </w:r>
    </w:p>
    <w:p w14:paraId="4D76371D" w14:textId="77777777" w:rsidR="004811DD" w:rsidRDefault="004811DD" w:rsidP="004811DD">
      <w:pPr>
        <w:spacing w:line="240" w:lineRule="auto"/>
        <w:rPr>
          <w:sz w:val="28"/>
          <w:szCs w:val="28"/>
        </w:rPr>
      </w:pPr>
      <w:r>
        <w:t>Status (Puls + BT liggande och direkt i stående, temp, vätskestatus)</w:t>
      </w:r>
      <w:r>
        <w:tab/>
      </w:r>
      <w:r w:rsidRPr="00813573">
        <w:rPr>
          <w:sz w:val="28"/>
          <w:szCs w:val="28"/>
        </w:rPr>
        <w:t>□</w:t>
      </w:r>
    </w:p>
    <w:p w14:paraId="4B2D3FE2" w14:textId="77777777" w:rsidR="004811DD" w:rsidRDefault="004811DD" w:rsidP="004811DD">
      <w:pPr>
        <w:spacing w:line="240" w:lineRule="auto"/>
      </w:pPr>
      <w:r>
        <w:t xml:space="preserve">Vikt i underkläder </w:t>
      </w:r>
      <w:r>
        <w:tab/>
      </w:r>
      <w:r>
        <w:tab/>
      </w:r>
      <w:r>
        <w:tab/>
      </w:r>
      <w:r>
        <w:tab/>
      </w:r>
      <w:r w:rsidRPr="00813573">
        <w:rPr>
          <w:sz w:val="28"/>
          <w:szCs w:val="28"/>
        </w:rPr>
        <w:t>□</w:t>
      </w:r>
    </w:p>
    <w:p w14:paraId="21F88D9B" w14:textId="77777777" w:rsidR="004811DD" w:rsidRDefault="004811DD" w:rsidP="004811DD">
      <w:pPr>
        <w:spacing w:line="240" w:lineRule="auto"/>
      </w:pPr>
      <w:r>
        <w:t>EKG + provtagning (+ fosfat, magnesium)</w:t>
      </w:r>
      <w:r>
        <w:tab/>
      </w:r>
      <w:r>
        <w:tab/>
      </w:r>
      <w:r>
        <w:tab/>
      </w:r>
      <w:r w:rsidRPr="00813573">
        <w:rPr>
          <w:sz w:val="28"/>
          <w:szCs w:val="28"/>
        </w:rPr>
        <w:t>□</w:t>
      </w:r>
    </w:p>
    <w:p w14:paraId="575D383E" w14:textId="77777777" w:rsidR="004811DD" w:rsidRDefault="004811DD" w:rsidP="004811DD">
      <w:pPr>
        <w:spacing w:line="240" w:lineRule="auto"/>
        <w:rPr>
          <w:sz w:val="28"/>
          <w:szCs w:val="28"/>
        </w:rPr>
      </w:pPr>
      <w:r>
        <w:t>Detaljerad kostanamnes (se bilaga nedan)</w:t>
      </w:r>
      <w:r>
        <w:tab/>
      </w:r>
      <w:r>
        <w:tab/>
      </w:r>
      <w:r>
        <w:tab/>
      </w:r>
      <w:r w:rsidRPr="00813573">
        <w:rPr>
          <w:sz w:val="28"/>
          <w:szCs w:val="28"/>
        </w:rPr>
        <w:t>□</w:t>
      </w:r>
    </w:p>
    <w:p w14:paraId="2E43808F" w14:textId="77777777" w:rsidR="004811DD" w:rsidRDefault="004811DD" w:rsidP="004811DD">
      <w:pPr>
        <w:spacing w:line="240" w:lineRule="auto"/>
      </w:pPr>
      <w:r>
        <w:t>Dokumentera följande under "bedömning” (på akutblad om jourtid)</w:t>
      </w:r>
    </w:p>
    <w:p w14:paraId="6EA7C636" w14:textId="77777777" w:rsidR="004811DD" w:rsidRDefault="004811DD" w:rsidP="004811DD">
      <w:pPr>
        <w:pStyle w:val="Liststycke"/>
        <w:numPr>
          <w:ilvl w:val="0"/>
          <w:numId w:val="42"/>
        </w:numPr>
        <w:spacing w:line="240" w:lineRule="auto"/>
      </w:pPr>
      <w:r>
        <w:t xml:space="preserve">Patientens risknivå för </w:t>
      </w:r>
      <w:proofErr w:type="spellStart"/>
      <w:r>
        <w:t>refeedingsyndrom</w:t>
      </w:r>
      <w:proofErr w:type="spellEnd"/>
      <w:r>
        <w:t xml:space="preserve"> enligt tabell 1: </w:t>
      </w:r>
      <w:r>
        <w:tab/>
      </w:r>
    </w:p>
    <w:p w14:paraId="356C04C5" w14:textId="33D324D1" w:rsidR="004811DD" w:rsidRDefault="00BC31E0" w:rsidP="004811DD">
      <w:pPr>
        <w:spacing w:line="240" w:lineRule="auto"/>
        <w:ind w:left="3600" w:firstLine="312"/>
      </w:pPr>
      <w:r>
        <w:t>L</w:t>
      </w:r>
      <w:r w:rsidR="004811DD">
        <w:t>åg-me</w:t>
      </w:r>
      <w:r w:rsidR="004811DD" w:rsidRPr="00DC6210">
        <w:t>del (</w:t>
      </w:r>
      <w:proofErr w:type="gramStart"/>
      <w:r w:rsidR="004811DD" w:rsidRPr="00DC6210">
        <w:t>30-35</w:t>
      </w:r>
      <w:proofErr w:type="gramEnd"/>
      <w:r w:rsidR="004811DD" w:rsidRPr="00813573">
        <w:rPr>
          <w:color w:val="333333"/>
        </w:rPr>
        <w:t xml:space="preserve"> kcal/kg/dag)</w:t>
      </w:r>
      <w:r w:rsidR="004811DD">
        <w:tab/>
      </w:r>
      <w:r w:rsidR="004811DD" w:rsidRPr="00813573">
        <w:rPr>
          <w:sz w:val="28"/>
          <w:szCs w:val="28"/>
        </w:rPr>
        <w:t>□</w:t>
      </w:r>
      <w:r w:rsidR="004811DD">
        <w:t xml:space="preserve"> </w:t>
      </w:r>
    </w:p>
    <w:p w14:paraId="0BFFDCDA" w14:textId="77777777" w:rsidR="004811DD" w:rsidRDefault="004811DD" w:rsidP="004811DD">
      <w:pPr>
        <w:spacing w:line="240" w:lineRule="auto"/>
        <w:rPr>
          <w:sz w:val="28"/>
          <w:szCs w:val="28"/>
        </w:rPr>
      </w:pPr>
      <w:r>
        <w:tab/>
      </w:r>
      <w:r>
        <w:tab/>
      </w:r>
      <w:r>
        <w:tab/>
      </w:r>
      <w:r w:rsidRPr="00DC6210">
        <w:t>Hög (</w:t>
      </w:r>
      <w:r w:rsidRPr="00813573">
        <w:rPr>
          <w:color w:val="333333"/>
        </w:rPr>
        <w:t>20 kcal/kg/dag)</w:t>
      </w:r>
      <w:r>
        <w:tab/>
      </w:r>
      <w:r>
        <w:tab/>
      </w:r>
      <w:r w:rsidRPr="00813573">
        <w:rPr>
          <w:sz w:val="28"/>
          <w:szCs w:val="28"/>
        </w:rPr>
        <w:t>□</w:t>
      </w:r>
    </w:p>
    <w:p w14:paraId="71C83E28" w14:textId="77777777" w:rsidR="004811DD" w:rsidRDefault="004811DD" w:rsidP="004811DD">
      <w:pPr>
        <w:spacing w:line="240" w:lineRule="auto"/>
        <w:rPr>
          <w:sz w:val="28"/>
          <w:szCs w:val="28"/>
        </w:rPr>
      </w:pPr>
      <w:r>
        <w:rPr>
          <w:sz w:val="28"/>
          <w:szCs w:val="28"/>
        </w:rPr>
        <w:tab/>
      </w:r>
      <w:r>
        <w:rPr>
          <w:sz w:val="28"/>
          <w:szCs w:val="28"/>
        </w:rPr>
        <w:tab/>
      </w:r>
      <w:r>
        <w:rPr>
          <w:sz w:val="28"/>
          <w:szCs w:val="28"/>
        </w:rPr>
        <w:tab/>
      </w:r>
      <w:r>
        <w:t>Extremt hög</w:t>
      </w:r>
      <w:r w:rsidRPr="00DC6210">
        <w:t xml:space="preserve"> (</w:t>
      </w:r>
      <w:r w:rsidRPr="00813573">
        <w:rPr>
          <w:color w:val="333333"/>
        </w:rPr>
        <w:t>10 kcal/kg/dag)</w:t>
      </w:r>
      <w:r>
        <w:tab/>
      </w:r>
      <w:r w:rsidRPr="00813573">
        <w:rPr>
          <w:sz w:val="28"/>
          <w:szCs w:val="28"/>
        </w:rPr>
        <w:t>□</w:t>
      </w:r>
    </w:p>
    <w:p w14:paraId="2A056FC1" w14:textId="77777777" w:rsidR="004811DD" w:rsidRDefault="004811DD" w:rsidP="004811DD">
      <w:pPr>
        <w:spacing w:line="240" w:lineRule="auto"/>
        <w:rPr>
          <w:sz w:val="28"/>
          <w:szCs w:val="28"/>
        </w:rPr>
      </w:pPr>
    </w:p>
    <w:p w14:paraId="2D9D1642" w14:textId="2E60FA6B" w:rsidR="004811DD" w:rsidRDefault="004811DD" w:rsidP="004811DD">
      <w:pPr>
        <w:pStyle w:val="Liststycke"/>
        <w:numPr>
          <w:ilvl w:val="0"/>
          <w:numId w:val="42"/>
        </w:numPr>
        <w:spacing w:line="240" w:lineRule="auto"/>
      </w:pPr>
      <w:r w:rsidRPr="00813573">
        <w:t>Startmängd av kalorier för matschema (Vikt</w:t>
      </w:r>
      <w:r>
        <w:t xml:space="preserve"> i kg</w:t>
      </w:r>
      <w:r w:rsidRPr="00813573">
        <w:t xml:space="preserve"> </w:t>
      </w:r>
      <w:r>
        <w:t>x</w:t>
      </w:r>
      <w:r w:rsidRPr="00813573">
        <w:t xml:space="preserve"> risknivå</w:t>
      </w:r>
      <w:proofErr w:type="gramStart"/>
      <w:r>
        <w:t>)</w:t>
      </w:r>
      <w:r w:rsidRPr="00813573">
        <w:t xml:space="preserve"> :</w:t>
      </w:r>
      <w:proofErr w:type="gramEnd"/>
    </w:p>
    <w:p w14:paraId="7E6B9EF7" w14:textId="77777777" w:rsidR="004811DD" w:rsidRDefault="004811DD" w:rsidP="00E71BC5">
      <w:pPr>
        <w:pStyle w:val="Liststycke"/>
        <w:numPr>
          <w:ilvl w:val="0"/>
          <w:numId w:val="0"/>
        </w:numPr>
        <w:spacing w:line="240" w:lineRule="auto"/>
        <w:ind w:left="1352"/>
      </w:pPr>
      <w:r>
        <w:t>(Specifik anpassning av måltidsordningen bestäms på avdelning)</w:t>
      </w:r>
    </w:p>
    <w:p w14:paraId="01BE6464" w14:textId="77777777" w:rsidR="004811DD" w:rsidRDefault="004811DD" w:rsidP="004811DD">
      <w:pPr>
        <w:pStyle w:val="Liststycke"/>
        <w:numPr>
          <w:ilvl w:val="0"/>
          <w:numId w:val="0"/>
        </w:numPr>
        <w:spacing w:line="240" w:lineRule="auto"/>
        <w:ind w:left="1352"/>
      </w:pPr>
    </w:p>
    <w:p w14:paraId="001E1125" w14:textId="77777777" w:rsidR="004811DD" w:rsidRDefault="004811DD" w:rsidP="004811DD">
      <w:pPr>
        <w:pStyle w:val="Liststycke"/>
        <w:numPr>
          <w:ilvl w:val="0"/>
          <w:numId w:val="42"/>
        </w:numPr>
        <w:spacing w:line="240" w:lineRule="auto"/>
      </w:pPr>
      <w:r>
        <w:t>Ordinera kontroller (Blodprover, vikt, vitalparametrar enligt tabell 1)</w:t>
      </w:r>
    </w:p>
    <w:p w14:paraId="1C84707E" w14:textId="77777777" w:rsidR="004811DD" w:rsidRDefault="004811DD" w:rsidP="004811DD">
      <w:pPr>
        <w:pStyle w:val="Liststycke"/>
        <w:numPr>
          <w:ilvl w:val="0"/>
          <w:numId w:val="0"/>
        </w:numPr>
        <w:ind w:left="1712"/>
      </w:pPr>
    </w:p>
    <w:p w14:paraId="1FDC5727" w14:textId="77777777" w:rsidR="004811DD" w:rsidRDefault="004811DD" w:rsidP="004811DD">
      <w:pPr>
        <w:pStyle w:val="Liststycke"/>
        <w:numPr>
          <w:ilvl w:val="0"/>
          <w:numId w:val="42"/>
        </w:numPr>
        <w:spacing w:line="240" w:lineRule="auto"/>
      </w:pPr>
      <w:r>
        <w:t>Ordinera substitution (Enligt tabell 2, tiamin till alla)</w:t>
      </w:r>
    </w:p>
    <w:p w14:paraId="63084463" w14:textId="77777777" w:rsidR="004811DD" w:rsidRDefault="004811DD" w:rsidP="004811DD">
      <w:pPr>
        <w:spacing w:after="0" w:line="240" w:lineRule="auto"/>
        <w:ind w:left="0" w:right="0"/>
        <w:rPr>
          <w:rFonts w:asciiTheme="majorHAnsi" w:eastAsiaTheme="majorEastAsia" w:hAnsiTheme="majorHAnsi" w:cstheme="majorBidi"/>
          <w:color w:val="000000" w:themeColor="text1"/>
          <w:sz w:val="40"/>
          <w:szCs w:val="40"/>
          <w:lang w:eastAsia="en-US"/>
        </w:rPr>
      </w:pPr>
    </w:p>
    <w:p w14:paraId="4F348645" w14:textId="77777777" w:rsidR="004811DD" w:rsidRDefault="004811DD" w:rsidP="004811DD">
      <w:pPr>
        <w:ind w:left="0"/>
        <w:rPr>
          <w:b/>
          <w:bCs/>
          <w:color w:val="333333"/>
          <w:sz w:val="22"/>
          <w:szCs w:val="22"/>
        </w:rPr>
      </w:pPr>
    </w:p>
    <w:p w14:paraId="2D0FEC05" w14:textId="77777777" w:rsidR="004811DD" w:rsidRDefault="004811DD" w:rsidP="004811DD">
      <w:pPr>
        <w:ind w:left="0"/>
        <w:rPr>
          <w:b/>
          <w:bCs/>
          <w:color w:val="333333"/>
          <w:sz w:val="22"/>
          <w:szCs w:val="22"/>
        </w:rPr>
      </w:pPr>
    </w:p>
    <w:p w14:paraId="56DE4552" w14:textId="77777777" w:rsidR="004811DD" w:rsidRDefault="004811DD" w:rsidP="004811DD">
      <w:pPr>
        <w:ind w:left="0"/>
        <w:rPr>
          <w:b/>
          <w:bCs/>
          <w:color w:val="333333"/>
          <w:sz w:val="22"/>
          <w:szCs w:val="22"/>
        </w:rPr>
        <w:sectPr w:rsidR="004811DD" w:rsidSect="004558CE">
          <w:headerReference w:type="default" r:id="rId14"/>
          <w:footerReference w:type="even" r:id="rId15"/>
          <w:footerReference w:type="default" r:id="rId16"/>
          <w:headerReference w:type="first" r:id="rId17"/>
          <w:footerReference w:type="first" r:id="rId18"/>
          <w:pgSz w:w="11900" w:h="16840"/>
          <w:pgMar w:top="1418" w:right="1979" w:bottom="1276" w:left="992" w:header="284" w:footer="737" w:gutter="0"/>
          <w:cols w:space="708"/>
          <w:noEndnote/>
          <w:titlePg/>
          <w:docGrid w:linePitch="326"/>
        </w:sectPr>
      </w:pPr>
    </w:p>
    <w:p w14:paraId="28163BE6" w14:textId="77777777" w:rsidR="004811DD" w:rsidRDefault="004811DD" w:rsidP="004811DD">
      <w:pPr>
        <w:ind w:left="0"/>
        <w:rPr>
          <w:b/>
          <w:bCs/>
          <w:color w:val="333333"/>
          <w:sz w:val="22"/>
          <w:szCs w:val="22"/>
        </w:rPr>
      </w:pPr>
    </w:p>
    <w:tbl>
      <w:tblPr>
        <w:tblStyle w:val="Tabellrutnt2"/>
        <w:tblW w:w="0" w:type="auto"/>
        <w:tblInd w:w="5" w:type="dxa"/>
        <w:tblLayout w:type="fixed"/>
        <w:tblLook w:val="06A0" w:firstRow="1" w:lastRow="0" w:firstColumn="1" w:lastColumn="0" w:noHBand="1" w:noVBand="1"/>
      </w:tblPr>
      <w:tblGrid>
        <w:gridCol w:w="3780"/>
        <w:gridCol w:w="3432"/>
        <w:gridCol w:w="3432"/>
        <w:gridCol w:w="3432"/>
      </w:tblGrid>
      <w:tr w:rsidR="004811DD" w:rsidRPr="0062170A" w14:paraId="569AA2A3" w14:textId="77777777" w:rsidTr="78840014">
        <w:trPr>
          <w:trHeight w:val="300"/>
        </w:trPr>
        <w:tc>
          <w:tcPr>
            <w:tcW w:w="3780" w:type="dxa"/>
            <w:vMerge w:val="restart"/>
            <w:tcBorders>
              <w:top w:val="single" w:sz="4" w:space="0" w:color="000000" w:themeColor="text2"/>
              <w:left w:val="single" w:sz="4" w:space="0" w:color="000000" w:themeColor="text2"/>
              <w:bottom w:val="none" w:sz="4" w:space="0" w:color="000000" w:themeColor="text2"/>
              <w:right w:val="single" w:sz="8" w:space="0" w:color="000000" w:themeColor="text2"/>
            </w:tcBorders>
          </w:tcPr>
          <w:p w14:paraId="3A4B17C3" w14:textId="77777777" w:rsidR="004811DD" w:rsidRPr="0062170A" w:rsidRDefault="004811DD" w:rsidP="00814E9A">
            <w:pPr>
              <w:spacing w:after="0" w:line="240" w:lineRule="auto"/>
              <w:ind w:left="0" w:right="0"/>
              <w:rPr>
                <w:b/>
                <w:bCs/>
                <w:color w:val="333333"/>
                <w:sz w:val="22"/>
                <w:szCs w:val="22"/>
              </w:rPr>
            </w:pPr>
            <w:r w:rsidRPr="0062170A">
              <w:rPr>
                <w:b/>
                <w:bCs/>
                <w:color w:val="333333"/>
                <w:sz w:val="22"/>
                <w:szCs w:val="22"/>
              </w:rPr>
              <w:t xml:space="preserve">Riskfaktorer för </w:t>
            </w:r>
            <w:proofErr w:type="spellStart"/>
            <w:r w:rsidRPr="0062170A">
              <w:rPr>
                <w:b/>
                <w:bCs/>
                <w:color w:val="333333"/>
                <w:sz w:val="22"/>
                <w:szCs w:val="22"/>
              </w:rPr>
              <w:t>refeedingsyndrom</w:t>
            </w:r>
            <w:proofErr w:type="spellEnd"/>
          </w:p>
          <w:p w14:paraId="6DDB6B5B"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 xml:space="preserve">BMI &lt;13 </w:t>
            </w:r>
          </w:p>
          <w:p w14:paraId="15B261E5"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Inflammationstecken eller Signifikant samsjuklighet*</w:t>
            </w:r>
          </w:p>
          <w:p w14:paraId="77624DF4"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Lågt LPK</w:t>
            </w:r>
          </w:p>
          <w:p w14:paraId="11557996"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Elektrolytrubbning</w:t>
            </w:r>
          </w:p>
          <w:p w14:paraId="1726315B"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Minimalt näringsintag ≥ 4 d</w:t>
            </w:r>
          </w:p>
          <w:p w14:paraId="2F403CF0" w14:textId="77777777" w:rsidR="004811DD" w:rsidRPr="0062170A" w:rsidRDefault="004811DD" w:rsidP="004811DD">
            <w:pPr>
              <w:numPr>
                <w:ilvl w:val="0"/>
                <w:numId w:val="40"/>
              </w:numPr>
              <w:spacing w:after="0" w:line="240" w:lineRule="auto"/>
              <w:ind w:right="0"/>
              <w:contextualSpacing/>
              <w:rPr>
                <w:color w:val="333333"/>
                <w:sz w:val="22"/>
                <w:szCs w:val="22"/>
              </w:rPr>
            </w:pPr>
            <w:r w:rsidRPr="0062170A">
              <w:rPr>
                <w:color w:val="333333"/>
                <w:sz w:val="22"/>
                <w:szCs w:val="22"/>
              </w:rPr>
              <w:t xml:space="preserve">Viktnedgång&gt; 15% </w:t>
            </w:r>
            <w:r>
              <w:rPr>
                <w:color w:val="333333"/>
                <w:sz w:val="22"/>
                <w:szCs w:val="22"/>
              </w:rPr>
              <w:t>inom</w:t>
            </w:r>
            <w:r w:rsidRPr="0062170A">
              <w:rPr>
                <w:color w:val="333333"/>
                <w:sz w:val="22"/>
                <w:szCs w:val="22"/>
              </w:rPr>
              <w:t xml:space="preserve"> 3 mån</w:t>
            </w:r>
          </w:p>
        </w:tc>
        <w:tc>
          <w:tcPr>
            <w:tcW w:w="10296" w:type="dxa"/>
            <w:gridSpan w:val="3"/>
            <w:tcBorders>
              <w:top w:val="none" w:sz="8" w:space="0" w:color="000000" w:themeColor="text2"/>
              <w:left w:val="single" w:sz="8" w:space="0" w:color="000000" w:themeColor="text2"/>
              <w:bottom w:val="none" w:sz="8" w:space="0" w:color="000000" w:themeColor="text2"/>
              <w:right w:val="none" w:sz="8" w:space="0" w:color="000000" w:themeColor="text2"/>
            </w:tcBorders>
            <w:vAlign w:val="bottom"/>
          </w:tcPr>
          <w:p w14:paraId="4FE220DF" w14:textId="77777777" w:rsidR="004811DD" w:rsidRPr="0062170A" w:rsidRDefault="0914C329" w:rsidP="78840014">
            <w:pPr>
              <w:spacing w:after="0" w:line="240" w:lineRule="auto"/>
              <w:ind w:left="0" w:right="0"/>
              <w:jc w:val="center"/>
              <w:rPr>
                <w:b/>
                <w:bCs/>
                <w:color w:val="333333"/>
                <w:sz w:val="22"/>
                <w:szCs w:val="22"/>
              </w:rPr>
            </w:pPr>
            <w:r w:rsidRPr="78840014">
              <w:rPr>
                <w:rFonts w:asciiTheme="majorHAnsi" w:hAnsiTheme="majorHAnsi" w:cstheme="majorBidi"/>
                <w:b/>
                <w:bCs/>
                <w:sz w:val="22"/>
                <w:szCs w:val="22"/>
              </w:rPr>
              <w:t xml:space="preserve">Tabell 1. Handläggning utifrån risknivå för </w:t>
            </w:r>
            <w:proofErr w:type="spellStart"/>
            <w:r w:rsidRPr="78840014">
              <w:rPr>
                <w:rFonts w:asciiTheme="majorHAnsi" w:hAnsiTheme="majorHAnsi" w:cstheme="majorBidi"/>
                <w:b/>
                <w:bCs/>
                <w:sz w:val="22"/>
                <w:szCs w:val="22"/>
              </w:rPr>
              <w:t>refeedingsyndro</w:t>
            </w:r>
            <w:r w:rsidRPr="78840014">
              <w:rPr>
                <w:rFonts w:cstheme="majorBidi"/>
                <w:b/>
                <w:bCs/>
                <w:sz w:val="22"/>
                <w:szCs w:val="22"/>
              </w:rPr>
              <w:t>m</w:t>
            </w:r>
            <w:proofErr w:type="spellEnd"/>
          </w:p>
          <w:p w14:paraId="4E6E8499" w14:textId="374A5B5D" w:rsidR="004811DD" w:rsidRPr="0062170A" w:rsidRDefault="004811DD" w:rsidP="78840014">
            <w:pPr>
              <w:spacing w:after="0" w:line="240" w:lineRule="auto"/>
              <w:ind w:left="0" w:right="0"/>
              <w:rPr>
                <w:b/>
                <w:bCs/>
                <w:color w:val="333333"/>
                <w:sz w:val="22"/>
                <w:szCs w:val="22"/>
              </w:rPr>
            </w:pPr>
          </w:p>
        </w:tc>
      </w:tr>
      <w:tr w:rsidR="004811DD" w:rsidRPr="0062170A" w14:paraId="7CFD5A8E" w14:textId="77777777" w:rsidTr="78840014">
        <w:trPr>
          <w:trHeight w:val="300"/>
        </w:trPr>
        <w:tc>
          <w:tcPr>
            <w:tcW w:w="3780" w:type="dxa"/>
            <w:vMerge/>
          </w:tcPr>
          <w:p w14:paraId="055E1BAA" w14:textId="77777777" w:rsidR="004811DD" w:rsidRPr="0062170A" w:rsidRDefault="004811DD" w:rsidP="00814E9A">
            <w:pPr>
              <w:spacing w:after="0" w:line="240" w:lineRule="auto"/>
              <w:ind w:left="0" w:right="0"/>
              <w:rPr>
                <w:sz w:val="22"/>
                <w:szCs w:val="22"/>
              </w:rPr>
            </w:pPr>
          </w:p>
        </w:tc>
        <w:tc>
          <w:tcPr>
            <w:tcW w:w="3432" w:type="dxa"/>
            <w:tcBorders>
              <w:top w:val="none" w:sz="8" w:space="0" w:color="000000" w:themeColor="text2"/>
              <w:left w:val="none" w:sz="4" w:space="0" w:color="000000" w:themeColor="text2"/>
              <w:bottom w:val="single" w:sz="4" w:space="0" w:color="auto"/>
              <w:right w:val="none" w:sz="4" w:space="0" w:color="000000" w:themeColor="text2"/>
            </w:tcBorders>
            <w:vAlign w:val="bottom"/>
          </w:tcPr>
          <w:p w14:paraId="0657F113"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Låg-</w:t>
            </w:r>
            <w:bookmarkStart w:id="1" w:name="_Int_xF7KHo5h"/>
            <w:proofErr w:type="gramStart"/>
            <w:r w:rsidRPr="0062170A">
              <w:rPr>
                <w:b/>
                <w:bCs/>
                <w:color w:val="333333"/>
                <w:sz w:val="22"/>
                <w:szCs w:val="22"/>
              </w:rPr>
              <w:t>medel risk</w:t>
            </w:r>
            <w:bookmarkEnd w:id="1"/>
            <w:proofErr w:type="gramEnd"/>
          </w:p>
        </w:tc>
        <w:tc>
          <w:tcPr>
            <w:tcW w:w="3432" w:type="dxa"/>
            <w:tcBorders>
              <w:top w:val="none" w:sz="8" w:space="0" w:color="000000" w:themeColor="text2"/>
              <w:left w:val="none" w:sz="4" w:space="0" w:color="000000" w:themeColor="text2"/>
              <w:bottom w:val="single" w:sz="4" w:space="0" w:color="auto"/>
              <w:right w:val="none" w:sz="4" w:space="0" w:color="000000" w:themeColor="text2"/>
            </w:tcBorders>
            <w:vAlign w:val="bottom"/>
          </w:tcPr>
          <w:p w14:paraId="76C80EBC"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Hög risk</w:t>
            </w:r>
          </w:p>
        </w:tc>
        <w:tc>
          <w:tcPr>
            <w:tcW w:w="3432" w:type="dxa"/>
            <w:tcBorders>
              <w:top w:val="none" w:sz="8" w:space="0" w:color="000000" w:themeColor="text2"/>
              <w:left w:val="none" w:sz="4" w:space="0" w:color="000000" w:themeColor="text2"/>
              <w:bottom w:val="single" w:sz="4" w:space="0" w:color="auto"/>
              <w:right w:val="nil"/>
            </w:tcBorders>
            <w:vAlign w:val="bottom"/>
          </w:tcPr>
          <w:p w14:paraId="73EA4246" w14:textId="77777777" w:rsidR="004811DD" w:rsidRPr="0062170A" w:rsidRDefault="004811DD" w:rsidP="00814E9A">
            <w:pPr>
              <w:spacing w:after="0" w:line="240" w:lineRule="auto"/>
              <w:ind w:left="0" w:right="0"/>
              <w:jc w:val="center"/>
              <w:rPr>
                <w:b/>
                <w:bCs/>
                <w:color w:val="333333"/>
                <w:sz w:val="22"/>
                <w:szCs w:val="22"/>
              </w:rPr>
            </w:pPr>
            <w:r w:rsidRPr="0062170A">
              <w:rPr>
                <w:b/>
                <w:bCs/>
                <w:color w:val="333333"/>
                <w:sz w:val="22"/>
                <w:szCs w:val="22"/>
              </w:rPr>
              <w:t>Extremt hög risk</w:t>
            </w:r>
          </w:p>
        </w:tc>
      </w:tr>
      <w:tr w:rsidR="004811DD" w:rsidRPr="0062170A" w14:paraId="78EA6DED" w14:textId="77777777" w:rsidTr="78840014">
        <w:trPr>
          <w:trHeight w:val="300"/>
        </w:trPr>
        <w:tc>
          <w:tcPr>
            <w:tcW w:w="3780" w:type="dxa"/>
            <w:tcBorders>
              <w:top w:val="single" w:sz="4" w:space="0" w:color="auto"/>
              <w:left w:val="nil"/>
              <w:bottom w:val="single" w:sz="4" w:space="0" w:color="auto"/>
              <w:right w:val="single" w:sz="4" w:space="0" w:color="auto"/>
            </w:tcBorders>
          </w:tcPr>
          <w:p w14:paraId="1E8805C7" w14:textId="77777777" w:rsidR="004811DD" w:rsidRPr="0062170A" w:rsidRDefault="004811DD" w:rsidP="00814E9A">
            <w:pPr>
              <w:spacing w:after="0" w:line="276" w:lineRule="auto"/>
              <w:ind w:left="0" w:right="0"/>
              <w:rPr>
                <w:b/>
                <w:bCs/>
                <w:color w:val="333333"/>
                <w:sz w:val="22"/>
                <w:szCs w:val="22"/>
              </w:rPr>
            </w:pPr>
          </w:p>
        </w:tc>
        <w:tc>
          <w:tcPr>
            <w:tcW w:w="3432" w:type="dxa"/>
            <w:tcBorders>
              <w:top w:val="single" w:sz="4" w:space="0" w:color="auto"/>
              <w:left w:val="single" w:sz="4" w:space="0" w:color="auto"/>
              <w:bottom w:val="single" w:sz="4" w:space="0" w:color="auto"/>
              <w:right w:val="nil"/>
            </w:tcBorders>
            <w:vAlign w:val="bottom"/>
          </w:tcPr>
          <w:p w14:paraId="63527770"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Ingen riskfaktor</w:t>
            </w:r>
          </w:p>
        </w:tc>
        <w:tc>
          <w:tcPr>
            <w:tcW w:w="3432" w:type="dxa"/>
            <w:tcBorders>
              <w:top w:val="single" w:sz="4" w:space="0" w:color="auto"/>
              <w:left w:val="nil"/>
              <w:bottom w:val="single" w:sz="4" w:space="0" w:color="auto"/>
              <w:right w:val="nil"/>
            </w:tcBorders>
            <w:vAlign w:val="bottom"/>
          </w:tcPr>
          <w:p w14:paraId="6DBCDCDA"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En eller fler riskfaktorer</w:t>
            </w:r>
          </w:p>
        </w:tc>
        <w:tc>
          <w:tcPr>
            <w:tcW w:w="3432" w:type="dxa"/>
            <w:tcBorders>
              <w:top w:val="single" w:sz="4" w:space="0" w:color="auto"/>
              <w:left w:val="nil"/>
              <w:bottom w:val="single" w:sz="4" w:space="0" w:color="auto"/>
              <w:right w:val="nil"/>
            </w:tcBorders>
            <w:vAlign w:val="bottom"/>
          </w:tcPr>
          <w:p w14:paraId="017176E2"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Samtliga riskfaktorer</w:t>
            </w:r>
          </w:p>
        </w:tc>
      </w:tr>
      <w:tr w:rsidR="004811DD" w:rsidRPr="0062170A" w14:paraId="7A14D11C" w14:textId="77777777" w:rsidTr="78840014">
        <w:trPr>
          <w:trHeight w:val="300"/>
        </w:trPr>
        <w:tc>
          <w:tcPr>
            <w:tcW w:w="3780" w:type="dxa"/>
            <w:tcBorders>
              <w:top w:val="single" w:sz="4" w:space="0" w:color="auto"/>
              <w:left w:val="nil"/>
              <w:bottom w:val="single" w:sz="4" w:space="0" w:color="auto"/>
              <w:right w:val="single" w:sz="4" w:space="0" w:color="auto"/>
            </w:tcBorders>
          </w:tcPr>
          <w:p w14:paraId="54881548"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Innan påbörjat matschema</w:t>
            </w:r>
            <w:r>
              <w:rPr>
                <w:color w:val="333333"/>
                <w:sz w:val="22"/>
                <w:szCs w:val="22"/>
              </w:rPr>
              <w:t>:</w:t>
            </w:r>
          </w:p>
        </w:tc>
        <w:tc>
          <w:tcPr>
            <w:tcW w:w="10296" w:type="dxa"/>
            <w:gridSpan w:val="3"/>
            <w:tcBorders>
              <w:top w:val="single" w:sz="4" w:space="0" w:color="auto"/>
              <w:left w:val="single" w:sz="4" w:space="0" w:color="auto"/>
              <w:bottom w:val="single" w:sz="4" w:space="0" w:color="auto"/>
              <w:right w:val="nil"/>
            </w:tcBorders>
          </w:tcPr>
          <w:p w14:paraId="03A55E06" w14:textId="77777777" w:rsidR="004811DD" w:rsidRPr="00814E9A" w:rsidRDefault="004811DD" w:rsidP="00814E9A">
            <w:pPr>
              <w:spacing w:after="0" w:line="276" w:lineRule="auto"/>
              <w:ind w:left="0" w:right="0"/>
              <w:jc w:val="center"/>
              <w:rPr>
                <w:color w:val="333333"/>
                <w:sz w:val="22"/>
                <w:szCs w:val="22"/>
              </w:rPr>
            </w:pPr>
            <w:r w:rsidRPr="00814E9A">
              <w:rPr>
                <w:color w:val="333333"/>
                <w:sz w:val="22"/>
                <w:szCs w:val="22"/>
              </w:rPr>
              <w:t>Tiamin iv 500 mg (Ge sedan 1x2 i minst 5 dagar)</w:t>
            </w:r>
          </w:p>
        </w:tc>
      </w:tr>
      <w:tr w:rsidR="004811DD" w:rsidRPr="0062170A" w14:paraId="73DFF8F0" w14:textId="77777777" w:rsidTr="78840014">
        <w:trPr>
          <w:trHeight w:val="300"/>
        </w:trPr>
        <w:tc>
          <w:tcPr>
            <w:tcW w:w="3780" w:type="dxa"/>
            <w:tcBorders>
              <w:top w:val="single" w:sz="4" w:space="0" w:color="auto"/>
              <w:left w:val="nil"/>
              <w:bottom w:val="single" w:sz="4" w:space="0" w:color="auto"/>
              <w:right w:val="single" w:sz="4" w:space="0" w:color="auto"/>
            </w:tcBorders>
          </w:tcPr>
          <w:p w14:paraId="0BA72393"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 xml:space="preserve">Matschema (ej mindre än </w:t>
            </w:r>
            <w:r>
              <w:rPr>
                <w:color w:val="333333"/>
                <w:sz w:val="22"/>
                <w:szCs w:val="22"/>
              </w:rPr>
              <w:t>senaste</w:t>
            </w:r>
            <w:r w:rsidRPr="0062170A">
              <w:rPr>
                <w:color w:val="333333"/>
                <w:sz w:val="22"/>
                <w:szCs w:val="22"/>
              </w:rPr>
              <w:t xml:space="preserve"> 4 d)</w:t>
            </w:r>
            <w:r>
              <w:rPr>
                <w:color w:val="333333"/>
                <w:sz w:val="22"/>
                <w:szCs w:val="22"/>
              </w:rPr>
              <w:t>:</w:t>
            </w:r>
          </w:p>
        </w:tc>
        <w:tc>
          <w:tcPr>
            <w:tcW w:w="3432" w:type="dxa"/>
            <w:tcBorders>
              <w:top w:val="single" w:sz="4" w:space="0" w:color="auto"/>
              <w:left w:val="single" w:sz="4" w:space="0" w:color="auto"/>
              <w:bottom w:val="single" w:sz="4" w:space="0" w:color="auto"/>
              <w:right w:val="nil"/>
            </w:tcBorders>
            <w:vAlign w:val="center"/>
          </w:tcPr>
          <w:p w14:paraId="260C7062" w14:textId="77777777" w:rsidR="004811DD" w:rsidRPr="00814E9A" w:rsidRDefault="004811DD" w:rsidP="00814E9A">
            <w:pPr>
              <w:spacing w:after="0" w:line="276" w:lineRule="auto"/>
              <w:ind w:left="0" w:right="0"/>
              <w:jc w:val="center"/>
              <w:rPr>
                <w:b/>
                <w:bCs/>
                <w:sz w:val="22"/>
                <w:szCs w:val="22"/>
              </w:rPr>
            </w:pPr>
            <w:r w:rsidRPr="00814E9A">
              <w:rPr>
                <w:b/>
                <w:bCs/>
                <w:color w:val="000000"/>
                <w:sz w:val="22"/>
                <w:szCs w:val="22"/>
              </w:rPr>
              <w:t>30–35 kcal/kg/dag</w:t>
            </w:r>
          </w:p>
        </w:tc>
        <w:tc>
          <w:tcPr>
            <w:tcW w:w="3432" w:type="dxa"/>
            <w:tcBorders>
              <w:top w:val="single" w:sz="4" w:space="0" w:color="auto"/>
              <w:left w:val="nil"/>
              <w:bottom w:val="single" w:sz="4" w:space="0" w:color="auto"/>
              <w:right w:val="nil"/>
            </w:tcBorders>
            <w:vAlign w:val="center"/>
          </w:tcPr>
          <w:p w14:paraId="464018FF" w14:textId="77777777" w:rsidR="004811DD" w:rsidRPr="00814E9A" w:rsidRDefault="004811DD" w:rsidP="00814E9A">
            <w:pPr>
              <w:spacing w:after="0" w:line="276" w:lineRule="auto"/>
              <w:ind w:left="0" w:right="0"/>
              <w:jc w:val="center"/>
              <w:rPr>
                <w:b/>
                <w:bCs/>
                <w:color w:val="333333"/>
                <w:sz w:val="22"/>
                <w:szCs w:val="22"/>
              </w:rPr>
            </w:pPr>
            <w:r w:rsidRPr="00814E9A">
              <w:rPr>
                <w:b/>
                <w:bCs/>
                <w:color w:val="333333"/>
                <w:sz w:val="22"/>
                <w:szCs w:val="22"/>
              </w:rPr>
              <w:t xml:space="preserve"> 20 kcal/kg/dag</w:t>
            </w:r>
          </w:p>
        </w:tc>
        <w:tc>
          <w:tcPr>
            <w:tcW w:w="3432" w:type="dxa"/>
            <w:tcBorders>
              <w:top w:val="single" w:sz="4" w:space="0" w:color="auto"/>
              <w:left w:val="nil"/>
              <w:bottom w:val="single" w:sz="4" w:space="0" w:color="auto"/>
              <w:right w:val="nil"/>
            </w:tcBorders>
            <w:vAlign w:val="center"/>
          </w:tcPr>
          <w:p w14:paraId="240BCDB9" w14:textId="77777777" w:rsidR="004811DD" w:rsidRPr="00814E9A" w:rsidRDefault="004811DD" w:rsidP="00814E9A">
            <w:pPr>
              <w:spacing w:after="0" w:line="276" w:lineRule="auto"/>
              <w:ind w:left="0" w:right="0"/>
              <w:jc w:val="center"/>
              <w:rPr>
                <w:b/>
                <w:bCs/>
                <w:color w:val="333333"/>
                <w:sz w:val="22"/>
                <w:szCs w:val="22"/>
              </w:rPr>
            </w:pPr>
            <w:r w:rsidRPr="00814E9A">
              <w:rPr>
                <w:b/>
                <w:bCs/>
                <w:color w:val="333333"/>
                <w:sz w:val="22"/>
                <w:szCs w:val="22"/>
              </w:rPr>
              <w:t>10 kcal/kg/dag</w:t>
            </w:r>
          </w:p>
        </w:tc>
      </w:tr>
      <w:tr w:rsidR="004811DD" w:rsidRPr="0062170A" w14:paraId="57D9D413" w14:textId="77777777" w:rsidTr="78840014">
        <w:trPr>
          <w:trHeight w:val="300"/>
        </w:trPr>
        <w:tc>
          <w:tcPr>
            <w:tcW w:w="3780" w:type="dxa"/>
            <w:tcBorders>
              <w:top w:val="single" w:sz="4" w:space="0" w:color="auto"/>
              <w:left w:val="nil"/>
              <w:bottom w:val="single" w:sz="4" w:space="0" w:color="auto"/>
              <w:right w:val="single" w:sz="4" w:space="0" w:color="auto"/>
            </w:tcBorders>
          </w:tcPr>
          <w:p w14:paraId="725DFB02"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Under pågående matschema</w:t>
            </w:r>
            <w:r>
              <w:rPr>
                <w:color w:val="333333"/>
                <w:sz w:val="22"/>
                <w:szCs w:val="22"/>
              </w:rPr>
              <w:t>:</w:t>
            </w:r>
          </w:p>
        </w:tc>
        <w:tc>
          <w:tcPr>
            <w:tcW w:w="10296" w:type="dxa"/>
            <w:gridSpan w:val="3"/>
            <w:tcBorders>
              <w:top w:val="single" w:sz="4" w:space="0" w:color="auto"/>
              <w:left w:val="single" w:sz="4" w:space="0" w:color="auto"/>
              <w:bottom w:val="single" w:sz="4" w:space="0" w:color="auto"/>
              <w:right w:val="nil"/>
            </w:tcBorders>
          </w:tcPr>
          <w:p w14:paraId="1A736441" w14:textId="77777777" w:rsidR="004811DD" w:rsidRPr="0062170A" w:rsidRDefault="004811DD" w:rsidP="00814E9A">
            <w:pPr>
              <w:spacing w:after="0" w:line="276" w:lineRule="auto"/>
              <w:ind w:left="0" w:right="0"/>
              <w:jc w:val="center"/>
              <w:rPr>
                <w:color w:val="333333"/>
                <w:sz w:val="22"/>
                <w:szCs w:val="22"/>
              </w:rPr>
            </w:pPr>
            <w:r w:rsidRPr="0062170A">
              <w:rPr>
                <w:color w:val="333333"/>
                <w:sz w:val="22"/>
                <w:szCs w:val="22"/>
              </w:rPr>
              <w:t>Provtagning och korrigering av elektrolyter utifrån fynd (Se tabell 2 för lathund)</w:t>
            </w:r>
          </w:p>
        </w:tc>
      </w:tr>
      <w:tr w:rsidR="004811DD" w:rsidRPr="0062170A" w14:paraId="7B3A9495" w14:textId="77777777" w:rsidTr="78840014">
        <w:trPr>
          <w:trHeight w:val="300"/>
        </w:trPr>
        <w:tc>
          <w:tcPr>
            <w:tcW w:w="3780" w:type="dxa"/>
            <w:tcBorders>
              <w:top w:val="single" w:sz="4" w:space="0" w:color="auto"/>
              <w:left w:val="nil"/>
              <w:bottom w:val="single" w:sz="4" w:space="0" w:color="auto"/>
              <w:right w:val="single" w:sz="4" w:space="0" w:color="auto"/>
            </w:tcBorders>
          </w:tcPr>
          <w:p w14:paraId="5AA9BB29"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Upptrappning (mål 60 kcal/kg/d)</w:t>
            </w:r>
          </w:p>
        </w:tc>
        <w:tc>
          <w:tcPr>
            <w:tcW w:w="3432" w:type="dxa"/>
            <w:tcBorders>
              <w:top w:val="single" w:sz="4" w:space="0" w:color="auto"/>
              <w:left w:val="single" w:sz="4" w:space="0" w:color="auto"/>
              <w:bottom w:val="single" w:sz="4" w:space="0" w:color="auto"/>
              <w:right w:val="nil"/>
            </w:tcBorders>
          </w:tcPr>
          <w:p w14:paraId="3C7E0111"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5 kcal/kg varannan dag</w:t>
            </w:r>
          </w:p>
        </w:tc>
        <w:tc>
          <w:tcPr>
            <w:tcW w:w="3432" w:type="dxa"/>
            <w:tcBorders>
              <w:top w:val="single" w:sz="4" w:space="0" w:color="auto"/>
              <w:left w:val="nil"/>
              <w:bottom w:val="single" w:sz="4" w:space="0" w:color="auto"/>
              <w:right w:val="nil"/>
            </w:tcBorders>
          </w:tcPr>
          <w:p w14:paraId="48FBB59A"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5 kcal/kg varannan dag</w:t>
            </w:r>
          </w:p>
        </w:tc>
        <w:tc>
          <w:tcPr>
            <w:tcW w:w="3432" w:type="dxa"/>
            <w:tcBorders>
              <w:top w:val="single" w:sz="4" w:space="0" w:color="auto"/>
              <w:left w:val="nil"/>
              <w:bottom w:val="single" w:sz="4" w:space="0" w:color="auto"/>
              <w:right w:val="nil"/>
            </w:tcBorders>
          </w:tcPr>
          <w:p w14:paraId="7B72B945" w14:textId="77777777" w:rsidR="004811DD" w:rsidRPr="00814E9A" w:rsidRDefault="004811DD" w:rsidP="00814E9A">
            <w:pPr>
              <w:spacing w:after="0" w:line="276" w:lineRule="auto"/>
              <w:ind w:left="0" w:right="0"/>
              <w:rPr>
                <w:b/>
                <w:bCs/>
                <w:color w:val="333333"/>
                <w:sz w:val="22"/>
                <w:szCs w:val="22"/>
              </w:rPr>
            </w:pPr>
            <w:r w:rsidRPr="00814E9A">
              <w:rPr>
                <w:b/>
                <w:bCs/>
                <w:color w:val="333333"/>
                <w:sz w:val="22"/>
                <w:szCs w:val="22"/>
              </w:rPr>
              <w:t>200 kcal/d</w:t>
            </w:r>
          </w:p>
        </w:tc>
      </w:tr>
      <w:tr w:rsidR="004811DD" w:rsidRPr="0062170A" w14:paraId="425D7E70" w14:textId="77777777" w:rsidTr="78840014">
        <w:trPr>
          <w:trHeight w:val="300"/>
        </w:trPr>
        <w:tc>
          <w:tcPr>
            <w:tcW w:w="3780" w:type="dxa"/>
            <w:tcBorders>
              <w:top w:val="single" w:sz="4" w:space="0" w:color="auto"/>
              <w:left w:val="nil"/>
              <w:bottom w:val="single" w:sz="4" w:space="0" w:color="auto"/>
              <w:right w:val="single" w:sz="4" w:space="0" w:color="auto"/>
            </w:tcBorders>
          </w:tcPr>
          <w:p w14:paraId="11631689" w14:textId="77777777" w:rsidR="004811DD" w:rsidRPr="0062170A" w:rsidRDefault="004811DD" w:rsidP="00814E9A">
            <w:pPr>
              <w:spacing w:after="0" w:line="276" w:lineRule="auto"/>
              <w:ind w:left="0" w:right="0"/>
              <w:rPr>
                <w:color w:val="333333"/>
                <w:sz w:val="22"/>
                <w:szCs w:val="22"/>
              </w:rPr>
            </w:pPr>
            <w:proofErr w:type="spellStart"/>
            <w:r w:rsidRPr="0062170A">
              <w:rPr>
                <w:color w:val="333333"/>
                <w:sz w:val="22"/>
                <w:szCs w:val="22"/>
              </w:rPr>
              <w:t>Elstatus</w:t>
            </w:r>
            <w:proofErr w:type="spellEnd"/>
            <w:r w:rsidRPr="0062170A">
              <w:rPr>
                <w:color w:val="333333"/>
                <w:sz w:val="22"/>
                <w:szCs w:val="22"/>
              </w:rPr>
              <w:t xml:space="preserve"> + Mg + Fosfat + EKG</w:t>
            </w:r>
          </w:p>
        </w:tc>
        <w:tc>
          <w:tcPr>
            <w:tcW w:w="3432" w:type="dxa"/>
            <w:tcBorders>
              <w:top w:val="single" w:sz="4" w:space="0" w:color="auto"/>
              <w:left w:val="single" w:sz="4" w:space="0" w:color="auto"/>
              <w:bottom w:val="single" w:sz="4" w:space="0" w:color="auto"/>
              <w:right w:val="nil"/>
            </w:tcBorders>
          </w:tcPr>
          <w:p w14:paraId="216449BB"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3 ggr/v</w:t>
            </w:r>
          </w:p>
        </w:tc>
        <w:tc>
          <w:tcPr>
            <w:tcW w:w="3432" w:type="dxa"/>
            <w:tcBorders>
              <w:top w:val="single" w:sz="4" w:space="0" w:color="auto"/>
              <w:left w:val="nil"/>
              <w:bottom w:val="single" w:sz="4" w:space="0" w:color="auto"/>
              <w:right w:val="nil"/>
            </w:tcBorders>
          </w:tcPr>
          <w:p w14:paraId="1F6D5B1C"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1–2 ggr/dag minst 5 dagar</w:t>
            </w:r>
          </w:p>
        </w:tc>
        <w:tc>
          <w:tcPr>
            <w:tcW w:w="3432" w:type="dxa"/>
            <w:tcBorders>
              <w:top w:val="single" w:sz="4" w:space="0" w:color="auto"/>
              <w:left w:val="nil"/>
              <w:bottom w:val="single" w:sz="4" w:space="0" w:color="auto"/>
              <w:right w:val="nil"/>
            </w:tcBorders>
          </w:tcPr>
          <w:p w14:paraId="414D0249"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1–2 ggr/dag minst 5 dagar</w:t>
            </w:r>
          </w:p>
        </w:tc>
      </w:tr>
      <w:tr w:rsidR="004811DD" w:rsidRPr="0062170A" w14:paraId="2F8DD4CD" w14:textId="77777777" w:rsidTr="78840014">
        <w:trPr>
          <w:trHeight w:val="300"/>
        </w:trPr>
        <w:tc>
          <w:tcPr>
            <w:tcW w:w="3780" w:type="dxa"/>
            <w:tcBorders>
              <w:top w:val="single" w:sz="4" w:space="0" w:color="auto"/>
              <w:left w:val="nil"/>
              <w:bottom w:val="single" w:sz="4" w:space="0" w:color="auto"/>
              <w:right w:val="single" w:sz="4" w:space="0" w:color="auto"/>
            </w:tcBorders>
          </w:tcPr>
          <w:p w14:paraId="17C87950"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Åtgärd vid sjunkande elektrolyter</w:t>
            </w:r>
            <w:r>
              <w:rPr>
                <w:color w:val="333333"/>
                <w:sz w:val="22"/>
                <w:szCs w:val="22"/>
              </w:rPr>
              <w:t>:</w:t>
            </w:r>
          </w:p>
        </w:tc>
        <w:tc>
          <w:tcPr>
            <w:tcW w:w="3432" w:type="dxa"/>
            <w:tcBorders>
              <w:top w:val="single" w:sz="4" w:space="0" w:color="auto"/>
              <w:left w:val="single" w:sz="4" w:space="0" w:color="auto"/>
              <w:bottom w:val="single" w:sz="4" w:space="0" w:color="auto"/>
              <w:right w:val="nil"/>
            </w:tcBorders>
          </w:tcPr>
          <w:p w14:paraId="00E2B7C0" w14:textId="77777777" w:rsidR="004811DD" w:rsidRPr="00814E9A" w:rsidRDefault="004811DD" w:rsidP="00814E9A">
            <w:pPr>
              <w:spacing w:after="0" w:line="276" w:lineRule="auto"/>
              <w:ind w:left="0" w:right="0"/>
              <w:rPr>
                <w:color w:val="333333"/>
                <w:sz w:val="22"/>
                <w:szCs w:val="22"/>
              </w:rPr>
            </w:pPr>
            <w:r w:rsidRPr="00814E9A">
              <w:rPr>
                <w:color w:val="333333"/>
                <w:sz w:val="22"/>
                <w:szCs w:val="22"/>
              </w:rPr>
              <w:t xml:space="preserve">Substituera och pausa upptrappning tills korrigerat </w:t>
            </w:r>
          </w:p>
          <w:p w14:paraId="14AFF162" w14:textId="77777777" w:rsidR="004811DD" w:rsidRPr="0062170A" w:rsidRDefault="004811DD" w:rsidP="00814E9A">
            <w:pPr>
              <w:spacing w:after="0" w:line="276" w:lineRule="auto"/>
              <w:ind w:left="0" w:right="0"/>
              <w:rPr>
                <w:color w:val="333333"/>
                <w:sz w:val="22"/>
                <w:szCs w:val="22"/>
              </w:rPr>
            </w:pPr>
            <w:r w:rsidRPr="00814E9A">
              <w:rPr>
                <w:color w:val="333333"/>
                <w:sz w:val="22"/>
                <w:szCs w:val="22"/>
              </w:rPr>
              <w:t>(Ej pausa matschemat)</w:t>
            </w:r>
            <w:r w:rsidRPr="59F393B5">
              <w:rPr>
                <w:color w:val="333333"/>
                <w:sz w:val="22"/>
                <w:szCs w:val="22"/>
              </w:rPr>
              <w:t xml:space="preserve"> </w:t>
            </w:r>
          </w:p>
        </w:tc>
        <w:tc>
          <w:tcPr>
            <w:tcW w:w="3432" w:type="dxa"/>
            <w:tcBorders>
              <w:top w:val="single" w:sz="4" w:space="0" w:color="auto"/>
              <w:left w:val="nil"/>
              <w:bottom w:val="single" w:sz="4" w:space="0" w:color="auto"/>
              <w:right w:val="nil"/>
            </w:tcBorders>
          </w:tcPr>
          <w:p w14:paraId="3CCBEBA9"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Substituera och pausa upptrappning tills korrigerat </w:t>
            </w:r>
          </w:p>
          <w:p w14:paraId="761C741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(Ej pausa matschemat) </w:t>
            </w:r>
          </w:p>
          <w:p w14:paraId="3C9DA537" w14:textId="77777777" w:rsidR="004811DD" w:rsidRPr="00114C2F" w:rsidRDefault="004811DD" w:rsidP="00814E9A">
            <w:pPr>
              <w:spacing w:after="0" w:line="276" w:lineRule="auto"/>
              <w:ind w:left="0" w:right="0"/>
              <w:rPr>
                <w:b/>
                <w:bCs/>
                <w:color w:val="333333"/>
                <w:sz w:val="22"/>
                <w:szCs w:val="22"/>
              </w:rPr>
            </w:pPr>
            <w:r w:rsidRPr="59F393B5">
              <w:rPr>
                <w:b/>
                <w:bCs/>
                <w:color w:val="333333"/>
                <w:sz w:val="22"/>
                <w:szCs w:val="22"/>
              </w:rPr>
              <w:t xml:space="preserve">Överväg: </w:t>
            </w:r>
          </w:p>
          <w:p w14:paraId="06D7FE55" w14:textId="77777777" w:rsidR="004811DD" w:rsidRPr="00114C2F" w:rsidRDefault="004811DD" w:rsidP="00814E9A">
            <w:pPr>
              <w:spacing w:after="0" w:line="276" w:lineRule="auto"/>
              <w:ind w:left="0" w:right="0"/>
              <w:rPr>
                <w:b/>
                <w:bCs/>
                <w:color w:val="333333"/>
                <w:sz w:val="22"/>
                <w:szCs w:val="22"/>
              </w:rPr>
            </w:pPr>
            <w:r w:rsidRPr="00114C2F">
              <w:rPr>
                <w:b/>
                <w:bCs/>
                <w:color w:val="333333"/>
                <w:sz w:val="22"/>
                <w:szCs w:val="22"/>
              </w:rPr>
              <w:t>Kalk + Vit D</w:t>
            </w:r>
          </w:p>
          <w:p w14:paraId="2744C411" w14:textId="77777777" w:rsidR="004811DD" w:rsidRPr="0062170A" w:rsidRDefault="004811DD" w:rsidP="00814E9A">
            <w:pPr>
              <w:spacing w:after="0" w:line="276" w:lineRule="auto"/>
              <w:ind w:left="0" w:right="0"/>
              <w:rPr>
                <w:color w:val="333333"/>
                <w:sz w:val="22"/>
                <w:szCs w:val="22"/>
              </w:rPr>
            </w:pPr>
            <w:r w:rsidRPr="00114C2F">
              <w:rPr>
                <w:b/>
                <w:bCs/>
                <w:color w:val="333333"/>
                <w:sz w:val="22"/>
                <w:szCs w:val="22"/>
              </w:rPr>
              <w:t>Telemetriövervak de första dygnen</w:t>
            </w:r>
          </w:p>
        </w:tc>
        <w:tc>
          <w:tcPr>
            <w:tcW w:w="3432" w:type="dxa"/>
            <w:tcBorders>
              <w:top w:val="single" w:sz="4" w:space="0" w:color="auto"/>
              <w:left w:val="nil"/>
              <w:bottom w:val="single" w:sz="4" w:space="0" w:color="auto"/>
              <w:right w:val="nil"/>
            </w:tcBorders>
          </w:tcPr>
          <w:p w14:paraId="14229B1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Substituera och pausa upptrappning tills korrigerat </w:t>
            </w:r>
          </w:p>
          <w:p w14:paraId="0EA39B51" w14:textId="77777777" w:rsidR="004811DD" w:rsidRDefault="004811DD" w:rsidP="00814E9A">
            <w:pPr>
              <w:spacing w:after="0" w:line="276" w:lineRule="auto"/>
              <w:ind w:left="0" w:right="0"/>
              <w:rPr>
                <w:color w:val="333333"/>
                <w:sz w:val="22"/>
                <w:szCs w:val="22"/>
              </w:rPr>
            </w:pPr>
            <w:r w:rsidRPr="59F393B5">
              <w:rPr>
                <w:color w:val="333333"/>
                <w:sz w:val="22"/>
                <w:szCs w:val="22"/>
              </w:rPr>
              <w:t xml:space="preserve">(Ej pausa matschemat) </w:t>
            </w:r>
          </w:p>
          <w:p w14:paraId="358A387C" w14:textId="77777777" w:rsidR="004811DD" w:rsidRPr="00114C2F" w:rsidRDefault="004811DD" w:rsidP="00814E9A">
            <w:pPr>
              <w:spacing w:after="0" w:line="276" w:lineRule="auto"/>
              <w:ind w:left="0" w:right="0"/>
              <w:rPr>
                <w:b/>
                <w:bCs/>
                <w:color w:val="333333"/>
                <w:sz w:val="22"/>
                <w:szCs w:val="22"/>
              </w:rPr>
            </w:pPr>
            <w:r w:rsidRPr="59F393B5">
              <w:rPr>
                <w:b/>
                <w:bCs/>
                <w:color w:val="333333"/>
                <w:sz w:val="22"/>
                <w:szCs w:val="22"/>
              </w:rPr>
              <w:t xml:space="preserve">Överväg: </w:t>
            </w:r>
          </w:p>
          <w:p w14:paraId="12A5C085" w14:textId="77777777" w:rsidR="004811DD" w:rsidRPr="0062170A" w:rsidRDefault="004811DD" w:rsidP="00814E9A">
            <w:pPr>
              <w:spacing w:after="0" w:line="276" w:lineRule="auto"/>
              <w:ind w:left="0" w:right="0"/>
              <w:rPr>
                <w:color w:val="333333"/>
                <w:sz w:val="22"/>
                <w:szCs w:val="22"/>
              </w:rPr>
            </w:pPr>
            <w:r w:rsidRPr="78840014">
              <w:rPr>
                <w:color w:val="333333"/>
                <w:sz w:val="22"/>
                <w:szCs w:val="22"/>
              </w:rPr>
              <w:t>Kalk + Vit D</w:t>
            </w:r>
          </w:p>
          <w:p w14:paraId="08DB9C61" w14:textId="73080EFA" w:rsidR="004811DD" w:rsidRPr="0062170A" w:rsidRDefault="004811DD" w:rsidP="78840014">
            <w:pPr>
              <w:spacing w:after="0" w:line="276" w:lineRule="auto"/>
              <w:ind w:left="0" w:right="0"/>
              <w:rPr>
                <w:color w:val="333333"/>
                <w:sz w:val="22"/>
                <w:szCs w:val="22"/>
              </w:rPr>
            </w:pPr>
            <w:r w:rsidRPr="78840014">
              <w:rPr>
                <w:b/>
                <w:bCs/>
                <w:color w:val="333333"/>
                <w:sz w:val="22"/>
                <w:szCs w:val="22"/>
              </w:rPr>
              <w:t>Telemetriövervak</w:t>
            </w:r>
          </w:p>
          <w:p w14:paraId="12CF2367" w14:textId="33985896" w:rsidR="004811DD" w:rsidRPr="0062170A" w:rsidRDefault="3C74B557" w:rsidP="78840014">
            <w:pPr>
              <w:spacing w:after="0" w:line="276" w:lineRule="auto"/>
              <w:ind w:left="0" w:right="0"/>
              <w:rPr>
                <w:b/>
                <w:bCs/>
                <w:color w:val="333333"/>
                <w:sz w:val="22"/>
                <w:szCs w:val="22"/>
              </w:rPr>
            </w:pPr>
            <w:r w:rsidRPr="78840014">
              <w:rPr>
                <w:b/>
                <w:bCs/>
                <w:color w:val="333333"/>
                <w:sz w:val="22"/>
                <w:szCs w:val="22"/>
              </w:rPr>
              <w:t xml:space="preserve">Kontinuerlig sondtillförsel vid upprepade </w:t>
            </w:r>
            <w:proofErr w:type="spellStart"/>
            <w:r w:rsidRPr="78840014">
              <w:rPr>
                <w:b/>
                <w:bCs/>
                <w:color w:val="333333"/>
                <w:sz w:val="22"/>
                <w:szCs w:val="22"/>
              </w:rPr>
              <w:t>hypoglykemier</w:t>
            </w:r>
            <w:proofErr w:type="spellEnd"/>
          </w:p>
        </w:tc>
      </w:tr>
      <w:tr w:rsidR="004811DD" w:rsidRPr="0062170A" w14:paraId="01757E44" w14:textId="77777777" w:rsidTr="78840014">
        <w:trPr>
          <w:trHeight w:val="300"/>
        </w:trPr>
        <w:tc>
          <w:tcPr>
            <w:tcW w:w="3780" w:type="dxa"/>
            <w:tcBorders>
              <w:top w:val="single" w:sz="4" w:space="0" w:color="auto"/>
              <w:left w:val="nil"/>
              <w:bottom w:val="single" w:sz="4" w:space="0" w:color="auto"/>
              <w:right w:val="single" w:sz="4" w:space="0" w:color="auto"/>
            </w:tcBorders>
          </w:tcPr>
          <w:p w14:paraId="6F2980A8"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Monitorering av vikt (i underkläder innan frukost och efter toalettbesök)</w:t>
            </w:r>
          </w:p>
        </w:tc>
        <w:tc>
          <w:tcPr>
            <w:tcW w:w="3432" w:type="dxa"/>
            <w:tcBorders>
              <w:top w:val="single" w:sz="4" w:space="0" w:color="auto"/>
              <w:left w:val="single" w:sz="4" w:space="0" w:color="auto"/>
              <w:bottom w:val="single" w:sz="4" w:space="0" w:color="auto"/>
              <w:right w:val="nil"/>
            </w:tcBorders>
          </w:tcPr>
          <w:p w14:paraId="2639921D"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2 ggr / vecka</w:t>
            </w:r>
          </w:p>
        </w:tc>
        <w:tc>
          <w:tcPr>
            <w:tcW w:w="3432" w:type="dxa"/>
            <w:tcBorders>
              <w:top w:val="single" w:sz="4" w:space="0" w:color="auto"/>
              <w:left w:val="nil"/>
              <w:bottom w:val="single" w:sz="4" w:space="0" w:color="auto"/>
              <w:right w:val="nil"/>
            </w:tcBorders>
          </w:tcPr>
          <w:p w14:paraId="09A7175D"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Dagligen tills ej hög risk</w:t>
            </w:r>
          </w:p>
        </w:tc>
        <w:tc>
          <w:tcPr>
            <w:tcW w:w="3432" w:type="dxa"/>
            <w:tcBorders>
              <w:top w:val="single" w:sz="4" w:space="0" w:color="auto"/>
              <w:left w:val="nil"/>
              <w:bottom w:val="single" w:sz="4" w:space="0" w:color="auto"/>
              <w:right w:val="nil"/>
            </w:tcBorders>
          </w:tcPr>
          <w:p w14:paraId="6A38006E"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Dagligen tills ej hög risk</w:t>
            </w:r>
          </w:p>
        </w:tc>
      </w:tr>
      <w:tr w:rsidR="004811DD" w:rsidRPr="0062170A" w14:paraId="17411F8D" w14:textId="77777777" w:rsidTr="78840014">
        <w:trPr>
          <w:trHeight w:val="300"/>
        </w:trPr>
        <w:tc>
          <w:tcPr>
            <w:tcW w:w="3780" w:type="dxa"/>
            <w:tcBorders>
              <w:top w:val="single" w:sz="4" w:space="0" w:color="auto"/>
              <w:left w:val="nil"/>
              <w:bottom w:val="single" w:sz="4" w:space="0" w:color="auto"/>
              <w:right w:val="single" w:sz="4" w:space="0" w:color="auto"/>
            </w:tcBorders>
          </w:tcPr>
          <w:p w14:paraId="1379A550"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Övrigt</w:t>
            </w:r>
          </w:p>
        </w:tc>
        <w:tc>
          <w:tcPr>
            <w:tcW w:w="3432" w:type="dxa"/>
            <w:tcBorders>
              <w:top w:val="single" w:sz="4" w:space="0" w:color="auto"/>
              <w:left w:val="single" w:sz="4" w:space="0" w:color="auto"/>
              <w:bottom w:val="single" w:sz="4" w:space="0" w:color="auto"/>
              <w:right w:val="nil"/>
            </w:tcBorders>
          </w:tcPr>
          <w:p w14:paraId="3CC7A0CA" w14:textId="77777777" w:rsidR="004811DD" w:rsidRPr="0062170A" w:rsidRDefault="004811DD" w:rsidP="00814E9A">
            <w:pPr>
              <w:spacing w:after="0" w:line="276" w:lineRule="auto"/>
              <w:ind w:left="0" w:right="0"/>
              <w:rPr>
                <w:color w:val="333333"/>
                <w:sz w:val="22"/>
                <w:szCs w:val="22"/>
              </w:rPr>
            </w:pPr>
          </w:p>
        </w:tc>
        <w:tc>
          <w:tcPr>
            <w:tcW w:w="3432" w:type="dxa"/>
            <w:tcBorders>
              <w:top w:val="single" w:sz="4" w:space="0" w:color="auto"/>
              <w:left w:val="nil"/>
              <w:bottom w:val="single" w:sz="4" w:space="0" w:color="auto"/>
              <w:right w:val="nil"/>
            </w:tcBorders>
          </w:tcPr>
          <w:p w14:paraId="51704999" w14:textId="77777777" w:rsidR="004811DD" w:rsidRPr="00E7172B" w:rsidRDefault="004811DD" w:rsidP="00814E9A">
            <w:pPr>
              <w:spacing w:after="0" w:line="276" w:lineRule="auto"/>
              <w:ind w:left="0" w:right="0"/>
              <w:rPr>
                <w:b/>
                <w:bCs/>
                <w:color w:val="333333"/>
                <w:sz w:val="22"/>
                <w:szCs w:val="22"/>
              </w:rPr>
            </w:pPr>
            <w:r w:rsidRPr="00E7172B">
              <w:rPr>
                <w:b/>
                <w:bCs/>
                <w:color w:val="333333"/>
                <w:sz w:val="22"/>
                <w:szCs w:val="22"/>
              </w:rPr>
              <w:t xml:space="preserve">Vid infusion eller telemetri, kontakt med </w:t>
            </w:r>
            <w:proofErr w:type="spellStart"/>
            <w:r w:rsidRPr="00E7172B">
              <w:rPr>
                <w:b/>
                <w:bCs/>
                <w:color w:val="333333"/>
                <w:sz w:val="22"/>
                <w:szCs w:val="22"/>
              </w:rPr>
              <w:t>somatik</w:t>
            </w:r>
            <w:proofErr w:type="spellEnd"/>
            <w:r>
              <w:rPr>
                <w:b/>
                <w:bCs/>
                <w:color w:val="333333"/>
                <w:sz w:val="22"/>
                <w:szCs w:val="22"/>
              </w:rPr>
              <w:t>/IVA</w:t>
            </w:r>
          </w:p>
        </w:tc>
        <w:tc>
          <w:tcPr>
            <w:tcW w:w="3432" w:type="dxa"/>
            <w:tcBorders>
              <w:top w:val="single" w:sz="4" w:space="0" w:color="auto"/>
              <w:left w:val="nil"/>
              <w:bottom w:val="single" w:sz="4" w:space="0" w:color="auto"/>
              <w:right w:val="nil"/>
            </w:tcBorders>
          </w:tcPr>
          <w:p w14:paraId="5BC45D6E" w14:textId="77777777" w:rsidR="004811DD" w:rsidRPr="0062170A" w:rsidRDefault="004811DD" w:rsidP="00814E9A">
            <w:pPr>
              <w:spacing w:after="0" w:line="276" w:lineRule="auto"/>
              <w:ind w:left="0" w:right="0"/>
              <w:rPr>
                <w:color w:val="333333"/>
                <w:sz w:val="22"/>
                <w:szCs w:val="22"/>
              </w:rPr>
            </w:pPr>
            <w:r w:rsidRPr="0062170A">
              <w:rPr>
                <w:color w:val="333333"/>
                <w:sz w:val="22"/>
                <w:szCs w:val="22"/>
              </w:rPr>
              <w:t xml:space="preserve">Vid infusion eller telemetri, kontakt med </w:t>
            </w:r>
            <w:proofErr w:type="spellStart"/>
            <w:r w:rsidRPr="0062170A">
              <w:rPr>
                <w:color w:val="333333"/>
                <w:sz w:val="22"/>
                <w:szCs w:val="22"/>
              </w:rPr>
              <w:t>somatik</w:t>
            </w:r>
            <w:proofErr w:type="spellEnd"/>
            <w:r>
              <w:rPr>
                <w:color w:val="333333"/>
                <w:sz w:val="22"/>
                <w:szCs w:val="22"/>
              </w:rPr>
              <w:t>/IVA</w:t>
            </w:r>
          </w:p>
        </w:tc>
      </w:tr>
      <w:tr w:rsidR="004811DD" w:rsidRPr="0062170A" w14:paraId="766637BC" w14:textId="77777777" w:rsidTr="78840014">
        <w:trPr>
          <w:trHeight w:val="300"/>
        </w:trPr>
        <w:tc>
          <w:tcPr>
            <w:tcW w:w="14076" w:type="dxa"/>
            <w:gridSpan w:val="4"/>
            <w:tcBorders>
              <w:top w:val="single" w:sz="4" w:space="0" w:color="auto"/>
              <w:left w:val="nil"/>
              <w:bottom w:val="nil"/>
              <w:right w:val="nil"/>
            </w:tcBorders>
          </w:tcPr>
          <w:p w14:paraId="38642EDA" w14:textId="77777777" w:rsidR="004811DD" w:rsidRPr="0062170A" w:rsidRDefault="004811DD" w:rsidP="00814E9A">
            <w:pPr>
              <w:spacing w:after="0" w:line="240" w:lineRule="auto"/>
              <w:ind w:left="0" w:right="0"/>
              <w:rPr>
                <w:color w:val="333333"/>
                <w:sz w:val="22"/>
                <w:szCs w:val="22"/>
              </w:rPr>
            </w:pPr>
            <w:r w:rsidRPr="0062170A">
              <w:rPr>
                <w:color w:val="333333"/>
                <w:sz w:val="22"/>
                <w:szCs w:val="22"/>
              </w:rPr>
              <w:t>* Långvarig näringsbrist, nedgången patient, systeminflammatoriskt påslag, missbruk, internmedicinsk samsjuklighet (</w:t>
            </w:r>
            <w:proofErr w:type="gramStart"/>
            <w:r w:rsidRPr="0062170A">
              <w:rPr>
                <w:color w:val="333333"/>
                <w:sz w:val="22"/>
                <w:szCs w:val="22"/>
              </w:rPr>
              <w:t>t ex</w:t>
            </w:r>
            <w:proofErr w:type="gramEnd"/>
            <w:r w:rsidRPr="0062170A">
              <w:rPr>
                <w:color w:val="333333"/>
                <w:sz w:val="22"/>
                <w:szCs w:val="22"/>
              </w:rPr>
              <w:t xml:space="preserve"> lever-, hjärtsjukdom)</w:t>
            </w:r>
          </w:p>
        </w:tc>
      </w:tr>
    </w:tbl>
    <w:p w14:paraId="4A751FA2" w14:textId="77777777" w:rsidR="004811DD" w:rsidRDefault="004811DD" w:rsidP="004811DD">
      <w:pPr>
        <w:spacing w:after="160" w:line="259" w:lineRule="auto"/>
        <w:ind w:left="0" w:right="0"/>
        <w:rPr>
          <w:rFonts w:asciiTheme="majorHAnsi" w:hAnsiTheme="majorHAnsi" w:cstheme="majorHAnsi"/>
          <w:sz w:val="22"/>
          <w:szCs w:val="22"/>
          <w:lang w:eastAsia="en-US"/>
        </w:rPr>
        <w:sectPr w:rsidR="004811DD" w:rsidSect="007779AB">
          <w:headerReference w:type="first" r:id="rId19"/>
          <w:pgSz w:w="16840" w:h="11900" w:orient="landscape"/>
          <w:pgMar w:top="992" w:right="1418" w:bottom="1979" w:left="1276" w:header="284" w:footer="737" w:gutter="0"/>
          <w:cols w:space="708"/>
          <w:noEndnote/>
          <w:titlePg/>
          <w:docGrid w:linePitch="326"/>
        </w:sectPr>
      </w:pPr>
    </w:p>
    <w:p w14:paraId="0A4B58E8" w14:textId="77777777" w:rsidR="004811DD" w:rsidRPr="00255CCC" w:rsidRDefault="004811DD" w:rsidP="004811DD">
      <w:pPr>
        <w:spacing w:after="160" w:line="259" w:lineRule="auto"/>
        <w:ind w:left="0" w:right="0"/>
        <w:rPr>
          <w:rFonts w:asciiTheme="majorHAnsi" w:hAnsiTheme="majorHAnsi" w:cstheme="majorHAnsi"/>
          <w:b/>
          <w:bCs/>
          <w:sz w:val="22"/>
          <w:szCs w:val="22"/>
          <w:lang w:eastAsia="en-US"/>
        </w:rPr>
      </w:pPr>
      <w:r w:rsidRPr="00255CCC">
        <w:rPr>
          <w:rFonts w:asciiTheme="majorHAnsi" w:hAnsiTheme="majorHAnsi" w:cstheme="majorHAnsi"/>
          <w:b/>
          <w:bCs/>
          <w:sz w:val="22"/>
          <w:szCs w:val="22"/>
          <w:lang w:eastAsia="en-US"/>
        </w:rPr>
        <w:lastRenderedPageBreak/>
        <w:t>Tabell 2. Riktvärden och preparat för substitution vid svält</w:t>
      </w:r>
    </w:p>
    <w:tbl>
      <w:tblPr>
        <w:tblStyle w:val="Tabellrutnt3"/>
        <w:tblW w:w="13953" w:type="dxa"/>
        <w:tblLook w:val="06A0" w:firstRow="1" w:lastRow="0" w:firstColumn="1" w:lastColumn="0" w:noHBand="1" w:noVBand="1"/>
      </w:tblPr>
      <w:tblGrid>
        <w:gridCol w:w="1305"/>
        <w:gridCol w:w="2280"/>
        <w:gridCol w:w="1976"/>
        <w:gridCol w:w="2098"/>
        <w:gridCol w:w="2098"/>
        <w:gridCol w:w="2098"/>
        <w:gridCol w:w="2098"/>
      </w:tblGrid>
      <w:tr w:rsidR="004811DD" w:rsidRPr="00B263A4" w14:paraId="66D98BDA" w14:textId="77777777" w:rsidTr="78840014">
        <w:trPr>
          <w:trHeight w:val="300"/>
        </w:trPr>
        <w:tc>
          <w:tcPr>
            <w:tcW w:w="1305" w:type="dxa"/>
            <w:tcBorders>
              <w:top w:val="single" w:sz="4" w:space="0" w:color="000000" w:themeColor="text2"/>
              <w:left w:val="none" w:sz="4" w:space="0" w:color="000000" w:themeColor="text2"/>
              <w:bottom w:val="single" w:sz="4" w:space="0" w:color="000000" w:themeColor="text2"/>
              <w:right w:val="none" w:sz="4" w:space="0" w:color="000000" w:themeColor="text2"/>
            </w:tcBorders>
          </w:tcPr>
          <w:p w14:paraId="079E6199" w14:textId="77777777" w:rsidR="004811DD" w:rsidRPr="00B263A4" w:rsidRDefault="004811DD" w:rsidP="00814E9A">
            <w:pPr>
              <w:spacing w:after="0" w:line="240" w:lineRule="auto"/>
              <w:ind w:left="0" w:right="0"/>
              <w:rPr>
                <w:b/>
                <w:bCs/>
                <w:sz w:val="22"/>
                <w:szCs w:val="22"/>
              </w:rPr>
            </w:pPr>
          </w:p>
        </w:tc>
        <w:tc>
          <w:tcPr>
            <w:tcW w:w="2280"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6212EF97" w14:textId="1609C044" w:rsidR="004811DD" w:rsidRPr="00B263A4" w:rsidRDefault="5696528D" w:rsidP="00814E9A">
            <w:pPr>
              <w:spacing w:after="0" w:line="240" w:lineRule="auto"/>
              <w:ind w:left="0" w:right="0"/>
              <w:jc w:val="center"/>
              <w:rPr>
                <w:sz w:val="22"/>
                <w:szCs w:val="22"/>
              </w:rPr>
            </w:pPr>
            <w:r w:rsidRPr="78840014">
              <w:rPr>
                <w:sz w:val="22"/>
                <w:szCs w:val="22"/>
              </w:rPr>
              <w:t>Dygnsbehov hos frisk</w:t>
            </w:r>
            <w:r w:rsidR="004811DD" w:rsidRPr="78840014">
              <w:rPr>
                <w:sz w:val="22"/>
                <w:szCs w:val="22"/>
              </w:rPr>
              <w:t xml:space="preserve"> </w:t>
            </w:r>
          </w:p>
        </w:tc>
        <w:tc>
          <w:tcPr>
            <w:tcW w:w="1976"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B7E58DD" w14:textId="77777777" w:rsidR="004811DD" w:rsidRPr="00B263A4" w:rsidRDefault="004811DD" w:rsidP="00814E9A">
            <w:pPr>
              <w:spacing w:after="0" w:line="240" w:lineRule="auto"/>
              <w:ind w:left="0" w:right="0"/>
              <w:jc w:val="center"/>
              <w:rPr>
                <w:sz w:val="22"/>
                <w:szCs w:val="22"/>
              </w:rPr>
            </w:pPr>
            <w:r w:rsidRPr="00B263A4">
              <w:rPr>
                <w:sz w:val="22"/>
                <w:szCs w:val="22"/>
              </w:rPr>
              <w:t>Peroralt</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923C412" w14:textId="77777777" w:rsidR="004811DD" w:rsidRPr="00B263A4" w:rsidRDefault="004811DD" w:rsidP="00814E9A">
            <w:pPr>
              <w:spacing w:after="0" w:line="240" w:lineRule="auto"/>
              <w:ind w:left="0" w:right="0"/>
              <w:jc w:val="center"/>
              <w:rPr>
                <w:sz w:val="22"/>
                <w:szCs w:val="22"/>
              </w:rPr>
            </w:pPr>
            <w:r w:rsidRPr="00B263A4">
              <w:rPr>
                <w:sz w:val="22"/>
                <w:szCs w:val="22"/>
              </w:rPr>
              <w:t>Intravenöst</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3C259957" w14:textId="77777777" w:rsidR="004811DD" w:rsidRPr="00B263A4" w:rsidRDefault="004811DD" w:rsidP="00814E9A">
            <w:pPr>
              <w:spacing w:after="0" w:line="240" w:lineRule="auto"/>
              <w:ind w:left="0" w:right="0"/>
              <w:jc w:val="center"/>
              <w:rPr>
                <w:sz w:val="22"/>
                <w:szCs w:val="22"/>
              </w:rPr>
            </w:pPr>
            <w:r w:rsidRPr="00B263A4">
              <w:rPr>
                <w:sz w:val="22"/>
                <w:szCs w:val="22"/>
              </w:rPr>
              <w:t>Kommentar</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09787E4B" w14:textId="77777777" w:rsidR="004811DD" w:rsidRPr="00B263A4" w:rsidRDefault="004811DD" w:rsidP="00814E9A">
            <w:pPr>
              <w:spacing w:after="0" w:line="240" w:lineRule="auto"/>
              <w:ind w:left="0" w:right="0"/>
              <w:jc w:val="center"/>
              <w:rPr>
                <w:sz w:val="22"/>
                <w:szCs w:val="22"/>
              </w:rPr>
            </w:pPr>
            <w:r w:rsidRPr="00B263A4">
              <w:rPr>
                <w:sz w:val="22"/>
                <w:szCs w:val="22"/>
              </w:rPr>
              <w:t>Nivå</w:t>
            </w:r>
          </w:p>
        </w:tc>
        <w:tc>
          <w:tcPr>
            <w:tcW w:w="2098" w:type="dxa"/>
            <w:tcBorders>
              <w:top w:val="single" w:sz="4" w:space="0" w:color="000000" w:themeColor="text2"/>
              <w:left w:val="none" w:sz="4" w:space="0" w:color="000000" w:themeColor="text2"/>
              <w:bottom w:val="single" w:sz="4" w:space="0" w:color="000000" w:themeColor="text2"/>
              <w:right w:val="none" w:sz="4" w:space="0" w:color="000000" w:themeColor="text2"/>
            </w:tcBorders>
            <w:vAlign w:val="center"/>
          </w:tcPr>
          <w:p w14:paraId="6E91B4FF" w14:textId="77777777" w:rsidR="004811DD" w:rsidRPr="00B263A4" w:rsidRDefault="004811DD" w:rsidP="00814E9A">
            <w:pPr>
              <w:spacing w:after="0" w:line="240" w:lineRule="auto"/>
              <w:ind w:left="0" w:right="0"/>
              <w:jc w:val="center"/>
              <w:rPr>
                <w:sz w:val="22"/>
                <w:szCs w:val="22"/>
              </w:rPr>
            </w:pPr>
            <w:r w:rsidRPr="00B263A4">
              <w:rPr>
                <w:sz w:val="22"/>
                <w:szCs w:val="22"/>
              </w:rPr>
              <w:t>Dosering</w:t>
            </w:r>
          </w:p>
        </w:tc>
      </w:tr>
      <w:tr w:rsidR="004811DD" w:rsidRPr="00B263A4" w14:paraId="57C5B312" w14:textId="77777777" w:rsidTr="78840014">
        <w:trPr>
          <w:trHeight w:val="300"/>
        </w:trPr>
        <w:tc>
          <w:tcPr>
            <w:tcW w:w="1305" w:type="dxa"/>
            <w:tcBorders>
              <w:top w:val="single" w:sz="4" w:space="0" w:color="000000" w:themeColor="text2"/>
              <w:left w:val="nil"/>
              <w:bottom w:val="single" w:sz="4" w:space="0" w:color="auto"/>
              <w:right w:val="nil"/>
            </w:tcBorders>
          </w:tcPr>
          <w:p w14:paraId="42D715B8" w14:textId="77777777" w:rsidR="004811DD" w:rsidRPr="00B263A4" w:rsidRDefault="004811DD" w:rsidP="00814E9A">
            <w:pPr>
              <w:spacing w:after="0" w:line="240" w:lineRule="auto"/>
              <w:ind w:left="0" w:right="0"/>
              <w:rPr>
                <w:b/>
                <w:bCs/>
                <w:sz w:val="22"/>
                <w:szCs w:val="22"/>
              </w:rPr>
            </w:pPr>
            <w:r w:rsidRPr="00B263A4">
              <w:rPr>
                <w:b/>
                <w:bCs/>
                <w:sz w:val="22"/>
                <w:szCs w:val="22"/>
              </w:rPr>
              <w:t>Vitamin B1 (tiamin)</w:t>
            </w:r>
          </w:p>
        </w:tc>
        <w:tc>
          <w:tcPr>
            <w:tcW w:w="2280" w:type="dxa"/>
            <w:tcBorders>
              <w:top w:val="single" w:sz="4" w:space="0" w:color="000000" w:themeColor="text2"/>
              <w:left w:val="nil"/>
              <w:bottom w:val="single" w:sz="4" w:space="0" w:color="auto"/>
              <w:right w:val="nil"/>
            </w:tcBorders>
          </w:tcPr>
          <w:p w14:paraId="5069006B" w14:textId="77777777" w:rsidR="004811DD" w:rsidRPr="00B263A4" w:rsidRDefault="004811DD" w:rsidP="00814E9A">
            <w:pPr>
              <w:spacing w:after="0" w:line="240" w:lineRule="auto"/>
              <w:ind w:left="0" w:right="0"/>
              <w:jc w:val="center"/>
              <w:rPr>
                <w:sz w:val="22"/>
                <w:szCs w:val="22"/>
              </w:rPr>
            </w:pPr>
            <w:r w:rsidRPr="00B263A4">
              <w:rPr>
                <w:sz w:val="22"/>
                <w:szCs w:val="22"/>
              </w:rPr>
              <w:t>1 mg</w:t>
            </w:r>
          </w:p>
        </w:tc>
        <w:tc>
          <w:tcPr>
            <w:tcW w:w="1976" w:type="dxa"/>
            <w:tcBorders>
              <w:top w:val="single" w:sz="4" w:space="0" w:color="000000" w:themeColor="text2"/>
              <w:left w:val="nil"/>
              <w:bottom w:val="single" w:sz="4" w:space="0" w:color="auto"/>
              <w:right w:val="nil"/>
            </w:tcBorders>
          </w:tcPr>
          <w:p w14:paraId="6741FB22" w14:textId="77777777" w:rsidR="004811DD" w:rsidRPr="00B263A4" w:rsidRDefault="004811DD" w:rsidP="00814E9A">
            <w:pPr>
              <w:spacing w:after="0" w:line="240" w:lineRule="auto"/>
              <w:ind w:left="0" w:right="0"/>
              <w:rPr>
                <w:sz w:val="22"/>
                <w:szCs w:val="22"/>
              </w:rPr>
            </w:pPr>
            <w:proofErr w:type="spellStart"/>
            <w:r w:rsidRPr="00B263A4">
              <w:rPr>
                <w:sz w:val="22"/>
                <w:szCs w:val="22"/>
              </w:rPr>
              <w:t>Beviplex</w:t>
            </w:r>
            <w:proofErr w:type="spellEnd"/>
            <w:r w:rsidRPr="00B263A4">
              <w:rPr>
                <w:sz w:val="22"/>
                <w:szCs w:val="22"/>
              </w:rPr>
              <w:t xml:space="preserve"> forte 1x3 (15mg/</w:t>
            </w:r>
            <w:proofErr w:type="spellStart"/>
            <w:r w:rsidRPr="00B263A4">
              <w:rPr>
                <w:sz w:val="22"/>
                <w:szCs w:val="22"/>
              </w:rPr>
              <w:t>tabl</w:t>
            </w:r>
            <w:proofErr w:type="spellEnd"/>
            <w:r w:rsidRPr="00B263A4">
              <w:rPr>
                <w:sz w:val="22"/>
                <w:szCs w:val="22"/>
              </w:rPr>
              <w:t>)</w:t>
            </w:r>
          </w:p>
        </w:tc>
        <w:tc>
          <w:tcPr>
            <w:tcW w:w="2098" w:type="dxa"/>
            <w:tcBorders>
              <w:top w:val="single" w:sz="4" w:space="0" w:color="000000" w:themeColor="text2"/>
              <w:left w:val="nil"/>
              <w:bottom w:val="single" w:sz="4" w:space="0" w:color="auto"/>
              <w:right w:val="nil"/>
            </w:tcBorders>
          </w:tcPr>
          <w:p w14:paraId="694C47A0" w14:textId="77777777" w:rsidR="004811DD" w:rsidRPr="00B263A4" w:rsidRDefault="004811DD" w:rsidP="00814E9A">
            <w:pPr>
              <w:spacing w:after="0" w:line="240" w:lineRule="auto"/>
              <w:ind w:left="0" w:right="0"/>
              <w:rPr>
                <w:sz w:val="22"/>
                <w:szCs w:val="22"/>
              </w:rPr>
            </w:pPr>
            <w:r w:rsidRPr="00B263A4">
              <w:rPr>
                <w:sz w:val="22"/>
                <w:szCs w:val="22"/>
              </w:rPr>
              <w:t>Tiamin 200–500 mg 1x</w:t>
            </w:r>
            <w:r>
              <w:rPr>
                <w:sz w:val="22"/>
                <w:szCs w:val="22"/>
              </w:rPr>
              <w:t>2</w:t>
            </w:r>
          </w:p>
        </w:tc>
        <w:tc>
          <w:tcPr>
            <w:tcW w:w="2098" w:type="dxa"/>
            <w:tcBorders>
              <w:top w:val="single" w:sz="4" w:space="0" w:color="000000" w:themeColor="text2"/>
              <w:left w:val="nil"/>
              <w:bottom w:val="single" w:sz="4" w:space="0" w:color="auto"/>
              <w:right w:val="nil"/>
            </w:tcBorders>
          </w:tcPr>
          <w:p w14:paraId="2E64C421" w14:textId="77777777" w:rsidR="004811DD" w:rsidRPr="00B263A4" w:rsidRDefault="004811DD" w:rsidP="00814E9A">
            <w:pPr>
              <w:spacing w:after="0" w:line="240" w:lineRule="auto"/>
              <w:ind w:left="0" w:right="0"/>
              <w:rPr>
                <w:sz w:val="22"/>
                <w:szCs w:val="22"/>
              </w:rPr>
            </w:pPr>
            <w:r w:rsidRPr="00B263A4">
              <w:rPr>
                <w:sz w:val="22"/>
                <w:szCs w:val="22"/>
              </w:rPr>
              <w:t>Vid svält töms kroppens depåer på 3 veckor. Kan ej överdoseras.</w:t>
            </w:r>
          </w:p>
        </w:tc>
        <w:tc>
          <w:tcPr>
            <w:tcW w:w="2098" w:type="dxa"/>
            <w:tcBorders>
              <w:top w:val="single" w:sz="4" w:space="0" w:color="000000" w:themeColor="text2"/>
              <w:left w:val="nil"/>
              <w:bottom w:val="single" w:sz="4" w:space="0" w:color="auto"/>
              <w:right w:val="nil"/>
            </w:tcBorders>
          </w:tcPr>
          <w:p w14:paraId="6AC4FB41" w14:textId="77777777" w:rsidR="004811DD" w:rsidRPr="00B263A4" w:rsidRDefault="004811DD" w:rsidP="00814E9A">
            <w:pPr>
              <w:spacing w:after="0" w:line="240" w:lineRule="auto"/>
              <w:ind w:left="0" w:right="0"/>
              <w:rPr>
                <w:sz w:val="22"/>
                <w:szCs w:val="22"/>
              </w:rPr>
            </w:pPr>
          </w:p>
        </w:tc>
        <w:tc>
          <w:tcPr>
            <w:tcW w:w="2098" w:type="dxa"/>
            <w:tcBorders>
              <w:top w:val="single" w:sz="4" w:space="0" w:color="000000" w:themeColor="text2"/>
              <w:left w:val="nil"/>
              <w:bottom w:val="single" w:sz="4" w:space="0" w:color="auto"/>
              <w:right w:val="nil"/>
            </w:tcBorders>
          </w:tcPr>
          <w:p w14:paraId="21E7E194" w14:textId="77777777" w:rsidR="004811DD" w:rsidRPr="00B263A4" w:rsidRDefault="004811DD" w:rsidP="00814E9A">
            <w:pPr>
              <w:spacing w:after="0" w:line="240" w:lineRule="auto"/>
              <w:ind w:left="0" w:right="0"/>
              <w:rPr>
                <w:sz w:val="22"/>
                <w:szCs w:val="22"/>
              </w:rPr>
            </w:pPr>
          </w:p>
        </w:tc>
      </w:tr>
      <w:tr w:rsidR="004811DD" w:rsidRPr="00B263A4" w14:paraId="0CE08DDC" w14:textId="77777777" w:rsidTr="78840014">
        <w:trPr>
          <w:trHeight w:val="300"/>
        </w:trPr>
        <w:tc>
          <w:tcPr>
            <w:tcW w:w="1305" w:type="dxa"/>
            <w:tcBorders>
              <w:top w:val="single" w:sz="4" w:space="0" w:color="auto"/>
              <w:left w:val="nil"/>
              <w:bottom w:val="single" w:sz="4" w:space="0" w:color="auto"/>
              <w:right w:val="nil"/>
            </w:tcBorders>
          </w:tcPr>
          <w:p w14:paraId="56739E3E" w14:textId="77777777" w:rsidR="004811DD" w:rsidRPr="00B263A4" w:rsidRDefault="004811DD" w:rsidP="00814E9A">
            <w:pPr>
              <w:spacing w:after="0" w:line="240" w:lineRule="auto"/>
              <w:ind w:left="0" w:right="0"/>
              <w:rPr>
                <w:b/>
                <w:bCs/>
                <w:sz w:val="22"/>
                <w:szCs w:val="22"/>
              </w:rPr>
            </w:pPr>
            <w:r w:rsidRPr="00B263A4">
              <w:rPr>
                <w:b/>
                <w:bCs/>
                <w:sz w:val="22"/>
                <w:szCs w:val="22"/>
              </w:rPr>
              <w:t>Fosfat (PO)</w:t>
            </w:r>
          </w:p>
        </w:tc>
        <w:tc>
          <w:tcPr>
            <w:tcW w:w="2280" w:type="dxa"/>
            <w:tcBorders>
              <w:top w:val="single" w:sz="4" w:space="0" w:color="auto"/>
              <w:left w:val="nil"/>
              <w:bottom w:val="single" w:sz="4" w:space="0" w:color="auto"/>
              <w:right w:val="nil"/>
            </w:tcBorders>
          </w:tcPr>
          <w:p w14:paraId="2C8A8F29" w14:textId="77777777" w:rsidR="004811DD" w:rsidRPr="00B263A4" w:rsidRDefault="004811DD" w:rsidP="00814E9A">
            <w:pPr>
              <w:spacing w:after="0" w:line="240" w:lineRule="auto"/>
              <w:ind w:left="0" w:right="0"/>
              <w:jc w:val="center"/>
              <w:rPr>
                <w:sz w:val="22"/>
                <w:szCs w:val="22"/>
              </w:rPr>
            </w:pPr>
            <w:r w:rsidRPr="00B263A4">
              <w:rPr>
                <w:sz w:val="22"/>
                <w:szCs w:val="22"/>
              </w:rPr>
              <w:t xml:space="preserve">20 </w:t>
            </w:r>
            <w:proofErr w:type="spellStart"/>
            <w:r w:rsidRPr="00B263A4">
              <w:rPr>
                <w:sz w:val="22"/>
                <w:szCs w:val="22"/>
              </w:rPr>
              <w:t>mmol</w:t>
            </w:r>
            <w:proofErr w:type="spellEnd"/>
          </w:p>
        </w:tc>
        <w:tc>
          <w:tcPr>
            <w:tcW w:w="1976" w:type="dxa"/>
            <w:tcBorders>
              <w:top w:val="single" w:sz="4" w:space="0" w:color="auto"/>
              <w:left w:val="nil"/>
              <w:bottom w:val="single" w:sz="4" w:space="0" w:color="auto"/>
              <w:right w:val="nil"/>
            </w:tcBorders>
          </w:tcPr>
          <w:p w14:paraId="5AA2DB2E" w14:textId="77777777" w:rsidR="004811DD" w:rsidRPr="00B263A4" w:rsidRDefault="004811DD" w:rsidP="00814E9A">
            <w:pPr>
              <w:spacing w:after="0" w:line="240" w:lineRule="auto"/>
              <w:ind w:left="0" w:right="0"/>
              <w:rPr>
                <w:sz w:val="22"/>
                <w:szCs w:val="22"/>
              </w:rPr>
            </w:pPr>
            <w:r w:rsidRPr="00B263A4">
              <w:rPr>
                <w:sz w:val="22"/>
                <w:szCs w:val="22"/>
              </w:rPr>
              <w:t>Fosfat APL oral lösning</w:t>
            </w:r>
          </w:p>
          <w:p w14:paraId="34BF51E6" w14:textId="77777777" w:rsidR="004811DD" w:rsidRPr="00B263A4" w:rsidRDefault="004811DD" w:rsidP="00814E9A">
            <w:pPr>
              <w:spacing w:after="0" w:line="240" w:lineRule="auto"/>
              <w:ind w:left="0" w:right="0"/>
              <w:rPr>
                <w:sz w:val="22"/>
                <w:szCs w:val="22"/>
              </w:rPr>
            </w:pPr>
            <w:r w:rsidRPr="00B263A4">
              <w:rPr>
                <w:sz w:val="22"/>
                <w:szCs w:val="22"/>
              </w:rPr>
              <w:t>(</w:t>
            </w:r>
            <w:r>
              <w:rPr>
                <w:sz w:val="22"/>
                <w:szCs w:val="22"/>
              </w:rPr>
              <w:t>6</w:t>
            </w:r>
            <w:r w:rsidRPr="00B263A4">
              <w:rPr>
                <w:sz w:val="22"/>
                <w:szCs w:val="22"/>
              </w:rPr>
              <w:t xml:space="preserve">0 mg/ml = </w:t>
            </w:r>
            <w:r>
              <w:rPr>
                <w:sz w:val="22"/>
                <w:szCs w:val="22"/>
              </w:rPr>
              <w:t>0.63</w:t>
            </w:r>
            <w:r w:rsidRPr="00B263A4">
              <w:rPr>
                <w:sz w:val="22"/>
                <w:szCs w:val="22"/>
              </w:rPr>
              <w:t xml:space="preserve"> </w:t>
            </w:r>
            <w:proofErr w:type="spellStart"/>
            <w:r w:rsidRPr="00B263A4">
              <w:rPr>
                <w:sz w:val="22"/>
                <w:szCs w:val="22"/>
              </w:rPr>
              <w:t>mmol</w:t>
            </w:r>
            <w:proofErr w:type="spellEnd"/>
            <w:r w:rsidRPr="00B263A4">
              <w:rPr>
                <w:sz w:val="22"/>
                <w:szCs w:val="22"/>
              </w:rPr>
              <w:t>/ml)</w:t>
            </w:r>
          </w:p>
        </w:tc>
        <w:tc>
          <w:tcPr>
            <w:tcW w:w="2098" w:type="dxa"/>
            <w:tcBorders>
              <w:top w:val="single" w:sz="4" w:space="0" w:color="auto"/>
              <w:left w:val="nil"/>
              <w:bottom w:val="single" w:sz="4" w:space="0" w:color="auto"/>
              <w:right w:val="nil"/>
            </w:tcBorders>
          </w:tcPr>
          <w:p w14:paraId="2AB5A465" w14:textId="77777777" w:rsidR="004811DD" w:rsidRPr="00B263A4" w:rsidRDefault="004811DD" w:rsidP="00814E9A">
            <w:pPr>
              <w:spacing w:after="0" w:line="240" w:lineRule="auto"/>
              <w:ind w:left="0" w:right="0"/>
              <w:rPr>
                <w:sz w:val="22"/>
                <w:szCs w:val="22"/>
              </w:rPr>
            </w:pPr>
            <w:proofErr w:type="spellStart"/>
            <w:r w:rsidRPr="00B263A4">
              <w:rPr>
                <w:sz w:val="22"/>
                <w:szCs w:val="22"/>
              </w:rPr>
              <w:t>Glycophos</w:t>
            </w:r>
            <w:proofErr w:type="spellEnd"/>
          </w:p>
          <w:p w14:paraId="1570873E" w14:textId="77777777" w:rsidR="004811DD" w:rsidRPr="00B263A4" w:rsidRDefault="004811DD" w:rsidP="00814E9A">
            <w:pPr>
              <w:spacing w:after="0" w:line="240" w:lineRule="auto"/>
              <w:ind w:left="0" w:right="0"/>
              <w:rPr>
                <w:sz w:val="22"/>
                <w:szCs w:val="22"/>
              </w:rPr>
            </w:pPr>
            <w:r w:rsidRPr="00B263A4">
              <w:rPr>
                <w:sz w:val="22"/>
                <w:szCs w:val="22"/>
              </w:rPr>
              <w:t xml:space="preserve">1 </w:t>
            </w:r>
            <w:proofErr w:type="spellStart"/>
            <w:r w:rsidRPr="00B263A4">
              <w:rPr>
                <w:sz w:val="22"/>
                <w:szCs w:val="22"/>
              </w:rPr>
              <w:t>mmol</w:t>
            </w:r>
            <w:proofErr w:type="spellEnd"/>
            <w:r w:rsidRPr="00B263A4">
              <w:rPr>
                <w:sz w:val="22"/>
                <w:szCs w:val="22"/>
              </w:rPr>
              <w:t xml:space="preserve"> </w:t>
            </w:r>
            <w:proofErr w:type="spellStart"/>
            <w:r w:rsidRPr="00B263A4">
              <w:rPr>
                <w:sz w:val="22"/>
                <w:szCs w:val="22"/>
              </w:rPr>
              <w:t>glycerofosfat</w:t>
            </w:r>
            <w:proofErr w:type="spellEnd"/>
            <w:r w:rsidRPr="00B263A4">
              <w:rPr>
                <w:sz w:val="22"/>
                <w:szCs w:val="22"/>
              </w:rPr>
              <w:t>/ml</w:t>
            </w:r>
            <w:r>
              <w:rPr>
                <w:sz w:val="22"/>
                <w:szCs w:val="22"/>
              </w:rPr>
              <w:t xml:space="preserve"> späds i </w:t>
            </w:r>
            <w:proofErr w:type="spellStart"/>
            <w:r>
              <w:rPr>
                <w:sz w:val="22"/>
                <w:szCs w:val="22"/>
              </w:rPr>
              <w:t>NaCL</w:t>
            </w:r>
            <w:proofErr w:type="spellEnd"/>
          </w:p>
        </w:tc>
        <w:tc>
          <w:tcPr>
            <w:tcW w:w="2098" w:type="dxa"/>
            <w:tcBorders>
              <w:top w:val="single" w:sz="4" w:space="0" w:color="auto"/>
              <w:left w:val="nil"/>
              <w:bottom w:val="single" w:sz="4" w:space="0" w:color="auto"/>
              <w:right w:val="nil"/>
            </w:tcBorders>
          </w:tcPr>
          <w:p w14:paraId="1901131E" w14:textId="77777777" w:rsidR="004811DD" w:rsidRPr="00B263A4" w:rsidRDefault="004811DD" w:rsidP="00814E9A">
            <w:pPr>
              <w:spacing w:after="0" w:line="240" w:lineRule="auto"/>
              <w:ind w:left="0" w:right="0"/>
              <w:rPr>
                <w:sz w:val="22"/>
                <w:szCs w:val="22"/>
              </w:rPr>
            </w:pPr>
            <w:r w:rsidRPr="00B263A4">
              <w:rPr>
                <w:sz w:val="22"/>
                <w:szCs w:val="22"/>
              </w:rPr>
              <w:t>Tidigt tecken på RFS</w:t>
            </w:r>
            <w:r>
              <w:rPr>
                <w:sz w:val="22"/>
                <w:szCs w:val="22"/>
              </w:rPr>
              <w:t>*</w:t>
            </w:r>
            <w:r w:rsidRPr="00B263A4">
              <w:rPr>
                <w:sz w:val="22"/>
                <w:szCs w:val="22"/>
              </w:rPr>
              <w:t>. Oftast som lägst vecka 1.</w:t>
            </w:r>
            <w:r>
              <w:rPr>
                <w:sz w:val="22"/>
                <w:szCs w:val="22"/>
              </w:rPr>
              <w:t xml:space="preserve"> </w:t>
            </w:r>
            <w:r w:rsidRPr="00B263A4">
              <w:rPr>
                <w:sz w:val="22"/>
                <w:szCs w:val="22"/>
              </w:rPr>
              <w:t>Kan ge diarré. Ges lämpligen intravenöst vid uttalad brist</w:t>
            </w:r>
            <w:r>
              <w:rPr>
                <w:sz w:val="22"/>
                <w:szCs w:val="22"/>
              </w:rPr>
              <w:t xml:space="preserve"> eller symtom på RFS</w:t>
            </w:r>
            <w:r w:rsidRPr="00B263A4">
              <w:rPr>
                <w:sz w:val="22"/>
                <w:szCs w:val="22"/>
              </w:rPr>
              <w:t xml:space="preserve">. </w:t>
            </w:r>
          </w:p>
        </w:tc>
        <w:tc>
          <w:tcPr>
            <w:tcW w:w="2098" w:type="dxa"/>
            <w:tcBorders>
              <w:top w:val="single" w:sz="4" w:space="0" w:color="auto"/>
              <w:left w:val="nil"/>
              <w:bottom w:val="single" w:sz="4" w:space="0" w:color="auto"/>
              <w:right w:val="nil"/>
            </w:tcBorders>
          </w:tcPr>
          <w:p w14:paraId="59472536" w14:textId="77777777" w:rsidR="004811DD" w:rsidRPr="00B263A4" w:rsidRDefault="004811DD" w:rsidP="00814E9A">
            <w:pPr>
              <w:spacing w:after="0" w:line="240" w:lineRule="auto"/>
              <w:ind w:left="0" w:right="0"/>
              <w:rPr>
                <w:sz w:val="22"/>
                <w:szCs w:val="22"/>
              </w:rPr>
            </w:pPr>
            <w:r w:rsidRPr="00B263A4">
              <w:rPr>
                <w:sz w:val="22"/>
                <w:szCs w:val="22"/>
              </w:rPr>
              <w:t>Fosfat 0</w:t>
            </w:r>
            <w:r>
              <w:rPr>
                <w:sz w:val="22"/>
                <w:szCs w:val="22"/>
              </w:rPr>
              <w:t>.</w:t>
            </w:r>
            <w:r w:rsidRPr="00B263A4">
              <w:rPr>
                <w:sz w:val="22"/>
                <w:szCs w:val="22"/>
              </w:rPr>
              <w:t>4–0</w:t>
            </w:r>
            <w:r>
              <w:rPr>
                <w:sz w:val="22"/>
                <w:szCs w:val="22"/>
              </w:rPr>
              <w:t>.</w:t>
            </w:r>
            <w:r w:rsidRPr="00B263A4">
              <w:rPr>
                <w:sz w:val="22"/>
                <w:szCs w:val="22"/>
              </w:rPr>
              <w:t xml:space="preserve">8 </w:t>
            </w:r>
            <w:proofErr w:type="spellStart"/>
            <w:r w:rsidRPr="00B263A4">
              <w:rPr>
                <w:sz w:val="22"/>
                <w:szCs w:val="22"/>
              </w:rPr>
              <w:t>mmol</w:t>
            </w:r>
            <w:proofErr w:type="spellEnd"/>
            <w:r w:rsidRPr="00B263A4">
              <w:rPr>
                <w:sz w:val="22"/>
                <w:szCs w:val="22"/>
              </w:rPr>
              <w:t>/L</w:t>
            </w:r>
          </w:p>
          <w:p w14:paraId="196B751E" w14:textId="77777777" w:rsidR="004811DD" w:rsidRPr="00B263A4" w:rsidRDefault="004811DD" w:rsidP="00814E9A">
            <w:pPr>
              <w:spacing w:after="0" w:line="240" w:lineRule="auto"/>
              <w:ind w:left="0" w:right="0"/>
              <w:rPr>
                <w:sz w:val="22"/>
                <w:szCs w:val="22"/>
              </w:rPr>
            </w:pPr>
          </w:p>
          <w:p w14:paraId="4A78B3F9" w14:textId="77777777" w:rsidR="004811DD" w:rsidRPr="00B263A4" w:rsidRDefault="004811DD" w:rsidP="00814E9A">
            <w:pPr>
              <w:spacing w:after="0" w:line="240" w:lineRule="auto"/>
              <w:ind w:left="0" w:right="0"/>
              <w:rPr>
                <w:sz w:val="22"/>
                <w:szCs w:val="22"/>
              </w:rPr>
            </w:pPr>
            <w:r w:rsidRPr="00B263A4">
              <w:rPr>
                <w:sz w:val="22"/>
                <w:szCs w:val="22"/>
              </w:rPr>
              <w:t>Fosfat &lt;0</w:t>
            </w:r>
            <w:r>
              <w:rPr>
                <w:sz w:val="22"/>
                <w:szCs w:val="22"/>
              </w:rPr>
              <w:t>.</w:t>
            </w:r>
            <w:r w:rsidRPr="00B263A4">
              <w:rPr>
                <w:sz w:val="22"/>
                <w:szCs w:val="22"/>
              </w:rPr>
              <w:t xml:space="preserve">4 </w:t>
            </w:r>
            <w:proofErr w:type="spellStart"/>
            <w:r w:rsidRPr="00B263A4">
              <w:rPr>
                <w:sz w:val="22"/>
                <w:szCs w:val="22"/>
              </w:rPr>
              <w:t>mmol</w:t>
            </w:r>
            <w:proofErr w:type="spellEnd"/>
            <w:r w:rsidRPr="00B263A4">
              <w:rPr>
                <w:sz w:val="22"/>
                <w:szCs w:val="22"/>
              </w:rPr>
              <w:t>/L</w:t>
            </w:r>
          </w:p>
          <w:p w14:paraId="139D3A84"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11DA9261" w14:textId="77777777" w:rsidR="004811DD" w:rsidRPr="00B263A4" w:rsidRDefault="004811DD" w:rsidP="00814E9A">
            <w:pPr>
              <w:spacing w:after="0" w:line="240" w:lineRule="auto"/>
              <w:ind w:left="0" w:right="0"/>
              <w:rPr>
                <w:sz w:val="22"/>
                <w:szCs w:val="22"/>
              </w:rPr>
            </w:pPr>
            <w:r>
              <w:rPr>
                <w:sz w:val="22"/>
                <w:szCs w:val="22"/>
              </w:rPr>
              <w:t xml:space="preserve">Peroralt Fosfat APL </w:t>
            </w:r>
            <w:proofErr w:type="gramStart"/>
            <w:r>
              <w:rPr>
                <w:sz w:val="22"/>
                <w:szCs w:val="22"/>
              </w:rPr>
              <w:t>20-40</w:t>
            </w:r>
            <w:proofErr w:type="gramEnd"/>
            <w:r>
              <w:rPr>
                <w:sz w:val="22"/>
                <w:szCs w:val="22"/>
              </w:rPr>
              <w:t xml:space="preserve"> ml x2 eller x3.</w:t>
            </w:r>
          </w:p>
          <w:p w14:paraId="092E3E1A" w14:textId="77777777" w:rsidR="004811DD" w:rsidRPr="00B263A4" w:rsidRDefault="004811DD" w:rsidP="00814E9A">
            <w:pPr>
              <w:spacing w:after="0" w:line="240" w:lineRule="auto"/>
              <w:ind w:left="0" w:right="0"/>
              <w:rPr>
                <w:sz w:val="22"/>
                <w:szCs w:val="22"/>
              </w:rPr>
            </w:pPr>
          </w:p>
          <w:p w14:paraId="4E111B06" w14:textId="77777777" w:rsidR="004811DD" w:rsidRDefault="004811DD" w:rsidP="00814E9A">
            <w:pPr>
              <w:spacing w:after="0" w:line="240" w:lineRule="auto"/>
              <w:ind w:left="0" w:right="0"/>
              <w:rPr>
                <w:sz w:val="22"/>
                <w:szCs w:val="22"/>
              </w:rPr>
            </w:pPr>
            <w:r w:rsidRPr="00B263A4">
              <w:rPr>
                <w:sz w:val="22"/>
                <w:szCs w:val="22"/>
              </w:rPr>
              <w:t>Ge</w:t>
            </w:r>
            <w:r>
              <w:rPr>
                <w:sz w:val="22"/>
                <w:szCs w:val="22"/>
              </w:rPr>
              <w:t>s</w:t>
            </w:r>
            <w:r w:rsidRPr="00B263A4">
              <w:rPr>
                <w:sz w:val="22"/>
                <w:szCs w:val="22"/>
              </w:rPr>
              <w:t xml:space="preserve"> </w:t>
            </w:r>
            <w:r>
              <w:rPr>
                <w:sz w:val="22"/>
                <w:szCs w:val="22"/>
              </w:rPr>
              <w:t xml:space="preserve">iv </w:t>
            </w:r>
            <w:r w:rsidRPr="00B263A4">
              <w:rPr>
                <w:sz w:val="22"/>
                <w:szCs w:val="22"/>
              </w:rPr>
              <w:t>0</w:t>
            </w:r>
            <w:r>
              <w:rPr>
                <w:sz w:val="22"/>
                <w:szCs w:val="22"/>
              </w:rPr>
              <w:t>.</w:t>
            </w:r>
            <w:r w:rsidRPr="00B263A4">
              <w:rPr>
                <w:sz w:val="22"/>
                <w:szCs w:val="22"/>
              </w:rPr>
              <w:t>25–0</w:t>
            </w:r>
            <w:r>
              <w:rPr>
                <w:sz w:val="22"/>
                <w:szCs w:val="22"/>
              </w:rPr>
              <w:t>.</w:t>
            </w:r>
            <w:r w:rsidRPr="00B263A4">
              <w:rPr>
                <w:sz w:val="22"/>
                <w:szCs w:val="22"/>
              </w:rPr>
              <w:t xml:space="preserve">5 </w:t>
            </w:r>
            <w:proofErr w:type="spellStart"/>
            <w:r w:rsidRPr="00B263A4">
              <w:rPr>
                <w:sz w:val="22"/>
                <w:szCs w:val="22"/>
              </w:rPr>
              <w:t>mmol</w:t>
            </w:r>
            <w:proofErr w:type="spellEnd"/>
            <w:r w:rsidRPr="00B263A4">
              <w:rPr>
                <w:sz w:val="22"/>
                <w:szCs w:val="22"/>
              </w:rPr>
              <w:t xml:space="preserve">/kg/dygn. Max 80 </w:t>
            </w:r>
            <w:proofErr w:type="spellStart"/>
            <w:r w:rsidRPr="00B263A4">
              <w:rPr>
                <w:sz w:val="22"/>
                <w:szCs w:val="22"/>
              </w:rPr>
              <w:t>mmol</w:t>
            </w:r>
            <w:proofErr w:type="spellEnd"/>
            <w:r w:rsidRPr="00B263A4">
              <w:rPr>
                <w:sz w:val="22"/>
                <w:szCs w:val="22"/>
              </w:rPr>
              <w:t xml:space="preserve">/24 h. Risk för </w:t>
            </w:r>
            <w:proofErr w:type="spellStart"/>
            <w:r w:rsidRPr="00B263A4">
              <w:rPr>
                <w:sz w:val="22"/>
                <w:szCs w:val="22"/>
              </w:rPr>
              <w:t>hypokalcemi</w:t>
            </w:r>
            <w:proofErr w:type="spellEnd"/>
            <w:r>
              <w:rPr>
                <w:sz w:val="22"/>
                <w:szCs w:val="22"/>
              </w:rPr>
              <w:t xml:space="preserve"> och </w:t>
            </w:r>
          </w:p>
          <w:p w14:paraId="01469C23" w14:textId="77777777" w:rsidR="004811DD" w:rsidRPr="00B263A4" w:rsidRDefault="004811DD" w:rsidP="00814E9A">
            <w:pPr>
              <w:spacing w:after="0" w:line="240" w:lineRule="auto"/>
              <w:ind w:left="0" w:right="0"/>
              <w:rPr>
                <w:sz w:val="22"/>
                <w:szCs w:val="22"/>
              </w:rPr>
            </w:pPr>
            <w:r>
              <w:rPr>
                <w:sz w:val="22"/>
                <w:szCs w:val="22"/>
              </w:rPr>
              <w:t>kalciumutfällning.</w:t>
            </w:r>
          </w:p>
        </w:tc>
      </w:tr>
      <w:tr w:rsidR="004811DD" w:rsidRPr="00B263A4" w14:paraId="73CD9FF2" w14:textId="77777777" w:rsidTr="78840014">
        <w:trPr>
          <w:trHeight w:val="300"/>
        </w:trPr>
        <w:tc>
          <w:tcPr>
            <w:tcW w:w="1305" w:type="dxa"/>
            <w:tcBorders>
              <w:top w:val="single" w:sz="4" w:space="0" w:color="auto"/>
              <w:left w:val="nil"/>
              <w:bottom w:val="single" w:sz="4" w:space="0" w:color="auto"/>
              <w:right w:val="nil"/>
            </w:tcBorders>
          </w:tcPr>
          <w:p w14:paraId="1DAEEBAB" w14:textId="77777777" w:rsidR="004811DD" w:rsidRPr="00B263A4" w:rsidRDefault="004811DD" w:rsidP="00814E9A">
            <w:pPr>
              <w:spacing w:after="0" w:line="240" w:lineRule="auto"/>
              <w:ind w:left="0" w:right="0"/>
              <w:rPr>
                <w:b/>
                <w:bCs/>
                <w:sz w:val="22"/>
                <w:szCs w:val="22"/>
              </w:rPr>
            </w:pPr>
            <w:r w:rsidRPr="00B263A4">
              <w:rPr>
                <w:b/>
                <w:bCs/>
                <w:sz w:val="22"/>
                <w:szCs w:val="22"/>
              </w:rPr>
              <w:t>Kalium (K)</w:t>
            </w:r>
          </w:p>
        </w:tc>
        <w:tc>
          <w:tcPr>
            <w:tcW w:w="2280" w:type="dxa"/>
            <w:tcBorders>
              <w:top w:val="single" w:sz="4" w:space="0" w:color="auto"/>
              <w:left w:val="nil"/>
              <w:bottom w:val="single" w:sz="4" w:space="0" w:color="auto"/>
              <w:right w:val="nil"/>
            </w:tcBorders>
          </w:tcPr>
          <w:p w14:paraId="5A93CDAF" w14:textId="77777777" w:rsidR="004811DD" w:rsidRPr="00B263A4" w:rsidRDefault="004811DD" w:rsidP="00814E9A">
            <w:pPr>
              <w:spacing w:after="0" w:line="240" w:lineRule="auto"/>
              <w:ind w:left="0" w:right="0"/>
              <w:jc w:val="center"/>
              <w:rPr>
                <w:sz w:val="22"/>
                <w:szCs w:val="22"/>
              </w:rPr>
            </w:pPr>
            <w:r w:rsidRPr="00B263A4">
              <w:rPr>
                <w:sz w:val="22"/>
                <w:szCs w:val="22"/>
              </w:rPr>
              <w:t>40mmol</w:t>
            </w:r>
          </w:p>
        </w:tc>
        <w:tc>
          <w:tcPr>
            <w:tcW w:w="1976" w:type="dxa"/>
            <w:tcBorders>
              <w:top w:val="single" w:sz="4" w:space="0" w:color="auto"/>
              <w:left w:val="nil"/>
              <w:bottom w:val="single" w:sz="4" w:space="0" w:color="auto"/>
              <w:right w:val="nil"/>
            </w:tcBorders>
          </w:tcPr>
          <w:p w14:paraId="73468A80" w14:textId="77777777" w:rsidR="004811DD" w:rsidRPr="00B263A4"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750 mg</w:t>
            </w:r>
          </w:p>
          <w:p w14:paraId="743C4370" w14:textId="77777777" w:rsidR="004811DD" w:rsidRPr="00B263A4" w:rsidRDefault="004811DD" w:rsidP="00814E9A">
            <w:pPr>
              <w:spacing w:after="0" w:line="240" w:lineRule="auto"/>
              <w:ind w:left="0" w:right="0"/>
              <w:rPr>
                <w:sz w:val="22"/>
                <w:szCs w:val="22"/>
              </w:rPr>
            </w:pPr>
            <w:r w:rsidRPr="00B263A4">
              <w:rPr>
                <w:sz w:val="22"/>
                <w:szCs w:val="22"/>
              </w:rPr>
              <w:t xml:space="preserve">1x2 (10 </w:t>
            </w:r>
            <w:proofErr w:type="spellStart"/>
            <w:r w:rsidRPr="00B263A4">
              <w:rPr>
                <w:sz w:val="22"/>
                <w:szCs w:val="22"/>
              </w:rPr>
              <w:t>mmol</w:t>
            </w:r>
            <w:proofErr w:type="spellEnd"/>
            <w:r w:rsidRPr="00B263A4">
              <w:rPr>
                <w:sz w:val="22"/>
                <w:szCs w:val="22"/>
              </w:rPr>
              <w:t xml:space="preserve"> K/</w:t>
            </w:r>
            <w:proofErr w:type="spellStart"/>
            <w:r w:rsidRPr="00B263A4">
              <w:rPr>
                <w:sz w:val="22"/>
                <w:szCs w:val="22"/>
              </w:rPr>
              <w:t>tabl</w:t>
            </w:r>
            <w:proofErr w:type="spellEnd"/>
            <w:r w:rsidRPr="00B263A4">
              <w:rPr>
                <w:sz w:val="22"/>
                <w:szCs w:val="22"/>
              </w:rPr>
              <w:t>)</w:t>
            </w:r>
          </w:p>
          <w:p w14:paraId="46F4121A" w14:textId="77777777" w:rsidR="004811DD" w:rsidRPr="00B263A4" w:rsidRDefault="004811DD" w:rsidP="00814E9A">
            <w:pPr>
              <w:spacing w:after="0" w:line="240" w:lineRule="auto"/>
              <w:ind w:left="0" w:right="0"/>
              <w:rPr>
                <w:sz w:val="22"/>
                <w:szCs w:val="22"/>
              </w:rPr>
            </w:pPr>
            <w:proofErr w:type="spellStart"/>
            <w:r w:rsidRPr="00B263A4">
              <w:rPr>
                <w:sz w:val="22"/>
                <w:szCs w:val="22"/>
              </w:rPr>
              <w:t>Kajos</w:t>
            </w:r>
            <w:proofErr w:type="spellEnd"/>
            <w:r w:rsidRPr="00B263A4">
              <w:rPr>
                <w:sz w:val="22"/>
                <w:szCs w:val="22"/>
              </w:rPr>
              <w:t xml:space="preserve"> (0</w:t>
            </w:r>
            <w:r>
              <w:rPr>
                <w:sz w:val="22"/>
                <w:szCs w:val="22"/>
              </w:rPr>
              <w:t>.</w:t>
            </w:r>
            <w:r w:rsidRPr="00B263A4">
              <w:rPr>
                <w:sz w:val="22"/>
                <w:szCs w:val="22"/>
              </w:rPr>
              <w:t xml:space="preserve">85 </w:t>
            </w:r>
            <w:proofErr w:type="spellStart"/>
            <w:r w:rsidRPr="00B263A4">
              <w:rPr>
                <w:sz w:val="22"/>
                <w:szCs w:val="22"/>
              </w:rPr>
              <w:t>mmol</w:t>
            </w:r>
            <w:proofErr w:type="spellEnd"/>
            <w:r w:rsidRPr="00B263A4">
              <w:rPr>
                <w:sz w:val="22"/>
                <w:szCs w:val="22"/>
              </w:rPr>
              <w:t xml:space="preserve"> K/ml)</w:t>
            </w:r>
          </w:p>
        </w:tc>
        <w:tc>
          <w:tcPr>
            <w:tcW w:w="2098" w:type="dxa"/>
            <w:tcBorders>
              <w:top w:val="single" w:sz="4" w:space="0" w:color="auto"/>
              <w:left w:val="nil"/>
              <w:bottom w:val="single" w:sz="4" w:space="0" w:color="auto"/>
              <w:right w:val="nil"/>
            </w:tcBorders>
          </w:tcPr>
          <w:p w14:paraId="1C675760" w14:textId="77777777" w:rsidR="004811DD" w:rsidRPr="00B263A4" w:rsidRDefault="004811DD" w:rsidP="00814E9A">
            <w:pPr>
              <w:spacing w:after="0" w:line="240" w:lineRule="auto"/>
              <w:ind w:left="0" w:right="0"/>
              <w:rPr>
                <w:sz w:val="22"/>
                <w:szCs w:val="22"/>
              </w:rPr>
            </w:pPr>
            <w:proofErr w:type="spellStart"/>
            <w:r w:rsidRPr="00B263A4">
              <w:rPr>
                <w:sz w:val="22"/>
                <w:szCs w:val="22"/>
              </w:rPr>
              <w:t>AddexKaliumklorid</w:t>
            </w:r>
            <w:proofErr w:type="spellEnd"/>
            <w:r w:rsidRPr="00B263A4">
              <w:rPr>
                <w:sz w:val="22"/>
                <w:szCs w:val="22"/>
              </w:rPr>
              <w:t xml:space="preserve"> (2mmol/ml) Infusionspump</w:t>
            </w:r>
            <w:r>
              <w:rPr>
                <w:sz w:val="22"/>
                <w:szCs w:val="22"/>
              </w:rPr>
              <w:t>,</w:t>
            </w:r>
            <w:r w:rsidRPr="00B263A4">
              <w:rPr>
                <w:sz w:val="22"/>
                <w:szCs w:val="22"/>
              </w:rPr>
              <w:t xml:space="preserve"> max 10 </w:t>
            </w:r>
            <w:proofErr w:type="spellStart"/>
            <w:r w:rsidRPr="00B263A4">
              <w:rPr>
                <w:sz w:val="22"/>
                <w:szCs w:val="22"/>
              </w:rPr>
              <w:t>mmol</w:t>
            </w:r>
            <w:proofErr w:type="spellEnd"/>
            <w:r w:rsidRPr="00B263A4">
              <w:rPr>
                <w:sz w:val="22"/>
                <w:szCs w:val="22"/>
              </w:rPr>
              <w:t>/h.</w:t>
            </w:r>
            <w:r>
              <w:rPr>
                <w:sz w:val="22"/>
                <w:szCs w:val="22"/>
              </w:rPr>
              <w:t xml:space="preserve"> Späds i </w:t>
            </w:r>
            <w:proofErr w:type="spellStart"/>
            <w:r>
              <w:rPr>
                <w:sz w:val="22"/>
                <w:szCs w:val="22"/>
              </w:rPr>
              <w:t>NaCl</w:t>
            </w:r>
            <w:proofErr w:type="spellEnd"/>
            <w:r>
              <w:rPr>
                <w:sz w:val="22"/>
                <w:szCs w:val="22"/>
              </w:rPr>
              <w:t>/Ringer acetat</w:t>
            </w:r>
          </w:p>
        </w:tc>
        <w:tc>
          <w:tcPr>
            <w:tcW w:w="2098" w:type="dxa"/>
            <w:tcBorders>
              <w:top w:val="single" w:sz="4" w:space="0" w:color="auto"/>
              <w:left w:val="nil"/>
              <w:bottom w:val="single" w:sz="4" w:space="0" w:color="auto"/>
              <w:right w:val="nil"/>
            </w:tcBorders>
          </w:tcPr>
          <w:p w14:paraId="438FAEE1" w14:textId="77777777" w:rsidR="004811DD" w:rsidRDefault="004811DD" w:rsidP="00814E9A">
            <w:pPr>
              <w:spacing w:after="0" w:line="240" w:lineRule="auto"/>
              <w:ind w:left="0" w:right="0"/>
              <w:rPr>
                <w:sz w:val="22"/>
                <w:szCs w:val="22"/>
              </w:rPr>
            </w:pPr>
          </w:p>
          <w:p w14:paraId="7A34BFA2" w14:textId="77777777" w:rsidR="004811DD" w:rsidRDefault="004811DD" w:rsidP="00814E9A">
            <w:pPr>
              <w:spacing w:after="0" w:line="240" w:lineRule="auto"/>
              <w:ind w:left="0" w:right="0"/>
              <w:rPr>
                <w:sz w:val="22"/>
                <w:szCs w:val="22"/>
              </w:rPr>
            </w:pPr>
          </w:p>
          <w:p w14:paraId="54A89825" w14:textId="77777777" w:rsidR="004811DD" w:rsidRDefault="004811DD" w:rsidP="00814E9A">
            <w:pPr>
              <w:spacing w:after="0" w:line="240" w:lineRule="auto"/>
              <w:ind w:left="0" w:right="0"/>
              <w:rPr>
                <w:sz w:val="22"/>
                <w:szCs w:val="22"/>
              </w:rPr>
            </w:pPr>
          </w:p>
          <w:p w14:paraId="62E1ABAA" w14:textId="77777777" w:rsidR="004811DD" w:rsidRPr="00B263A4" w:rsidRDefault="004811DD" w:rsidP="00814E9A">
            <w:pPr>
              <w:spacing w:after="0" w:line="240" w:lineRule="auto"/>
              <w:ind w:left="0" w:right="0"/>
              <w:rPr>
                <w:sz w:val="22"/>
                <w:szCs w:val="22"/>
              </w:rPr>
            </w:pPr>
            <w:r w:rsidRPr="00B263A4">
              <w:rPr>
                <w:sz w:val="22"/>
                <w:szCs w:val="22"/>
              </w:rPr>
              <w:t xml:space="preserve">Vid kalium &lt;3 </w:t>
            </w:r>
            <w:proofErr w:type="spellStart"/>
            <w:r w:rsidRPr="00B263A4">
              <w:rPr>
                <w:sz w:val="22"/>
                <w:szCs w:val="22"/>
              </w:rPr>
              <w:t>mmol</w:t>
            </w:r>
            <w:proofErr w:type="spellEnd"/>
            <w:r w:rsidRPr="00B263A4">
              <w:rPr>
                <w:sz w:val="22"/>
                <w:szCs w:val="22"/>
              </w:rPr>
              <w:t>/l ge magnesiumtillskott</w:t>
            </w:r>
          </w:p>
        </w:tc>
        <w:tc>
          <w:tcPr>
            <w:tcW w:w="2098" w:type="dxa"/>
            <w:tcBorders>
              <w:top w:val="single" w:sz="4" w:space="0" w:color="auto"/>
              <w:left w:val="nil"/>
              <w:bottom w:val="single" w:sz="4" w:space="0" w:color="auto"/>
              <w:right w:val="nil"/>
            </w:tcBorders>
          </w:tcPr>
          <w:p w14:paraId="06838C00" w14:textId="77777777" w:rsidR="004811DD" w:rsidRPr="00B263A4" w:rsidRDefault="004811DD" w:rsidP="00814E9A">
            <w:pPr>
              <w:spacing w:after="0" w:line="240" w:lineRule="auto"/>
              <w:ind w:left="0" w:right="0"/>
              <w:rPr>
                <w:sz w:val="22"/>
                <w:szCs w:val="22"/>
              </w:rPr>
            </w:pPr>
            <w:r w:rsidRPr="00B263A4">
              <w:rPr>
                <w:sz w:val="22"/>
                <w:szCs w:val="22"/>
              </w:rPr>
              <w:t>Kalium 3–3</w:t>
            </w:r>
            <w:r>
              <w:rPr>
                <w:sz w:val="22"/>
                <w:szCs w:val="22"/>
              </w:rPr>
              <w:t>.</w:t>
            </w:r>
            <w:r w:rsidRPr="00B263A4">
              <w:rPr>
                <w:sz w:val="22"/>
                <w:szCs w:val="22"/>
              </w:rPr>
              <w:t xml:space="preserve">5 </w:t>
            </w:r>
            <w:proofErr w:type="spellStart"/>
            <w:r w:rsidRPr="00B263A4">
              <w:rPr>
                <w:sz w:val="22"/>
                <w:szCs w:val="22"/>
              </w:rPr>
              <w:t>mmol</w:t>
            </w:r>
            <w:proofErr w:type="spellEnd"/>
            <w:r w:rsidRPr="00B263A4">
              <w:rPr>
                <w:sz w:val="22"/>
                <w:szCs w:val="22"/>
              </w:rPr>
              <w:t>/l</w:t>
            </w:r>
          </w:p>
          <w:p w14:paraId="7F9E9D69" w14:textId="77777777" w:rsidR="004811DD" w:rsidRPr="00B263A4" w:rsidRDefault="004811DD" w:rsidP="00814E9A">
            <w:pPr>
              <w:spacing w:after="0" w:line="240" w:lineRule="auto"/>
              <w:ind w:left="0" w:right="0"/>
              <w:rPr>
                <w:sz w:val="22"/>
                <w:szCs w:val="22"/>
              </w:rPr>
            </w:pPr>
          </w:p>
          <w:p w14:paraId="0309B4F1" w14:textId="77777777" w:rsidR="004811DD" w:rsidRDefault="004811DD" w:rsidP="00814E9A">
            <w:pPr>
              <w:spacing w:after="0" w:line="240" w:lineRule="auto"/>
              <w:ind w:left="0" w:right="0"/>
              <w:rPr>
                <w:sz w:val="22"/>
                <w:szCs w:val="22"/>
              </w:rPr>
            </w:pPr>
          </w:p>
          <w:p w14:paraId="266F3554" w14:textId="77777777" w:rsidR="004811DD" w:rsidRPr="00B263A4" w:rsidRDefault="004811DD" w:rsidP="00814E9A">
            <w:pPr>
              <w:spacing w:after="0" w:line="240" w:lineRule="auto"/>
              <w:ind w:left="0" w:right="0"/>
              <w:rPr>
                <w:sz w:val="22"/>
                <w:szCs w:val="22"/>
              </w:rPr>
            </w:pPr>
            <w:r w:rsidRPr="00B263A4">
              <w:rPr>
                <w:sz w:val="22"/>
                <w:szCs w:val="22"/>
              </w:rPr>
              <w:t xml:space="preserve">Kalium &lt;3 </w:t>
            </w:r>
            <w:proofErr w:type="spellStart"/>
            <w:r w:rsidRPr="00B263A4">
              <w:rPr>
                <w:sz w:val="22"/>
                <w:szCs w:val="22"/>
              </w:rPr>
              <w:t>mmol</w:t>
            </w:r>
            <w:proofErr w:type="spellEnd"/>
            <w:r w:rsidRPr="00B263A4">
              <w:rPr>
                <w:sz w:val="22"/>
                <w:szCs w:val="22"/>
              </w:rPr>
              <w:t>/l</w:t>
            </w:r>
          </w:p>
          <w:p w14:paraId="135D9EB4"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099E18F0" w14:textId="77777777" w:rsidR="004811DD"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1-2x2</w:t>
            </w:r>
          </w:p>
          <w:p w14:paraId="112F75D9" w14:textId="77777777" w:rsidR="004811DD" w:rsidRPr="00B263A4" w:rsidRDefault="004811DD" w:rsidP="00814E9A">
            <w:pPr>
              <w:spacing w:after="0" w:line="240" w:lineRule="auto"/>
              <w:ind w:left="0" w:right="0"/>
              <w:rPr>
                <w:sz w:val="22"/>
                <w:szCs w:val="22"/>
              </w:rPr>
            </w:pPr>
            <w:proofErr w:type="spellStart"/>
            <w:r>
              <w:rPr>
                <w:sz w:val="22"/>
                <w:szCs w:val="22"/>
              </w:rPr>
              <w:t>Kajos</w:t>
            </w:r>
            <w:proofErr w:type="spellEnd"/>
            <w:r>
              <w:rPr>
                <w:sz w:val="22"/>
                <w:szCs w:val="22"/>
              </w:rPr>
              <w:t xml:space="preserve"> </w:t>
            </w:r>
            <w:proofErr w:type="gramStart"/>
            <w:r>
              <w:rPr>
                <w:sz w:val="22"/>
                <w:szCs w:val="22"/>
              </w:rPr>
              <w:t>10-20</w:t>
            </w:r>
            <w:proofErr w:type="gramEnd"/>
            <w:r>
              <w:rPr>
                <w:sz w:val="22"/>
                <w:szCs w:val="22"/>
              </w:rPr>
              <w:t xml:space="preserve"> ml x2</w:t>
            </w:r>
          </w:p>
          <w:p w14:paraId="64C8C452" w14:textId="77777777" w:rsidR="004811DD" w:rsidRPr="00B263A4" w:rsidRDefault="004811DD" w:rsidP="00814E9A">
            <w:pPr>
              <w:spacing w:after="0" w:line="240" w:lineRule="auto"/>
              <w:ind w:left="0" w:right="0"/>
              <w:rPr>
                <w:sz w:val="22"/>
                <w:szCs w:val="22"/>
              </w:rPr>
            </w:pPr>
          </w:p>
          <w:p w14:paraId="05206A5D" w14:textId="77777777" w:rsidR="004811DD" w:rsidRPr="00B263A4" w:rsidRDefault="004811DD" w:rsidP="00814E9A">
            <w:pPr>
              <w:spacing w:after="0" w:line="240" w:lineRule="auto"/>
              <w:ind w:left="0" w:right="0"/>
              <w:rPr>
                <w:sz w:val="22"/>
                <w:szCs w:val="22"/>
              </w:rPr>
            </w:pPr>
            <w:proofErr w:type="spellStart"/>
            <w:r w:rsidRPr="00B263A4">
              <w:rPr>
                <w:sz w:val="22"/>
                <w:szCs w:val="22"/>
              </w:rPr>
              <w:t>Kaleorid</w:t>
            </w:r>
            <w:proofErr w:type="spellEnd"/>
            <w:r w:rsidRPr="00B263A4">
              <w:rPr>
                <w:sz w:val="22"/>
                <w:szCs w:val="22"/>
              </w:rPr>
              <w:t xml:space="preserve"> 1-3x2</w:t>
            </w:r>
            <w:r>
              <w:rPr>
                <w:sz w:val="22"/>
                <w:szCs w:val="22"/>
              </w:rPr>
              <w:t>.</w:t>
            </w:r>
            <w:r w:rsidRPr="00B263A4">
              <w:rPr>
                <w:sz w:val="22"/>
                <w:szCs w:val="22"/>
              </w:rPr>
              <w:t xml:space="preserve"> Om otillräckligt/akut iv 5–15 </w:t>
            </w:r>
            <w:proofErr w:type="spellStart"/>
            <w:r w:rsidRPr="00B263A4">
              <w:rPr>
                <w:sz w:val="22"/>
                <w:szCs w:val="22"/>
              </w:rPr>
              <w:t>mmol</w:t>
            </w:r>
            <w:proofErr w:type="spellEnd"/>
            <w:r w:rsidRPr="00B263A4">
              <w:rPr>
                <w:sz w:val="22"/>
                <w:szCs w:val="22"/>
              </w:rPr>
              <w:t>/h. Substituera Mg</w:t>
            </w:r>
          </w:p>
          <w:p w14:paraId="479D2CD4" w14:textId="77777777" w:rsidR="004811DD" w:rsidRPr="00B263A4" w:rsidRDefault="004811DD" w:rsidP="00814E9A">
            <w:pPr>
              <w:spacing w:after="0" w:line="240" w:lineRule="auto"/>
              <w:ind w:left="0" w:right="0"/>
              <w:rPr>
                <w:sz w:val="22"/>
                <w:szCs w:val="22"/>
              </w:rPr>
            </w:pPr>
          </w:p>
        </w:tc>
      </w:tr>
      <w:tr w:rsidR="004811DD" w:rsidRPr="00B263A4" w14:paraId="6690AF0C" w14:textId="77777777" w:rsidTr="78840014">
        <w:trPr>
          <w:trHeight w:val="300"/>
        </w:trPr>
        <w:tc>
          <w:tcPr>
            <w:tcW w:w="1305" w:type="dxa"/>
            <w:tcBorders>
              <w:top w:val="single" w:sz="4" w:space="0" w:color="auto"/>
              <w:left w:val="nil"/>
              <w:bottom w:val="single" w:sz="4" w:space="0" w:color="auto"/>
              <w:right w:val="nil"/>
            </w:tcBorders>
          </w:tcPr>
          <w:p w14:paraId="327E0C70" w14:textId="77777777" w:rsidR="004811DD" w:rsidRPr="00B263A4" w:rsidRDefault="004811DD" w:rsidP="00814E9A">
            <w:pPr>
              <w:spacing w:after="0" w:line="240" w:lineRule="auto"/>
              <w:ind w:left="0" w:right="0"/>
              <w:rPr>
                <w:b/>
                <w:bCs/>
                <w:sz w:val="22"/>
                <w:szCs w:val="22"/>
              </w:rPr>
            </w:pPr>
            <w:r w:rsidRPr="00B263A4">
              <w:rPr>
                <w:b/>
                <w:bCs/>
                <w:sz w:val="22"/>
                <w:szCs w:val="22"/>
              </w:rPr>
              <w:t>Magnesium (Mg)</w:t>
            </w:r>
          </w:p>
        </w:tc>
        <w:tc>
          <w:tcPr>
            <w:tcW w:w="2280" w:type="dxa"/>
            <w:tcBorders>
              <w:top w:val="single" w:sz="4" w:space="0" w:color="auto"/>
              <w:left w:val="nil"/>
              <w:bottom w:val="single" w:sz="4" w:space="0" w:color="auto"/>
              <w:right w:val="nil"/>
            </w:tcBorders>
          </w:tcPr>
          <w:p w14:paraId="28AFF28A" w14:textId="77777777" w:rsidR="004811DD" w:rsidRPr="00B263A4" w:rsidRDefault="004811DD" w:rsidP="00814E9A">
            <w:pPr>
              <w:spacing w:after="0" w:line="240" w:lineRule="auto"/>
              <w:ind w:left="0" w:right="0"/>
              <w:jc w:val="center"/>
              <w:rPr>
                <w:sz w:val="22"/>
                <w:szCs w:val="22"/>
              </w:rPr>
            </w:pPr>
            <w:r w:rsidRPr="00B263A4">
              <w:rPr>
                <w:sz w:val="22"/>
                <w:szCs w:val="22"/>
              </w:rPr>
              <w:t xml:space="preserve">20 </w:t>
            </w:r>
            <w:proofErr w:type="spellStart"/>
            <w:r w:rsidRPr="00B263A4">
              <w:rPr>
                <w:sz w:val="22"/>
                <w:szCs w:val="22"/>
              </w:rPr>
              <w:t>mmol</w:t>
            </w:r>
            <w:proofErr w:type="spellEnd"/>
          </w:p>
        </w:tc>
        <w:tc>
          <w:tcPr>
            <w:tcW w:w="1976" w:type="dxa"/>
            <w:tcBorders>
              <w:top w:val="single" w:sz="4" w:space="0" w:color="auto"/>
              <w:left w:val="nil"/>
              <w:bottom w:val="single" w:sz="4" w:space="0" w:color="auto"/>
              <w:right w:val="nil"/>
            </w:tcBorders>
          </w:tcPr>
          <w:p w14:paraId="00F86769" w14:textId="77777777" w:rsidR="004811DD" w:rsidRPr="00B263A4" w:rsidRDefault="004811DD" w:rsidP="00814E9A">
            <w:pPr>
              <w:spacing w:after="0" w:line="240" w:lineRule="auto"/>
              <w:ind w:left="0" w:right="0"/>
              <w:rPr>
                <w:sz w:val="22"/>
                <w:szCs w:val="22"/>
              </w:rPr>
            </w:pPr>
            <w:proofErr w:type="spellStart"/>
            <w:r w:rsidRPr="00B263A4">
              <w:rPr>
                <w:sz w:val="22"/>
                <w:szCs w:val="22"/>
              </w:rPr>
              <w:t>Emgesan</w:t>
            </w:r>
            <w:proofErr w:type="spellEnd"/>
            <w:r w:rsidRPr="00B263A4">
              <w:rPr>
                <w:sz w:val="22"/>
                <w:szCs w:val="22"/>
              </w:rPr>
              <w:t xml:space="preserve"> 1–2 </w:t>
            </w:r>
            <w:proofErr w:type="spellStart"/>
            <w:r w:rsidRPr="00B263A4">
              <w:rPr>
                <w:sz w:val="22"/>
                <w:szCs w:val="22"/>
              </w:rPr>
              <w:t>tabl</w:t>
            </w:r>
            <w:proofErr w:type="spellEnd"/>
            <w:r w:rsidRPr="00B263A4">
              <w:rPr>
                <w:sz w:val="22"/>
                <w:szCs w:val="22"/>
              </w:rPr>
              <w:t xml:space="preserve"> x 2. (10</w:t>
            </w:r>
            <w:r>
              <w:rPr>
                <w:sz w:val="22"/>
                <w:szCs w:val="22"/>
              </w:rPr>
              <w:t>.</w:t>
            </w:r>
            <w:r w:rsidRPr="00B263A4">
              <w:rPr>
                <w:sz w:val="22"/>
                <w:szCs w:val="22"/>
              </w:rPr>
              <w:t xml:space="preserve">3 </w:t>
            </w:r>
            <w:proofErr w:type="spellStart"/>
            <w:r w:rsidRPr="00B263A4">
              <w:rPr>
                <w:sz w:val="22"/>
                <w:szCs w:val="22"/>
              </w:rPr>
              <w:t>mmol</w:t>
            </w:r>
            <w:proofErr w:type="spellEnd"/>
            <w:r w:rsidRPr="00B263A4">
              <w:rPr>
                <w:sz w:val="22"/>
                <w:szCs w:val="22"/>
              </w:rPr>
              <w:t>/</w:t>
            </w:r>
            <w:proofErr w:type="spellStart"/>
            <w:r w:rsidRPr="00B263A4">
              <w:rPr>
                <w:sz w:val="22"/>
                <w:szCs w:val="22"/>
              </w:rPr>
              <w:t>tabl</w:t>
            </w:r>
            <w:proofErr w:type="spellEnd"/>
            <w:r w:rsidRPr="00B263A4">
              <w:rPr>
                <w:sz w:val="22"/>
                <w:szCs w:val="22"/>
              </w:rPr>
              <w:t>)</w:t>
            </w:r>
          </w:p>
          <w:p w14:paraId="54A3E15D"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2E098BCC" w14:textId="77777777" w:rsidR="004811DD" w:rsidRPr="00B263A4" w:rsidRDefault="004811DD" w:rsidP="00814E9A">
            <w:pPr>
              <w:spacing w:after="0" w:line="240" w:lineRule="auto"/>
              <w:ind w:left="0" w:right="0"/>
              <w:rPr>
                <w:sz w:val="22"/>
                <w:szCs w:val="22"/>
              </w:rPr>
            </w:pPr>
            <w:proofErr w:type="spellStart"/>
            <w:r w:rsidRPr="00B263A4">
              <w:rPr>
                <w:sz w:val="22"/>
                <w:szCs w:val="22"/>
              </w:rPr>
              <w:t>AddexMagnesium</w:t>
            </w:r>
            <w:proofErr w:type="spellEnd"/>
            <w:r w:rsidRPr="00B263A4">
              <w:rPr>
                <w:sz w:val="22"/>
                <w:szCs w:val="22"/>
              </w:rPr>
              <w:t xml:space="preserve"> (1mmol/ml)</w:t>
            </w:r>
            <w:r>
              <w:rPr>
                <w:sz w:val="22"/>
                <w:szCs w:val="22"/>
              </w:rPr>
              <w:t>.</w:t>
            </w:r>
            <w:r w:rsidRPr="00B263A4">
              <w:rPr>
                <w:sz w:val="22"/>
                <w:szCs w:val="22"/>
              </w:rPr>
              <w:t xml:space="preserve"> Infusionspump</w:t>
            </w:r>
            <w:r>
              <w:rPr>
                <w:sz w:val="22"/>
                <w:szCs w:val="22"/>
              </w:rPr>
              <w:t>,</w:t>
            </w:r>
            <w:r w:rsidRPr="00B263A4">
              <w:rPr>
                <w:sz w:val="22"/>
                <w:szCs w:val="22"/>
              </w:rPr>
              <w:t xml:space="preserve"> max 4 </w:t>
            </w:r>
            <w:proofErr w:type="spellStart"/>
            <w:r w:rsidRPr="00B263A4">
              <w:rPr>
                <w:sz w:val="22"/>
                <w:szCs w:val="22"/>
              </w:rPr>
              <w:t>mmol</w:t>
            </w:r>
            <w:proofErr w:type="spellEnd"/>
            <w:r w:rsidRPr="00B263A4">
              <w:rPr>
                <w:sz w:val="22"/>
                <w:szCs w:val="22"/>
              </w:rPr>
              <w:t>/h</w:t>
            </w:r>
            <w:r>
              <w:rPr>
                <w:sz w:val="22"/>
                <w:szCs w:val="22"/>
              </w:rPr>
              <w:t xml:space="preserve">. Späds i </w:t>
            </w:r>
            <w:proofErr w:type="spellStart"/>
            <w:r>
              <w:rPr>
                <w:sz w:val="22"/>
                <w:szCs w:val="22"/>
              </w:rPr>
              <w:t>NaCl</w:t>
            </w:r>
            <w:proofErr w:type="spellEnd"/>
            <w:r>
              <w:rPr>
                <w:sz w:val="22"/>
                <w:szCs w:val="22"/>
              </w:rPr>
              <w:t>/Ringer acetat</w:t>
            </w:r>
          </w:p>
        </w:tc>
        <w:tc>
          <w:tcPr>
            <w:tcW w:w="2098" w:type="dxa"/>
            <w:tcBorders>
              <w:top w:val="single" w:sz="4" w:space="0" w:color="auto"/>
              <w:left w:val="nil"/>
              <w:bottom w:val="single" w:sz="4" w:space="0" w:color="auto"/>
              <w:right w:val="nil"/>
            </w:tcBorders>
          </w:tcPr>
          <w:p w14:paraId="3F44DC56" w14:textId="77777777" w:rsidR="004811DD" w:rsidRPr="00B263A4" w:rsidRDefault="004811DD" w:rsidP="00814E9A">
            <w:pPr>
              <w:spacing w:after="0" w:line="240" w:lineRule="auto"/>
              <w:ind w:left="0" w:right="0"/>
              <w:rPr>
                <w:sz w:val="22"/>
                <w:szCs w:val="22"/>
              </w:rPr>
            </w:pPr>
            <w:r w:rsidRPr="00B263A4">
              <w:rPr>
                <w:sz w:val="22"/>
                <w:szCs w:val="22"/>
              </w:rPr>
              <w:t>Dålig absorption peroralt</w:t>
            </w:r>
            <w:r>
              <w:rPr>
                <w:sz w:val="22"/>
                <w:szCs w:val="22"/>
              </w:rPr>
              <w:t>,</w:t>
            </w:r>
            <w:r w:rsidRPr="00B263A4">
              <w:rPr>
                <w:sz w:val="22"/>
                <w:szCs w:val="22"/>
              </w:rPr>
              <w:t xml:space="preserve"> kan ge diarré. </w:t>
            </w:r>
          </w:p>
        </w:tc>
        <w:tc>
          <w:tcPr>
            <w:tcW w:w="2098" w:type="dxa"/>
            <w:tcBorders>
              <w:top w:val="single" w:sz="4" w:space="0" w:color="auto"/>
              <w:left w:val="nil"/>
              <w:bottom w:val="single" w:sz="4" w:space="0" w:color="auto"/>
              <w:right w:val="nil"/>
            </w:tcBorders>
          </w:tcPr>
          <w:p w14:paraId="4FC5B72B" w14:textId="77777777" w:rsidR="004811DD" w:rsidRPr="00B263A4" w:rsidRDefault="004811DD" w:rsidP="00814E9A">
            <w:pPr>
              <w:spacing w:after="0" w:line="240" w:lineRule="auto"/>
              <w:ind w:left="0" w:right="0"/>
              <w:rPr>
                <w:sz w:val="22"/>
                <w:szCs w:val="22"/>
              </w:rPr>
            </w:pPr>
            <w:r w:rsidRPr="00B263A4">
              <w:rPr>
                <w:sz w:val="22"/>
                <w:szCs w:val="22"/>
              </w:rPr>
              <w:t>Kalium &lt;3 eller Mg 0</w:t>
            </w:r>
            <w:r>
              <w:rPr>
                <w:sz w:val="22"/>
                <w:szCs w:val="22"/>
              </w:rPr>
              <w:t>.</w:t>
            </w:r>
            <w:r w:rsidRPr="00B263A4">
              <w:rPr>
                <w:sz w:val="22"/>
                <w:szCs w:val="22"/>
              </w:rPr>
              <w:t>5–0</w:t>
            </w:r>
            <w:r>
              <w:rPr>
                <w:sz w:val="22"/>
                <w:szCs w:val="22"/>
              </w:rPr>
              <w:t>.</w:t>
            </w:r>
            <w:r w:rsidRPr="00B263A4">
              <w:rPr>
                <w:sz w:val="22"/>
                <w:szCs w:val="22"/>
              </w:rPr>
              <w:t>7</w:t>
            </w:r>
          </w:p>
          <w:p w14:paraId="6F10C3FC" w14:textId="77777777" w:rsidR="004811DD" w:rsidRPr="00B263A4" w:rsidRDefault="004811DD" w:rsidP="00814E9A">
            <w:pPr>
              <w:spacing w:after="0" w:line="240" w:lineRule="auto"/>
              <w:ind w:left="0" w:right="0"/>
              <w:rPr>
                <w:sz w:val="22"/>
                <w:szCs w:val="22"/>
              </w:rPr>
            </w:pPr>
          </w:p>
          <w:p w14:paraId="713B92CE" w14:textId="77777777" w:rsidR="004811DD" w:rsidRPr="00B263A4" w:rsidRDefault="004811DD" w:rsidP="00814E9A">
            <w:pPr>
              <w:spacing w:after="0" w:line="240" w:lineRule="auto"/>
              <w:ind w:left="0" w:right="0"/>
              <w:rPr>
                <w:sz w:val="22"/>
                <w:szCs w:val="22"/>
              </w:rPr>
            </w:pPr>
            <w:r w:rsidRPr="00B263A4">
              <w:rPr>
                <w:sz w:val="22"/>
                <w:szCs w:val="22"/>
              </w:rPr>
              <w:t>Mg &lt;0</w:t>
            </w:r>
            <w:r>
              <w:rPr>
                <w:sz w:val="22"/>
                <w:szCs w:val="22"/>
              </w:rPr>
              <w:t>.</w:t>
            </w:r>
            <w:r w:rsidRPr="00B263A4">
              <w:rPr>
                <w:sz w:val="22"/>
                <w:szCs w:val="22"/>
              </w:rPr>
              <w:t>5</w:t>
            </w:r>
          </w:p>
          <w:p w14:paraId="157BD735" w14:textId="77777777" w:rsidR="004811DD" w:rsidRPr="00B263A4" w:rsidRDefault="004811DD" w:rsidP="00814E9A">
            <w:pPr>
              <w:spacing w:after="0" w:line="240" w:lineRule="auto"/>
              <w:ind w:left="0" w:right="0"/>
              <w:rPr>
                <w:sz w:val="22"/>
                <w:szCs w:val="22"/>
              </w:rPr>
            </w:pPr>
          </w:p>
        </w:tc>
        <w:tc>
          <w:tcPr>
            <w:tcW w:w="2098" w:type="dxa"/>
            <w:tcBorders>
              <w:top w:val="single" w:sz="4" w:space="0" w:color="auto"/>
              <w:left w:val="nil"/>
              <w:bottom w:val="single" w:sz="4" w:space="0" w:color="auto"/>
              <w:right w:val="nil"/>
            </w:tcBorders>
          </w:tcPr>
          <w:p w14:paraId="4AFBD529" w14:textId="77777777" w:rsidR="004811DD" w:rsidRPr="00B263A4" w:rsidRDefault="004811DD" w:rsidP="00814E9A">
            <w:pPr>
              <w:spacing w:after="0" w:line="240" w:lineRule="auto"/>
              <w:ind w:left="0" w:right="0"/>
              <w:rPr>
                <w:sz w:val="22"/>
                <w:szCs w:val="22"/>
              </w:rPr>
            </w:pPr>
            <w:proofErr w:type="spellStart"/>
            <w:r w:rsidRPr="00B263A4">
              <w:rPr>
                <w:sz w:val="22"/>
                <w:szCs w:val="22"/>
              </w:rPr>
              <w:t>Emgesan</w:t>
            </w:r>
            <w:proofErr w:type="spellEnd"/>
            <w:r w:rsidRPr="00B263A4">
              <w:rPr>
                <w:sz w:val="22"/>
                <w:szCs w:val="22"/>
              </w:rPr>
              <w:t xml:space="preserve"> 1–2 </w:t>
            </w:r>
            <w:proofErr w:type="spellStart"/>
            <w:r w:rsidRPr="00B263A4">
              <w:rPr>
                <w:sz w:val="22"/>
                <w:szCs w:val="22"/>
              </w:rPr>
              <w:t>tabl</w:t>
            </w:r>
            <w:proofErr w:type="spellEnd"/>
            <w:r w:rsidRPr="00B263A4">
              <w:rPr>
                <w:sz w:val="22"/>
                <w:szCs w:val="22"/>
              </w:rPr>
              <w:t xml:space="preserve"> x2</w:t>
            </w:r>
          </w:p>
          <w:p w14:paraId="3A2D559E" w14:textId="77777777" w:rsidR="004811DD" w:rsidRPr="00B263A4" w:rsidRDefault="004811DD" w:rsidP="00814E9A">
            <w:pPr>
              <w:spacing w:after="0" w:line="240" w:lineRule="auto"/>
              <w:ind w:left="0" w:right="0"/>
              <w:rPr>
                <w:sz w:val="22"/>
                <w:szCs w:val="22"/>
              </w:rPr>
            </w:pPr>
          </w:p>
          <w:p w14:paraId="783A726D" w14:textId="77777777" w:rsidR="004811DD" w:rsidRDefault="004811DD" w:rsidP="00814E9A">
            <w:pPr>
              <w:spacing w:after="0" w:line="240" w:lineRule="auto"/>
              <w:ind w:left="0" w:right="0"/>
              <w:rPr>
                <w:sz w:val="22"/>
                <w:szCs w:val="22"/>
              </w:rPr>
            </w:pPr>
            <w:proofErr w:type="spellStart"/>
            <w:r>
              <w:rPr>
                <w:sz w:val="22"/>
                <w:szCs w:val="22"/>
              </w:rPr>
              <w:t>AddexMagnesium</w:t>
            </w:r>
            <w:proofErr w:type="spellEnd"/>
          </w:p>
          <w:p w14:paraId="7544AC3E" w14:textId="77777777" w:rsidR="004811DD" w:rsidRPr="00B263A4" w:rsidRDefault="004811DD" w:rsidP="00814E9A">
            <w:pPr>
              <w:spacing w:after="0" w:line="240" w:lineRule="auto"/>
              <w:ind w:left="0" w:right="0"/>
              <w:rPr>
                <w:sz w:val="22"/>
                <w:szCs w:val="22"/>
              </w:rPr>
            </w:pPr>
            <w:proofErr w:type="spellStart"/>
            <w:r w:rsidRPr="00B263A4">
              <w:rPr>
                <w:sz w:val="22"/>
                <w:szCs w:val="22"/>
              </w:rPr>
              <w:t>Iv</w:t>
            </w:r>
            <w:proofErr w:type="spellEnd"/>
            <w:r w:rsidRPr="00B263A4">
              <w:rPr>
                <w:sz w:val="22"/>
                <w:szCs w:val="22"/>
              </w:rPr>
              <w:t xml:space="preserve"> 20–40 </w:t>
            </w:r>
            <w:proofErr w:type="spellStart"/>
            <w:r w:rsidRPr="00B263A4">
              <w:rPr>
                <w:sz w:val="22"/>
                <w:szCs w:val="22"/>
              </w:rPr>
              <w:t>mmol</w:t>
            </w:r>
            <w:proofErr w:type="spellEnd"/>
            <w:r w:rsidRPr="00B263A4">
              <w:rPr>
                <w:sz w:val="22"/>
                <w:szCs w:val="22"/>
              </w:rPr>
              <w:t>/dygn</w:t>
            </w:r>
          </w:p>
        </w:tc>
      </w:tr>
      <w:tr w:rsidR="004811DD" w:rsidRPr="00B263A4" w14:paraId="08161156" w14:textId="77777777" w:rsidTr="78840014">
        <w:trPr>
          <w:trHeight w:val="900"/>
        </w:trPr>
        <w:tc>
          <w:tcPr>
            <w:tcW w:w="13953" w:type="dxa"/>
            <w:gridSpan w:val="7"/>
            <w:tcBorders>
              <w:top w:val="single" w:sz="4" w:space="0" w:color="auto"/>
              <w:left w:val="nil"/>
              <w:bottom w:val="nil"/>
              <w:right w:val="nil"/>
            </w:tcBorders>
          </w:tcPr>
          <w:p w14:paraId="5798482F" w14:textId="77777777" w:rsidR="004811DD" w:rsidRPr="00B263A4" w:rsidRDefault="004811DD" w:rsidP="00814E9A">
            <w:pPr>
              <w:spacing w:after="0" w:line="240" w:lineRule="auto"/>
              <w:ind w:left="0" w:right="0"/>
              <w:rPr>
                <w:sz w:val="22"/>
                <w:szCs w:val="22"/>
              </w:rPr>
            </w:pPr>
            <w:r>
              <w:rPr>
                <w:sz w:val="22"/>
                <w:szCs w:val="22"/>
              </w:rPr>
              <w:t xml:space="preserve">RFS = </w:t>
            </w:r>
            <w:proofErr w:type="spellStart"/>
            <w:r>
              <w:rPr>
                <w:sz w:val="22"/>
                <w:szCs w:val="22"/>
              </w:rPr>
              <w:t>Refeedingsyndrom</w:t>
            </w:r>
            <w:proofErr w:type="spellEnd"/>
            <w:r>
              <w:rPr>
                <w:sz w:val="22"/>
                <w:szCs w:val="22"/>
              </w:rPr>
              <w:t>.</w:t>
            </w:r>
          </w:p>
        </w:tc>
      </w:tr>
    </w:tbl>
    <w:p w14:paraId="0CD9429E" w14:textId="77777777" w:rsidR="004811DD" w:rsidRDefault="004811DD" w:rsidP="004811DD">
      <w:pPr>
        <w:pStyle w:val="Rubrik2"/>
        <w:ind w:left="0"/>
        <w:sectPr w:rsidR="004811DD" w:rsidSect="00902EE8">
          <w:pgSz w:w="16840" w:h="11900" w:orient="landscape"/>
          <w:pgMar w:top="992" w:right="1418" w:bottom="1979" w:left="1276" w:header="284" w:footer="737" w:gutter="0"/>
          <w:cols w:space="708"/>
          <w:noEndnote/>
          <w:titlePg/>
          <w:docGrid w:linePitch="326"/>
        </w:sectPr>
      </w:pPr>
    </w:p>
    <w:p w14:paraId="05DD51BD" w14:textId="77777777" w:rsidR="004811DD" w:rsidRPr="008171A0" w:rsidRDefault="004811DD" w:rsidP="008171A0">
      <w:pPr>
        <w:pStyle w:val="Rubrik2"/>
      </w:pPr>
      <w:r w:rsidRPr="008171A0">
        <w:lastRenderedPageBreak/>
        <w:t>Kostanamnes</w:t>
      </w:r>
    </w:p>
    <w:p w14:paraId="169564D4" w14:textId="77777777" w:rsidR="004811DD" w:rsidRPr="00D16075" w:rsidRDefault="004811DD" w:rsidP="008171A0">
      <w:pPr>
        <w:rPr>
          <w:rFonts w:eastAsiaTheme="majorEastAsia"/>
          <w:lang w:eastAsia="en-US"/>
        </w:rPr>
      </w:pPr>
      <w:r w:rsidRPr="00D16075">
        <w:rPr>
          <w:rFonts w:eastAsiaTheme="majorEastAsia"/>
          <w:lang w:eastAsia="en-US"/>
        </w:rPr>
        <w:t>För att korrekt bedöm</w:t>
      </w:r>
      <w:r>
        <w:rPr>
          <w:rFonts w:eastAsiaTheme="majorEastAsia"/>
          <w:lang w:eastAsia="en-US"/>
        </w:rPr>
        <w:t>a</w:t>
      </w:r>
      <w:r w:rsidRPr="00D16075">
        <w:rPr>
          <w:rFonts w:eastAsiaTheme="majorEastAsia"/>
          <w:lang w:eastAsia="en-US"/>
        </w:rPr>
        <w:t xml:space="preserve"> vilken energinivå patienten ska startas upp på, behöv</w:t>
      </w:r>
      <w:r>
        <w:rPr>
          <w:rFonts w:eastAsiaTheme="majorEastAsia"/>
          <w:lang w:eastAsia="en-US"/>
        </w:rPr>
        <w:t>s</w:t>
      </w:r>
      <w:r w:rsidRPr="00D16075">
        <w:rPr>
          <w:rFonts w:eastAsiaTheme="majorEastAsia"/>
          <w:lang w:eastAsia="en-US"/>
        </w:rPr>
        <w:t xml:space="preserve"> </w:t>
      </w:r>
      <w:r>
        <w:rPr>
          <w:rFonts w:eastAsiaTheme="majorEastAsia"/>
          <w:lang w:eastAsia="en-US"/>
        </w:rPr>
        <w:t>en</w:t>
      </w:r>
      <w:r w:rsidRPr="00D16075">
        <w:rPr>
          <w:rFonts w:eastAsiaTheme="majorEastAsia"/>
          <w:lang w:eastAsia="en-US"/>
        </w:rPr>
        <w:t xml:space="preserve"> utförlig kostanamnes. Det är även viktigt för att dietisten ska kunna göra en anpassad måltidsordning</w:t>
      </w:r>
      <w:r>
        <w:rPr>
          <w:rFonts w:eastAsiaTheme="majorEastAsia"/>
          <w:lang w:eastAsia="en-US"/>
        </w:rPr>
        <w:t>. Utgångspunkten är att patienten ges den mat som serveras på avdelningen och äter samma kost som innan insjuknandet i ätstörning. Eventuella anpassningar görs av dietist.</w:t>
      </w:r>
      <w:r w:rsidRPr="00D16075">
        <w:rPr>
          <w:rFonts w:eastAsiaTheme="majorEastAsia"/>
          <w:lang w:eastAsia="en-US"/>
        </w:rPr>
        <w:t xml:space="preserve"> </w:t>
      </w:r>
    </w:p>
    <w:p w14:paraId="7C49D016" w14:textId="7CE7D8F6" w:rsidR="004811DD" w:rsidRPr="00D16075" w:rsidRDefault="004811DD" w:rsidP="000561DE">
      <w:pPr>
        <w:pStyle w:val="Punktlista"/>
        <w:rPr>
          <w:rFonts w:eastAsiaTheme="majorEastAsia"/>
          <w:lang w:eastAsia="en-US"/>
        </w:rPr>
      </w:pPr>
      <w:r w:rsidRPr="00D16075">
        <w:rPr>
          <w:rFonts w:eastAsiaTheme="majorEastAsia"/>
          <w:lang w:eastAsia="en-US"/>
        </w:rPr>
        <w:t>Typ av kost (ex. vegetarisk, blandkost, vegankost)</w:t>
      </w:r>
    </w:p>
    <w:p w14:paraId="36C0C93D" w14:textId="458EEACE" w:rsidR="004811DD" w:rsidRPr="00D16075" w:rsidRDefault="004811DD" w:rsidP="000561DE">
      <w:pPr>
        <w:pStyle w:val="Punktlista"/>
        <w:rPr>
          <w:rFonts w:eastAsiaTheme="majorEastAsia"/>
          <w:lang w:eastAsia="en-US"/>
        </w:rPr>
      </w:pPr>
      <w:r w:rsidRPr="00D16075">
        <w:rPr>
          <w:rFonts w:eastAsiaTheme="majorEastAsia"/>
          <w:lang w:eastAsia="en-US"/>
        </w:rPr>
        <w:t>Allergier eller intoleranser?</w:t>
      </w:r>
    </w:p>
    <w:p w14:paraId="1CF4FCB5" w14:textId="77777777" w:rsidR="004811DD" w:rsidRPr="00D16075" w:rsidRDefault="004811DD" w:rsidP="00693519">
      <w:pPr>
        <w:pStyle w:val="Punktlista"/>
        <w:numPr>
          <w:ilvl w:val="0"/>
          <w:numId w:val="0"/>
        </w:numPr>
        <w:ind w:left="1712"/>
        <w:rPr>
          <w:rFonts w:eastAsiaTheme="majorEastAsia"/>
          <w:lang w:eastAsia="en-US"/>
        </w:rPr>
      </w:pPr>
      <w:r w:rsidRPr="00D16075">
        <w:rPr>
          <w:rFonts w:eastAsiaTheme="majorEastAsia"/>
          <w:lang w:eastAsia="en-US"/>
        </w:rPr>
        <w:t>Gå igenom dagen. Måltid för måltid – hur ser en typisk dag ut? Vad åt du i går?</w:t>
      </w:r>
    </w:p>
    <w:p w14:paraId="7D8F7388" w14:textId="2EFC9D40" w:rsidR="004811DD" w:rsidRPr="00D16075" w:rsidRDefault="004811DD" w:rsidP="000561DE">
      <w:pPr>
        <w:pStyle w:val="Punktlista"/>
        <w:rPr>
          <w:rFonts w:eastAsiaTheme="majorEastAsia"/>
          <w:lang w:eastAsia="en-US"/>
        </w:rPr>
      </w:pPr>
      <w:r w:rsidRPr="00D16075">
        <w:rPr>
          <w:rFonts w:eastAsiaTheme="majorEastAsia"/>
          <w:lang w:eastAsia="en-US"/>
        </w:rPr>
        <w:t>Ungefärliga klockslag för måltider</w:t>
      </w:r>
    </w:p>
    <w:p w14:paraId="03502910" w14:textId="4E23B731" w:rsidR="004811DD" w:rsidRPr="00D16075" w:rsidRDefault="004811DD" w:rsidP="000561DE">
      <w:pPr>
        <w:pStyle w:val="Punktlista"/>
        <w:rPr>
          <w:rFonts w:eastAsiaTheme="majorEastAsia"/>
          <w:lang w:eastAsia="en-US"/>
        </w:rPr>
      </w:pPr>
      <w:r w:rsidRPr="00D16075">
        <w:rPr>
          <w:rFonts w:eastAsiaTheme="majorEastAsia"/>
          <w:lang w:eastAsia="en-US"/>
        </w:rPr>
        <w:t>Vilket livsmedel? Vilket märke? Ex. Yoghurt – vilken yoghurt? Vilken smak? Lätt eller fullfett?</w:t>
      </w:r>
    </w:p>
    <w:p w14:paraId="3543F9A5" w14:textId="7C5B89C1" w:rsidR="004811DD" w:rsidRPr="00D16075" w:rsidRDefault="004811DD" w:rsidP="000561DE">
      <w:pPr>
        <w:pStyle w:val="Punktlista"/>
        <w:rPr>
          <w:rFonts w:eastAsiaTheme="majorEastAsia"/>
          <w:lang w:eastAsia="en-US"/>
        </w:rPr>
      </w:pPr>
      <w:r w:rsidRPr="00D16075">
        <w:rPr>
          <w:rFonts w:eastAsiaTheme="majorEastAsia"/>
          <w:lang w:eastAsia="en-US"/>
        </w:rPr>
        <w:t>Hur mycket? dl/g/tsk/skivor</w:t>
      </w:r>
    </w:p>
    <w:p w14:paraId="0BCCF694" w14:textId="211D2513" w:rsidR="004811DD" w:rsidRPr="00D16075" w:rsidRDefault="004811DD" w:rsidP="000561DE">
      <w:pPr>
        <w:pStyle w:val="Punktlista"/>
        <w:rPr>
          <w:rFonts w:eastAsiaTheme="majorEastAsia"/>
          <w:lang w:eastAsia="en-US"/>
        </w:rPr>
      </w:pPr>
      <w:r w:rsidRPr="00D16075">
        <w:rPr>
          <w:rFonts w:eastAsiaTheme="majorEastAsia"/>
          <w:lang w:eastAsia="en-US"/>
        </w:rPr>
        <w:t>Äter du upp allt?</w:t>
      </w:r>
    </w:p>
    <w:p w14:paraId="511C48C2" w14:textId="605FC584" w:rsidR="004811DD" w:rsidRPr="00D16075" w:rsidRDefault="004811DD" w:rsidP="000561DE">
      <w:pPr>
        <w:pStyle w:val="Punktlista"/>
        <w:rPr>
          <w:rFonts w:eastAsiaTheme="majorEastAsia"/>
          <w:lang w:eastAsia="en-US"/>
        </w:rPr>
      </w:pPr>
      <w:r w:rsidRPr="00D16075">
        <w:rPr>
          <w:rFonts w:eastAsiaTheme="majorEastAsia"/>
          <w:lang w:eastAsia="en-US"/>
        </w:rPr>
        <w:t>Frukost</w:t>
      </w:r>
    </w:p>
    <w:p w14:paraId="45200EC5" w14:textId="2CD87604" w:rsidR="004811DD" w:rsidRPr="00D16075" w:rsidRDefault="004811DD" w:rsidP="000561DE">
      <w:pPr>
        <w:pStyle w:val="Punktlista"/>
        <w:rPr>
          <w:rFonts w:eastAsiaTheme="majorEastAsia"/>
          <w:lang w:eastAsia="en-US"/>
        </w:rPr>
      </w:pPr>
      <w:r w:rsidRPr="00D16075">
        <w:rPr>
          <w:rFonts w:eastAsiaTheme="majorEastAsia"/>
          <w:lang w:eastAsia="en-US"/>
        </w:rPr>
        <w:t>Mellanmål</w:t>
      </w:r>
    </w:p>
    <w:p w14:paraId="79E382AA" w14:textId="7CDA7F05" w:rsidR="004811DD" w:rsidRPr="00D16075" w:rsidRDefault="004811DD" w:rsidP="000561DE">
      <w:pPr>
        <w:pStyle w:val="Punktlista"/>
        <w:rPr>
          <w:rFonts w:eastAsiaTheme="majorEastAsia"/>
          <w:lang w:eastAsia="en-US"/>
        </w:rPr>
      </w:pPr>
      <w:r w:rsidRPr="00D16075">
        <w:rPr>
          <w:rFonts w:eastAsiaTheme="majorEastAsia"/>
          <w:lang w:eastAsia="en-US"/>
        </w:rPr>
        <w:t>Lunch</w:t>
      </w:r>
    </w:p>
    <w:p w14:paraId="2818B190" w14:textId="0F5EE547" w:rsidR="004811DD" w:rsidRPr="00D16075" w:rsidRDefault="004811DD" w:rsidP="000561DE">
      <w:pPr>
        <w:pStyle w:val="Punktlista"/>
        <w:rPr>
          <w:rFonts w:eastAsiaTheme="majorEastAsia"/>
          <w:lang w:eastAsia="en-US"/>
        </w:rPr>
      </w:pPr>
      <w:r w:rsidRPr="00D16075">
        <w:rPr>
          <w:rFonts w:eastAsiaTheme="majorEastAsia"/>
          <w:lang w:eastAsia="en-US"/>
        </w:rPr>
        <w:t>Mellanmål</w:t>
      </w:r>
    </w:p>
    <w:p w14:paraId="5660BA40" w14:textId="65286F93" w:rsidR="004811DD" w:rsidRPr="00D16075" w:rsidRDefault="004811DD" w:rsidP="000561DE">
      <w:pPr>
        <w:pStyle w:val="Punktlista"/>
        <w:rPr>
          <w:rFonts w:eastAsiaTheme="majorEastAsia"/>
          <w:lang w:eastAsia="en-US"/>
        </w:rPr>
      </w:pPr>
      <w:r w:rsidRPr="00D16075">
        <w:rPr>
          <w:rFonts w:eastAsiaTheme="majorEastAsia"/>
          <w:lang w:eastAsia="en-US"/>
        </w:rPr>
        <w:t>Middag</w:t>
      </w:r>
    </w:p>
    <w:p w14:paraId="57D61A64" w14:textId="3BF99EC6" w:rsidR="004811DD" w:rsidRPr="00D16075" w:rsidRDefault="004811DD" w:rsidP="000561DE">
      <w:pPr>
        <w:pStyle w:val="Punktlista"/>
        <w:rPr>
          <w:rFonts w:eastAsiaTheme="majorEastAsia"/>
          <w:lang w:eastAsia="en-US"/>
        </w:rPr>
      </w:pPr>
      <w:r w:rsidRPr="00D16075">
        <w:rPr>
          <w:rFonts w:eastAsiaTheme="majorEastAsia"/>
          <w:lang w:eastAsia="en-US"/>
        </w:rPr>
        <w:t>Kvällsmål</w:t>
      </w:r>
    </w:p>
    <w:p w14:paraId="4BBF52CE" w14:textId="0AE1230C" w:rsidR="004811DD" w:rsidRPr="00D16075" w:rsidRDefault="004811DD" w:rsidP="000561DE">
      <w:pPr>
        <w:pStyle w:val="Punktlista"/>
        <w:rPr>
          <w:rFonts w:eastAsiaTheme="majorEastAsia"/>
          <w:lang w:eastAsia="en-US"/>
        </w:rPr>
      </w:pPr>
      <w:r w:rsidRPr="00D16075">
        <w:rPr>
          <w:rFonts w:eastAsiaTheme="majorEastAsia"/>
          <w:lang w:eastAsia="en-US"/>
        </w:rPr>
        <w:t>Småätande? Hur mycket ungefär varje gång?</w:t>
      </w:r>
    </w:p>
    <w:p w14:paraId="05D898EF" w14:textId="72BE9A3E" w:rsidR="004811DD" w:rsidRPr="00D16075" w:rsidRDefault="004811DD" w:rsidP="000561DE">
      <w:pPr>
        <w:pStyle w:val="Punktlista"/>
        <w:rPr>
          <w:rFonts w:eastAsiaTheme="majorEastAsia"/>
          <w:lang w:eastAsia="en-US"/>
        </w:rPr>
      </w:pPr>
      <w:r w:rsidRPr="00D16075">
        <w:rPr>
          <w:rFonts w:eastAsiaTheme="majorEastAsia"/>
          <w:lang w:eastAsia="en-US"/>
        </w:rPr>
        <w:t>Äter du på nätterna?</w:t>
      </w:r>
    </w:p>
    <w:p w14:paraId="616FB21C" w14:textId="746316A9" w:rsidR="004811DD" w:rsidRPr="00D16075" w:rsidRDefault="004811DD" w:rsidP="000561DE">
      <w:pPr>
        <w:pStyle w:val="Punktlista"/>
        <w:rPr>
          <w:rFonts w:eastAsiaTheme="majorEastAsia"/>
          <w:lang w:eastAsia="en-US"/>
        </w:rPr>
      </w:pPr>
      <w:r w:rsidRPr="00D16075">
        <w:rPr>
          <w:rFonts w:eastAsiaTheme="majorEastAsia"/>
          <w:lang w:eastAsia="en-US"/>
        </w:rPr>
        <w:t>Grönsaker – vilka? Sallad – v</w:t>
      </w:r>
      <w:r>
        <w:rPr>
          <w:rFonts w:eastAsiaTheme="majorEastAsia"/>
          <w:lang w:eastAsia="en-US"/>
        </w:rPr>
        <w:t>ilken typ av</w:t>
      </w:r>
      <w:r w:rsidRPr="00D16075">
        <w:rPr>
          <w:rFonts w:eastAsiaTheme="majorEastAsia"/>
          <w:lang w:eastAsia="en-US"/>
        </w:rPr>
        <w:t xml:space="preserve"> sallad?</w:t>
      </w:r>
    </w:p>
    <w:p w14:paraId="1510B93C" w14:textId="1CB6BD89" w:rsidR="004811DD" w:rsidRPr="00D16075" w:rsidRDefault="004811DD" w:rsidP="000561DE">
      <w:pPr>
        <w:pStyle w:val="Punktlista"/>
        <w:rPr>
          <w:rFonts w:eastAsiaTheme="majorEastAsia"/>
          <w:lang w:eastAsia="en-US"/>
        </w:rPr>
      </w:pPr>
      <w:r w:rsidRPr="00D16075">
        <w:rPr>
          <w:rFonts w:eastAsiaTheme="majorEastAsia"/>
          <w:lang w:eastAsia="en-US"/>
        </w:rPr>
        <w:t>Dricker du något till maten? Vad och hur mycket? Dricker du något mellan måltider?</w:t>
      </w:r>
      <w:r>
        <w:rPr>
          <w:rFonts w:eastAsiaTheme="majorEastAsia"/>
          <w:lang w:eastAsia="en-US"/>
        </w:rPr>
        <w:t xml:space="preserve"> Energidryck?</w:t>
      </w:r>
    </w:p>
    <w:p w14:paraId="3D9EFD33" w14:textId="7C58F3F6" w:rsidR="004811DD" w:rsidRPr="00D16075" w:rsidRDefault="004811DD" w:rsidP="000561DE">
      <w:pPr>
        <w:pStyle w:val="Punktlista"/>
        <w:rPr>
          <w:rFonts w:eastAsiaTheme="majorEastAsia"/>
          <w:lang w:eastAsia="en-US"/>
        </w:rPr>
      </w:pPr>
      <w:r w:rsidRPr="00D16075">
        <w:rPr>
          <w:rFonts w:eastAsiaTheme="majorEastAsia"/>
          <w:lang w:eastAsia="en-US"/>
        </w:rPr>
        <w:t>Brukar du hoppa över måltider?</w:t>
      </w:r>
    </w:p>
    <w:p w14:paraId="17647588" w14:textId="7CD30C37" w:rsidR="004811DD" w:rsidRPr="00D16075" w:rsidRDefault="004811DD" w:rsidP="000561DE">
      <w:pPr>
        <w:pStyle w:val="Punktlista"/>
        <w:rPr>
          <w:rFonts w:eastAsiaTheme="majorEastAsia"/>
          <w:lang w:eastAsia="en-US"/>
        </w:rPr>
      </w:pPr>
      <w:r w:rsidRPr="00D16075">
        <w:rPr>
          <w:rFonts w:eastAsiaTheme="majorEastAsia"/>
          <w:lang w:eastAsia="en-US"/>
        </w:rPr>
        <w:t>Ser helgerna annorlunda ut?</w:t>
      </w:r>
    </w:p>
    <w:p w14:paraId="03FD9A62" w14:textId="5566A2ED" w:rsidR="004811DD" w:rsidRPr="00D16075" w:rsidRDefault="004811DD" w:rsidP="000561DE">
      <w:pPr>
        <w:pStyle w:val="Punktlista"/>
        <w:rPr>
          <w:rFonts w:eastAsiaTheme="majorEastAsia"/>
          <w:lang w:eastAsia="en-US"/>
        </w:rPr>
      </w:pPr>
      <w:r w:rsidRPr="00D16075">
        <w:rPr>
          <w:rFonts w:eastAsiaTheme="majorEastAsia"/>
          <w:lang w:eastAsia="en-US"/>
        </w:rPr>
        <w:t>Är det något som du inte äter? Varför?</w:t>
      </w:r>
    </w:p>
    <w:p w14:paraId="33184904" w14:textId="77777777" w:rsidR="004811DD" w:rsidRDefault="004811DD" w:rsidP="004811DD">
      <w:pPr>
        <w:spacing w:after="0" w:line="240" w:lineRule="auto"/>
        <w:ind w:left="0" w:right="0"/>
        <w:rPr>
          <w:rFonts w:asciiTheme="majorHAnsi" w:eastAsiaTheme="majorEastAsia" w:hAnsiTheme="majorHAnsi" w:cstheme="majorBidi"/>
          <w:bCs/>
          <w:color w:val="000000" w:themeColor="text1"/>
          <w:sz w:val="40"/>
          <w:szCs w:val="26"/>
          <w:lang w:eastAsia="en-US"/>
        </w:rPr>
      </w:pPr>
      <w:r>
        <w:rPr>
          <w:lang w:eastAsia="en-US"/>
        </w:rPr>
        <w:br w:type="page"/>
      </w:r>
    </w:p>
    <w:p w14:paraId="45B5E6C2" w14:textId="77777777" w:rsidR="004811DD" w:rsidRDefault="004811DD" w:rsidP="004811DD">
      <w:pPr>
        <w:pStyle w:val="Rubrik2"/>
        <w:ind w:left="0" w:firstLine="992"/>
      </w:pPr>
      <w:r>
        <w:lastRenderedPageBreak/>
        <w:t>Substitution</w:t>
      </w:r>
    </w:p>
    <w:p w14:paraId="6E62852D" w14:textId="0568EAE5" w:rsidR="004811DD" w:rsidRPr="002D1C86" w:rsidRDefault="004811DD" w:rsidP="00582148">
      <w:pPr>
        <w:pStyle w:val="Rubrik3"/>
      </w:pPr>
      <w:r w:rsidRPr="002D1C86">
        <w:t>Tiamin (vitamin B1)</w:t>
      </w:r>
    </w:p>
    <w:p w14:paraId="549C1458" w14:textId="77777777" w:rsidR="004811DD" w:rsidRDefault="004811DD" w:rsidP="00582148">
      <w:pPr>
        <w:pStyle w:val="Punktlista"/>
        <w:rPr>
          <w:rFonts w:eastAsiaTheme="majorEastAsia"/>
        </w:rPr>
      </w:pPr>
      <w:r>
        <w:rPr>
          <w:rFonts w:eastAsiaTheme="majorEastAsia"/>
        </w:rPr>
        <w:t xml:space="preserve">Tas normalt upp ur föda genom aktiv transport ifrån tunntarmen. Utan tillförsel av Vitamin B1 töms kroppens depåer på ca 3 veckor. Ordineras frikostigt vid minsta misstanke om funktionell brist för att förebygga </w:t>
      </w:r>
      <w:proofErr w:type="spellStart"/>
      <w:r>
        <w:rPr>
          <w:rFonts w:eastAsiaTheme="majorEastAsia"/>
        </w:rPr>
        <w:t>Wernickes</w:t>
      </w:r>
      <w:proofErr w:type="spellEnd"/>
      <w:r>
        <w:rPr>
          <w:rFonts w:eastAsiaTheme="majorEastAsia"/>
        </w:rPr>
        <w:t xml:space="preserve"> </w:t>
      </w:r>
      <w:proofErr w:type="spellStart"/>
      <w:r>
        <w:rPr>
          <w:rFonts w:eastAsiaTheme="majorEastAsia"/>
        </w:rPr>
        <w:t>encefalopati</w:t>
      </w:r>
      <w:proofErr w:type="spellEnd"/>
      <w:r>
        <w:rPr>
          <w:rFonts w:eastAsiaTheme="majorEastAsia"/>
        </w:rPr>
        <w:t xml:space="preserve">. Kan inte överdoseras. Magnesium behövs som kofaktor för </w:t>
      </w:r>
      <w:proofErr w:type="spellStart"/>
      <w:r>
        <w:rPr>
          <w:rFonts w:eastAsiaTheme="majorEastAsia"/>
        </w:rPr>
        <w:t>metabolisering</w:t>
      </w:r>
      <w:proofErr w:type="spellEnd"/>
      <w:r>
        <w:rPr>
          <w:rFonts w:eastAsiaTheme="majorEastAsia"/>
        </w:rPr>
        <w:t xml:space="preserve"> av tiamin till aktiv form.</w:t>
      </w:r>
    </w:p>
    <w:p w14:paraId="4B10039D" w14:textId="77777777" w:rsidR="00A53759" w:rsidRDefault="004811DD" w:rsidP="00582148">
      <w:pPr>
        <w:pStyle w:val="Rubrik3"/>
      </w:pPr>
      <w:r>
        <w:t>Fosfat (PO)</w:t>
      </w:r>
    </w:p>
    <w:p w14:paraId="68A83474" w14:textId="53020D3B" w:rsidR="004811DD" w:rsidRDefault="004811DD" w:rsidP="00582148">
      <w:pPr>
        <w:pStyle w:val="Punktlista"/>
        <w:rPr>
          <w:rFonts w:eastAsiaTheme="majorEastAsia"/>
        </w:rPr>
      </w:pPr>
      <w:r>
        <w:rPr>
          <w:rFonts w:eastAsiaTheme="majorEastAsia"/>
        </w:rPr>
        <w:t xml:space="preserve">Tas upp genom passiv transport i tarmen och återupptas efter </w:t>
      </w:r>
      <w:proofErr w:type="spellStart"/>
      <w:r>
        <w:rPr>
          <w:rFonts w:eastAsiaTheme="majorEastAsia"/>
        </w:rPr>
        <w:t>glomerulär</w:t>
      </w:r>
      <w:proofErr w:type="spellEnd"/>
      <w:r>
        <w:rPr>
          <w:rFonts w:eastAsiaTheme="majorEastAsia"/>
        </w:rPr>
        <w:t xml:space="preserve"> filtrering genom aktiv transport i njurarna. Förekommer huvudsakligen intracellulärt, </w:t>
      </w:r>
      <w:r w:rsidR="001F4054">
        <w:rPr>
          <w:rFonts w:eastAsiaTheme="majorEastAsia"/>
        </w:rPr>
        <w:t>framför allt</w:t>
      </w:r>
      <w:r>
        <w:rPr>
          <w:rFonts w:eastAsiaTheme="majorEastAsia"/>
        </w:rPr>
        <w:t xml:space="preserve"> i skelettet. Central för cellandningen och bildning av ATP. Är bland blodprover den känsligaste markören för utveckling av </w:t>
      </w:r>
      <w:proofErr w:type="spellStart"/>
      <w:r>
        <w:rPr>
          <w:rFonts w:eastAsiaTheme="majorEastAsia"/>
        </w:rPr>
        <w:t>refeedingsyndrom</w:t>
      </w:r>
      <w:proofErr w:type="spellEnd"/>
      <w:r>
        <w:rPr>
          <w:rFonts w:eastAsiaTheme="majorEastAsia"/>
        </w:rPr>
        <w:t xml:space="preserve">. Det är svårt att utifrån serumnivå förutsäga optimal dos av fosfat. Därför föreslås behandling enligt schablon, som titreras utifrån uppföljande provtagningar. Fosfatupptag hämmas av </w:t>
      </w:r>
      <w:proofErr w:type="spellStart"/>
      <w:r>
        <w:rPr>
          <w:rFonts w:eastAsiaTheme="majorEastAsia"/>
        </w:rPr>
        <w:t>antacida</w:t>
      </w:r>
      <w:proofErr w:type="spellEnd"/>
      <w:r>
        <w:rPr>
          <w:rFonts w:eastAsiaTheme="majorEastAsia"/>
        </w:rPr>
        <w:t xml:space="preserve"> läkemedel.</w:t>
      </w:r>
    </w:p>
    <w:p w14:paraId="17F1283A" w14:textId="77777777" w:rsidR="004811DD" w:rsidRPr="00582148" w:rsidRDefault="004811DD" w:rsidP="00582148">
      <w:pPr>
        <w:pStyle w:val="Rubrik3"/>
      </w:pPr>
      <w:r w:rsidRPr="00582148">
        <w:t>Kalium (K)</w:t>
      </w:r>
    </w:p>
    <w:p w14:paraId="4FBBF038" w14:textId="04572C87" w:rsidR="004811DD" w:rsidRDefault="004811DD" w:rsidP="00582148">
      <w:pPr>
        <w:pStyle w:val="Punktlista"/>
      </w:pPr>
      <w:r>
        <w:t xml:space="preserve">Tas upp i tarmen och motsvarande mängd utsöndras i urinen till </w:t>
      </w:r>
      <w:proofErr w:type="gramStart"/>
      <w:r>
        <w:t>80-90</w:t>
      </w:r>
      <w:proofErr w:type="gramEnd"/>
      <w:r>
        <w:t>%. Förekommer huvudsakligen intracellulärt, där muskelmassan utgör den stora depån av kalium. Stora mängder frisätts och återupptas dagligen i mag-tarmkanalen. Vid lågt kaliumintag tar det flera veckor innan njurarnas kaliumsparande mekanismer träder i kraft. Hos en person med liten muskelmassa kan därför ökade förluster av kalium pga</w:t>
      </w:r>
      <w:r w:rsidR="00582148">
        <w:t>.</w:t>
      </w:r>
      <w:r>
        <w:t xml:space="preserve"> kräkning eller diarré påtagligt påverka s-kalium. I samband med ökat kolhydratintag leder ökad insulinfrisättning till ett intracellulärt ökat upptag av kalium. Vid persisterande lågt kalium trots substitution bör andra orsaker utredas (</w:t>
      </w:r>
      <w:proofErr w:type="gramStart"/>
      <w:r>
        <w:t>t ex</w:t>
      </w:r>
      <w:proofErr w:type="gramEnd"/>
      <w:r>
        <w:t xml:space="preserve"> </w:t>
      </w:r>
      <w:proofErr w:type="spellStart"/>
      <w:r>
        <w:t>gastrointestinala</w:t>
      </w:r>
      <w:proofErr w:type="spellEnd"/>
      <w:r>
        <w:t xml:space="preserve"> förluster såsom </w:t>
      </w:r>
      <w:r w:rsidR="001F4054">
        <w:t>diarré</w:t>
      </w:r>
      <w:r>
        <w:t xml:space="preserve">, </w:t>
      </w:r>
      <w:proofErr w:type="spellStart"/>
      <w:r>
        <w:t>laxantia</w:t>
      </w:r>
      <w:proofErr w:type="spellEnd"/>
      <w:r>
        <w:t>, kräkningar, magnesiumbrist, pseudo-</w:t>
      </w:r>
      <w:proofErr w:type="spellStart"/>
      <w:r>
        <w:t>Bartters</w:t>
      </w:r>
      <w:proofErr w:type="spellEnd"/>
      <w:r>
        <w:t xml:space="preserve"> syndrom).</w:t>
      </w:r>
    </w:p>
    <w:p w14:paraId="77FB663D" w14:textId="77777777" w:rsidR="004811DD" w:rsidRDefault="004811DD" w:rsidP="00582148">
      <w:pPr>
        <w:pStyle w:val="Rubrik3"/>
      </w:pPr>
      <w:r>
        <w:t>Magnesium</w:t>
      </w:r>
    </w:p>
    <w:p w14:paraId="217FEA5E" w14:textId="246A6A5B" w:rsidR="004811DD" w:rsidRPr="00582148" w:rsidRDefault="004811DD" w:rsidP="00582148">
      <w:pPr>
        <w:pStyle w:val="Punktlista"/>
      </w:pPr>
      <w:r>
        <w:t xml:space="preserve">Nödvändig kofaktor för flertalet enzymer. Tas upp i tarmen genom aktiv transport, ett system som vid stora mängder mättas och är självbegränsande. Lågt magnesium leder till ökade </w:t>
      </w:r>
      <w:proofErr w:type="spellStart"/>
      <w:r>
        <w:t>renala</w:t>
      </w:r>
      <w:proofErr w:type="spellEnd"/>
      <w:r>
        <w:t xml:space="preserve"> kaliumförluster.</w:t>
      </w:r>
    </w:p>
    <w:p w14:paraId="434EE507" w14:textId="77777777" w:rsidR="004811DD" w:rsidRPr="00255CCC" w:rsidRDefault="004811DD" w:rsidP="004811DD">
      <w:pPr>
        <w:pStyle w:val="Rubrik2"/>
      </w:pPr>
      <w:r>
        <w:lastRenderedPageBreak/>
        <w:t>Måltidens struktur</w:t>
      </w:r>
    </w:p>
    <w:p w14:paraId="44B515F5" w14:textId="77777777" w:rsidR="004811DD" w:rsidRPr="00255CCC" w:rsidRDefault="004811DD" w:rsidP="004811DD">
      <w:pPr>
        <w:pStyle w:val="Punktlista"/>
        <w:rPr>
          <w:rFonts w:eastAsia="Calibri"/>
        </w:rPr>
      </w:pPr>
      <w:r w:rsidRPr="020A2CE2">
        <w:rPr>
          <w:rFonts w:eastAsia="Calibri"/>
        </w:rPr>
        <w:t xml:space="preserve">Patienten blir serverad måltiden av personal enligt matschemat. </w:t>
      </w:r>
    </w:p>
    <w:p w14:paraId="72183EBA" w14:textId="77777777" w:rsidR="004811DD" w:rsidRPr="00255CCC" w:rsidRDefault="004811DD" w:rsidP="004811DD">
      <w:pPr>
        <w:pStyle w:val="Punktlista"/>
        <w:rPr>
          <w:rFonts w:eastAsia="Calibri"/>
        </w:rPr>
      </w:pPr>
      <w:r w:rsidRPr="020A2CE2">
        <w:rPr>
          <w:rFonts w:eastAsia="Calibri"/>
        </w:rPr>
        <w:t xml:space="preserve">Måltiden är tidsbegränsad, max 30 min för huvudmåltider (frukost, lunch och middag), max 20 minuter för mellanmål och kvällsmål. </w:t>
      </w:r>
    </w:p>
    <w:p w14:paraId="272B66E6" w14:textId="77777777" w:rsidR="004811DD" w:rsidRPr="00255CCC" w:rsidRDefault="004811DD" w:rsidP="004811DD">
      <w:pPr>
        <w:pStyle w:val="Punktlista"/>
        <w:rPr>
          <w:rFonts w:eastAsia="Calibri"/>
        </w:rPr>
      </w:pPr>
      <w:r w:rsidRPr="020A2CE2">
        <w:rPr>
          <w:rFonts w:eastAsia="Calibri"/>
        </w:rPr>
        <w:t xml:space="preserve">Patienten följer avdelningens måltidsordning. Vegetarisk kost kan tillåtas i särskilda fall, dock ej vegankost. Önskekost beviljas ej. Selektivt ätande och förhandling kring mat är ett symtom på ätstörning och bör därför ej förstärkas. Patienten tillåts inte ersätta avdelningens måltider med egenköpt mat/snacks. </w:t>
      </w:r>
    </w:p>
    <w:p w14:paraId="47174CD0" w14:textId="77777777" w:rsidR="004811DD" w:rsidRPr="00255CCC" w:rsidRDefault="004811DD" w:rsidP="004811DD">
      <w:pPr>
        <w:pStyle w:val="Punktlista"/>
        <w:rPr>
          <w:rFonts w:eastAsia="Calibri"/>
        </w:rPr>
      </w:pPr>
      <w:r w:rsidRPr="020A2CE2">
        <w:rPr>
          <w:rFonts w:eastAsia="Calibri"/>
        </w:rPr>
        <w:t xml:space="preserve">Patienten kan inte välja vilken personal som sitter med som måltidsstöd. Servetter är ej tillåtna. </w:t>
      </w:r>
    </w:p>
    <w:p w14:paraId="63EA976F" w14:textId="77777777" w:rsidR="004811DD" w:rsidRPr="00255CCC" w:rsidRDefault="004811DD" w:rsidP="004811DD">
      <w:pPr>
        <w:pStyle w:val="Punktlista"/>
        <w:rPr>
          <w:rFonts w:eastAsia="Calibri"/>
        </w:rPr>
      </w:pPr>
      <w:r w:rsidRPr="020A2CE2">
        <w:rPr>
          <w:rFonts w:eastAsia="Calibri"/>
        </w:rPr>
        <w:t>Patienten får efter måltid utföra en stillsam aktivitet i sittande, alternativt vila i säng, soffa eller rullstol 30 minuter under tillsyn av personal. Toalettbesök tillåts först 30 minuter efter avslutad måltid.</w:t>
      </w:r>
    </w:p>
    <w:p w14:paraId="39C06F4A" w14:textId="77777777" w:rsidR="004811DD" w:rsidRPr="004F4A25" w:rsidRDefault="004811DD" w:rsidP="004811DD">
      <w:pPr>
        <w:rPr>
          <w:rFonts w:eastAsia="Calibri"/>
          <w:lang w:eastAsia="en-US"/>
        </w:rPr>
      </w:pPr>
      <w:r w:rsidRPr="11950840">
        <w:rPr>
          <w:rFonts w:eastAsia="Calibri"/>
          <w:lang w:eastAsia="en-US"/>
        </w:rPr>
        <w:t>Har patienten inte ätit upp måltiden på den utsatta tiden får patienten den missade mängden energi i form av näringsdryck i stället. Patienten har nu 10 minuter på sig att dricka vald mängd näringsdryck.</w:t>
      </w:r>
      <w:r w:rsidRPr="11950840">
        <w:rPr>
          <w:rFonts w:eastAsia="MS Mincho"/>
          <w:lang w:eastAsia="en-US"/>
        </w:rPr>
        <w:t xml:space="preserve"> I första hand används sorterna </w:t>
      </w:r>
      <w:proofErr w:type="spellStart"/>
      <w:r w:rsidRPr="11950840">
        <w:rPr>
          <w:rFonts w:eastAsia="MS Mincho"/>
          <w:lang w:eastAsia="en-US"/>
        </w:rPr>
        <w:t>Fresubin</w:t>
      </w:r>
      <w:proofErr w:type="spellEnd"/>
      <w:r w:rsidRPr="11950840">
        <w:rPr>
          <w:rFonts w:eastAsia="MS Mincho"/>
          <w:lang w:eastAsia="en-US"/>
        </w:rPr>
        <w:t xml:space="preserve"> Energy Drink (1,5 kcal/ml) eller </w:t>
      </w:r>
      <w:proofErr w:type="spellStart"/>
      <w:r w:rsidRPr="11950840">
        <w:rPr>
          <w:rFonts w:eastAsia="MS Mincho"/>
          <w:lang w:eastAsia="en-US"/>
        </w:rPr>
        <w:t>Fortimel</w:t>
      </w:r>
      <w:proofErr w:type="spellEnd"/>
      <w:r w:rsidRPr="11950840">
        <w:rPr>
          <w:rFonts w:eastAsia="MS Mincho"/>
          <w:lang w:eastAsia="en-US"/>
        </w:rPr>
        <w:t xml:space="preserve"> </w:t>
      </w:r>
      <w:proofErr w:type="spellStart"/>
      <w:r w:rsidRPr="11950840">
        <w:rPr>
          <w:rFonts w:eastAsia="MS Mincho"/>
          <w:lang w:eastAsia="en-US"/>
        </w:rPr>
        <w:t>energy</w:t>
      </w:r>
      <w:proofErr w:type="spellEnd"/>
      <w:r w:rsidRPr="11950840">
        <w:rPr>
          <w:rFonts w:eastAsia="MS Mincho"/>
          <w:lang w:eastAsia="en-US"/>
        </w:rPr>
        <w:t xml:space="preserve"> (1,5 kcal/ml) Drick</w:t>
      </w:r>
      <w:r w:rsidRPr="11950840">
        <w:rPr>
          <w:rFonts w:eastAsia="Calibri"/>
          <w:lang w:eastAsia="en-US"/>
        </w:rPr>
        <w:t xml:space="preserve">s inte denna upp kan ersättning med sondmatning övervägas av läkare. Kontakta dietist för val av </w:t>
      </w:r>
      <w:proofErr w:type="spellStart"/>
      <w:r w:rsidRPr="11950840">
        <w:rPr>
          <w:rFonts w:eastAsia="Calibri"/>
          <w:lang w:eastAsia="en-US"/>
        </w:rPr>
        <w:t>sondmat</w:t>
      </w:r>
      <w:proofErr w:type="spellEnd"/>
      <w:r w:rsidRPr="11950840">
        <w:rPr>
          <w:rFonts w:eastAsia="Calibri"/>
          <w:lang w:eastAsia="en-US"/>
        </w:rPr>
        <w:t>, mängd och hastighet. Se “</w:t>
      </w:r>
      <w:r>
        <w:rPr>
          <w:rFonts w:eastAsia="Calibri"/>
          <w:lang w:eastAsia="en-US"/>
        </w:rPr>
        <w:t>P</w:t>
      </w:r>
      <w:r w:rsidRPr="11950840">
        <w:rPr>
          <w:rFonts w:eastAsia="Calibri"/>
          <w:lang w:eastAsia="en-US"/>
        </w:rPr>
        <w:t>raktisk handläggning på vårdavdelning”</w:t>
      </w:r>
      <w:r>
        <w:rPr>
          <w:rFonts w:eastAsia="Calibri"/>
          <w:lang w:eastAsia="en-US"/>
        </w:rPr>
        <w:t xml:space="preserve"> nedan</w:t>
      </w:r>
      <w:r w:rsidRPr="11950840">
        <w:rPr>
          <w:rFonts w:eastAsia="Calibri"/>
          <w:color w:val="FF0000"/>
          <w:lang w:eastAsia="en-US"/>
        </w:rPr>
        <w:t xml:space="preserve"> </w:t>
      </w:r>
      <w:r w:rsidRPr="11950840">
        <w:rPr>
          <w:rFonts w:eastAsia="Calibri"/>
          <w:lang w:eastAsia="en-US"/>
        </w:rPr>
        <w:t xml:space="preserve">för </w:t>
      </w:r>
      <w:r>
        <w:rPr>
          <w:rFonts w:eastAsia="Calibri"/>
          <w:lang w:eastAsia="en-US"/>
        </w:rPr>
        <w:t xml:space="preserve">instruktion till personal om </w:t>
      </w:r>
      <w:r w:rsidRPr="11950840">
        <w:rPr>
          <w:rFonts w:eastAsia="Calibri"/>
          <w:lang w:eastAsia="en-US"/>
        </w:rPr>
        <w:t>förhållningssätt kring måltiden.</w:t>
      </w:r>
    </w:p>
    <w:p w14:paraId="267A4E4A" w14:textId="77777777" w:rsidR="004811DD" w:rsidRPr="004F4A25" w:rsidRDefault="004811DD" w:rsidP="004811DD">
      <w:pPr>
        <w:pStyle w:val="Rubrik3"/>
        <w:rPr>
          <w:lang w:eastAsia="en-US"/>
        </w:rPr>
      </w:pPr>
      <w:r w:rsidRPr="004F4A25">
        <w:rPr>
          <w:lang w:eastAsia="en-US"/>
        </w:rPr>
        <w:t>Vid behov av sondmatning</w:t>
      </w:r>
    </w:p>
    <w:p w14:paraId="3D1A2FA5" w14:textId="77777777" w:rsidR="004811DD" w:rsidRPr="004F4A25" w:rsidRDefault="004811DD" w:rsidP="004811DD">
      <w:pPr>
        <w:rPr>
          <w:rFonts w:eastAsia="Calibri"/>
          <w:lang w:eastAsia="en-US"/>
        </w:rPr>
      </w:pPr>
      <w:r w:rsidRPr="004F4A25">
        <w:rPr>
          <w:rFonts w:eastAsia="Calibri"/>
          <w:lang w:eastAsia="en-US"/>
        </w:rPr>
        <w:t>Sondmatning ska alltid vara en sista utväg efter att patienten ej klarat att följa matschemat eller ersätta missad mängd energi med näringsdryck. Läkare bedömer om/när sondmatning är aktuellt.</w:t>
      </w:r>
    </w:p>
    <w:p w14:paraId="30A2A0B6" w14:textId="77777777" w:rsidR="004811DD" w:rsidRPr="004F4A25" w:rsidRDefault="004811DD" w:rsidP="004811DD">
      <w:pPr>
        <w:pStyle w:val="Punktlista"/>
        <w:rPr>
          <w:rFonts w:eastAsia="Calibri"/>
          <w:lang w:eastAsia="en-US"/>
        </w:rPr>
      </w:pPr>
      <w:r w:rsidRPr="020A2CE2">
        <w:rPr>
          <w:rFonts w:eastAsia="Calibri"/>
          <w:lang w:eastAsia="en-US"/>
        </w:rPr>
        <w:t xml:space="preserve">Lägg fram allt som behövs för att genomföra sondmatningen så patienten kan se att sondmatning kommer ske. Erbjud en sista gång patienten att dricka vald mängd energi i form av näringsdryck (10 min). Dricks ej denna näringsdryck upp är det dags att starta sondmatningen. </w:t>
      </w:r>
    </w:p>
    <w:p w14:paraId="69FC42CD" w14:textId="77777777" w:rsidR="004811DD" w:rsidRPr="004F4A25" w:rsidRDefault="004811DD" w:rsidP="004811DD">
      <w:pPr>
        <w:pStyle w:val="Punktlista"/>
        <w:rPr>
          <w:rFonts w:eastAsia="Calibri"/>
          <w:lang w:eastAsia="en-US"/>
        </w:rPr>
      </w:pPr>
      <w:r w:rsidRPr="020A2CE2">
        <w:rPr>
          <w:rFonts w:eastAsia="Calibri"/>
          <w:lang w:eastAsia="en-US"/>
        </w:rPr>
        <w:t xml:space="preserve">Sondmatningen ska </w:t>
      </w:r>
      <w:proofErr w:type="spellStart"/>
      <w:r w:rsidRPr="020A2CE2">
        <w:rPr>
          <w:rFonts w:eastAsia="Calibri"/>
          <w:lang w:eastAsia="en-US"/>
        </w:rPr>
        <w:t>bolusmatas</w:t>
      </w:r>
      <w:proofErr w:type="spellEnd"/>
      <w:r w:rsidRPr="020A2CE2">
        <w:rPr>
          <w:rFonts w:eastAsia="Calibri"/>
          <w:lang w:eastAsia="en-US"/>
        </w:rPr>
        <w:t xml:space="preserve">. </w:t>
      </w:r>
    </w:p>
    <w:p w14:paraId="0D9BA6C4" w14:textId="77777777" w:rsidR="004811DD" w:rsidRPr="004F4A25" w:rsidRDefault="004811DD" w:rsidP="004811DD">
      <w:pPr>
        <w:pStyle w:val="Punktlista"/>
        <w:rPr>
          <w:rFonts w:eastAsia="Calibri"/>
          <w:lang w:eastAsia="en-US"/>
        </w:rPr>
      </w:pPr>
      <w:r w:rsidRPr="020A2CE2">
        <w:rPr>
          <w:rFonts w:eastAsia="Calibri"/>
          <w:lang w:eastAsia="en-US"/>
        </w:rPr>
        <w:t xml:space="preserve">Mängd </w:t>
      </w:r>
      <w:proofErr w:type="spellStart"/>
      <w:r w:rsidRPr="020A2CE2">
        <w:rPr>
          <w:rFonts w:eastAsia="Calibri"/>
          <w:lang w:eastAsia="en-US"/>
        </w:rPr>
        <w:t>sondmat</w:t>
      </w:r>
      <w:proofErr w:type="spellEnd"/>
      <w:r w:rsidRPr="020A2CE2">
        <w:rPr>
          <w:rFonts w:eastAsia="Calibri"/>
          <w:lang w:eastAsia="en-US"/>
        </w:rPr>
        <w:t xml:space="preserve">: Kcal ska stämma överens med missad mängd energi från matschemat. Max 500 ml per sondmatningstillfälle. Har patienten ej kommit i gång med matschema alls kan man behöva ta en mindre mängd </w:t>
      </w:r>
      <w:proofErr w:type="spellStart"/>
      <w:r w:rsidRPr="020A2CE2">
        <w:rPr>
          <w:rFonts w:eastAsia="Calibri"/>
          <w:lang w:eastAsia="en-US"/>
        </w:rPr>
        <w:t>sondmat</w:t>
      </w:r>
      <w:proofErr w:type="spellEnd"/>
      <w:r w:rsidRPr="020A2CE2">
        <w:rPr>
          <w:rFonts w:eastAsia="Calibri"/>
          <w:lang w:eastAsia="en-US"/>
        </w:rPr>
        <w:t xml:space="preserve"> vid första sondmatstillfället, då max 350 ml/</w:t>
      </w:r>
      <w:proofErr w:type="spellStart"/>
      <w:r w:rsidRPr="020A2CE2">
        <w:rPr>
          <w:rFonts w:eastAsia="Calibri"/>
          <w:lang w:eastAsia="en-US"/>
        </w:rPr>
        <w:t>sondmat</w:t>
      </w:r>
      <w:proofErr w:type="spellEnd"/>
      <w:r w:rsidRPr="020A2CE2">
        <w:rPr>
          <w:rFonts w:eastAsia="Calibri"/>
          <w:lang w:eastAsia="en-US"/>
        </w:rPr>
        <w:t xml:space="preserve">. Utvärdera därefter tolerans och öka </w:t>
      </w:r>
      <w:r w:rsidRPr="020A2CE2">
        <w:rPr>
          <w:rFonts w:eastAsia="Calibri"/>
          <w:lang w:eastAsia="en-US"/>
        </w:rPr>
        <w:lastRenderedPageBreak/>
        <w:t xml:space="preserve">mängden </w:t>
      </w:r>
      <w:proofErr w:type="spellStart"/>
      <w:r w:rsidRPr="020A2CE2">
        <w:rPr>
          <w:rFonts w:eastAsia="Calibri"/>
          <w:lang w:eastAsia="en-US"/>
        </w:rPr>
        <w:t>sondmat</w:t>
      </w:r>
      <w:proofErr w:type="spellEnd"/>
      <w:r w:rsidRPr="020A2CE2">
        <w:rPr>
          <w:rFonts w:eastAsia="Calibri"/>
          <w:lang w:eastAsia="en-US"/>
        </w:rPr>
        <w:t xml:space="preserve"> försiktigt med 50 ml/ per sondmatningstillfälle. </w:t>
      </w:r>
    </w:p>
    <w:p w14:paraId="27595D16" w14:textId="77777777" w:rsidR="004811DD" w:rsidRPr="004F4A25" w:rsidRDefault="004811DD" w:rsidP="004811DD">
      <w:pPr>
        <w:pStyle w:val="Punktlista"/>
        <w:rPr>
          <w:rFonts w:eastAsia="Calibri"/>
          <w:lang w:eastAsia="en-US"/>
        </w:rPr>
      </w:pPr>
      <w:r w:rsidRPr="020A2CE2">
        <w:rPr>
          <w:rFonts w:eastAsia="Calibri"/>
          <w:lang w:eastAsia="en-US"/>
        </w:rPr>
        <w:t xml:space="preserve">Val av </w:t>
      </w:r>
      <w:proofErr w:type="spellStart"/>
      <w:r w:rsidRPr="020A2CE2">
        <w:rPr>
          <w:rFonts w:eastAsia="Calibri"/>
          <w:lang w:eastAsia="en-US"/>
        </w:rPr>
        <w:t>sondmat</w:t>
      </w:r>
      <w:proofErr w:type="spellEnd"/>
      <w:r w:rsidRPr="020A2CE2">
        <w:rPr>
          <w:rFonts w:eastAsia="Calibri"/>
          <w:lang w:eastAsia="en-US"/>
        </w:rPr>
        <w:t xml:space="preserve">: </w:t>
      </w:r>
      <w:proofErr w:type="spellStart"/>
      <w:r w:rsidRPr="020A2CE2">
        <w:rPr>
          <w:rFonts w:eastAsia="Calibri"/>
          <w:lang w:eastAsia="en-US"/>
        </w:rPr>
        <w:t>Fresubin</w:t>
      </w:r>
      <w:proofErr w:type="spellEnd"/>
      <w:r w:rsidRPr="020A2CE2">
        <w:rPr>
          <w:rFonts w:eastAsia="Calibri"/>
          <w:lang w:eastAsia="en-US"/>
        </w:rPr>
        <w:t xml:space="preserve"> 2 kcal </w:t>
      </w:r>
      <w:proofErr w:type="spellStart"/>
      <w:r w:rsidRPr="020A2CE2">
        <w:rPr>
          <w:rFonts w:eastAsia="Calibri"/>
          <w:lang w:eastAsia="en-US"/>
        </w:rPr>
        <w:t>hp</w:t>
      </w:r>
      <w:proofErr w:type="spellEnd"/>
      <w:r w:rsidRPr="020A2CE2">
        <w:rPr>
          <w:rFonts w:eastAsia="Calibri"/>
          <w:lang w:eastAsia="en-US"/>
        </w:rPr>
        <w:t xml:space="preserve"> </w:t>
      </w:r>
      <w:proofErr w:type="spellStart"/>
      <w:r w:rsidRPr="020A2CE2">
        <w:rPr>
          <w:rFonts w:eastAsia="Calibri"/>
          <w:lang w:eastAsia="en-US"/>
        </w:rPr>
        <w:t>fibre</w:t>
      </w:r>
      <w:proofErr w:type="spellEnd"/>
      <w:r w:rsidRPr="020A2CE2">
        <w:rPr>
          <w:rFonts w:eastAsia="Calibri"/>
          <w:lang w:eastAsia="en-US"/>
        </w:rPr>
        <w:t xml:space="preserve">. 1 ml </w:t>
      </w:r>
      <w:proofErr w:type="spellStart"/>
      <w:r w:rsidRPr="020A2CE2">
        <w:rPr>
          <w:rFonts w:eastAsia="Calibri"/>
          <w:lang w:eastAsia="en-US"/>
        </w:rPr>
        <w:t>sondmat</w:t>
      </w:r>
      <w:proofErr w:type="spellEnd"/>
      <w:r w:rsidRPr="020A2CE2">
        <w:rPr>
          <w:rFonts w:eastAsia="Calibri"/>
          <w:lang w:eastAsia="en-US"/>
        </w:rPr>
        <w:t xml:space="preserve"> = 2 kcal. </w:t>
      </w:r>
    </w:p>
    <w:p w14:paraId="2A54CB18" w14:textId="77777777" w:rsidR="004811DD" w:rsidRPr="004F4A25" w:rsidRDefault="004811DD" w:rsidP="004811DD">
      <w:pPr>
        <w:pStyle w:val="Punktlista"/>
        <w:rPr>
          <w:rFonts w:eastAsia="Calibri"/>
          <w:lang w:eastAsia="en-US"/>
        </w:rPr>
      </w:pPr>
      <w:r w:rsidRPr="020A2CE2">
        <w:rPr>
          <w:rFonts w:eastAsia="Calibri"/>
          <w:lang w:eastAsia="en-US"/>
        </w:rPr>
        <w:t xml:space="preserve">Vätska: Spola sonden med minst 1 spruta á 60 ml vatten innan och efter varje sondmatningstillfälle. Mer vätska kan ges via sonden om patienten även utesluter vätska. </w:t>
      </w:r>
    </w:p>
    <w:p w14:paraId="120010BE" w14:textId="77777777" w:rsidR="004811DD" w:rsidRPr="004F4A25" w:rsidRDefault="004811DD" w:rsidP="004811DD">
      <w:pPr>
        <w:pStyle w:val="Punktlista"/>
        <w:rPr>
          <w:rFonts w:eastAsia="Calibri"/>
          <w:lang w:eastAsia="en-US"/>
        </w:rPr>
      </w:pPr>
      <w:r w:rsidRPr="020A2CE2">
        <w:rPr>
          <w:rFonts w:eastAsia="Calibri"/>
          <w:lang w:eastAsia="en-US"/>
        </w:rPr>
        <w:t xml:space="preserve">Tiden för sondmatning bör ej överstiga 30 minuter </w:t>
      </w:r>
    </w:p>
    <w:p w14:paraId="278F0545" w14:textId="77777777" w:rsidR="004811DD" w:rsidRPr="004F4A25" w:rsidRDefault="004811DD" w:rsidP="004811DD">
      <w:pPr>
        <w:pStyle w:val="Punktlista"/>
        <w:rPr>
          <w:rFonts w:eastAsia="Calibri"/>
          <w:lang w:eastAsia="en-US"/>
        </w:rPr>
      </w:pPr>
      <w:r w:rsidRPr="020A2CE2">
        <w:rPr>
          <w:rFonts w:eastAsia="Calibri"/>
          <w:lang w:eastAsia="en-US"/>
        </w:rPr>
        <w:t>(Efter sondmatning ska sonden alltid dras)</w:t>
      </w:r>
    </w:p>
    <w:p w14:paraId="34C9DD0B" w14:textId="77777777" w:rsidR="004811DD" w:rsidRPr="004F4A25" w:rsidRDefault="004811DD" w:rsidP="00EB4F1B">
      <w:pPr>
        <w:pStyle w:val="Rubrik2"/>
        <w:rPr>
          <w:lang w:eastAsia="en-US"/>
        </w:rPr>
      </w:pPr>
      <w:r w:rsidRPr="004F4A25">
        <w:rPr>
          <w:lang w:eastAsia="en-US"/>
        </w:rPr>
        <w:t>Övriga åtgärder</w:t>
      </w:r>
    </w:p>
    <w:p w14:paraId="3F31B295" w14:textId="77777777" w:rsidR="004811DD" w:rsidRPr="004F4A25" w:rsidRDefault="004811DD" w:rsidP="004811DD">
      <w:pPr>
        <w:rPr>
          <w:rFonts w:eastAsia="Calibri"/>
          <w:lang w:eastAsia="en-US"/>
        </w:rPr>
      </w:pPr>
      <w:r w:rsidRPr="004F4A25">
        <w:rPr>
          <w:rFonts w:eastAsia="Calibri"/>
          <w:b/>
          <w:bCs/>
          <w:lang w:eastAsia="en-US"/>
        </w:rPr>
        <w:t>Dusch och toalett:</w:t>
      </w:r>
      <w:r w:rsidRPr="004F4A25">
        <w:rPr>
          <w:rFonts w:eastAsia="Calibri"/>
          <w:lang w:eastAsia="en-US"/>
        </w:rPr>
        <w:t xml:space="preserve"> Kan finnas behov av övervakning vid dusch och toalettbesök då risk kan finnas för att patienten dricker mycket vatten, tränar, kräks eller i vissa fall svimmar. Även om patienten inte bedöms behöva ständig tillsyn bör tillsyn ordineras minst en timme efter varje måltid och patienten bör ha personalstöd vid måltid.</w:t>
      </w:r>
    </w:p>
    <w:p w14:paraId="709CD1D2" w14:textId="77777777" w:rsidR="004811DD" w:rsidRPr="004F4A25" w:rsidRDefault="004811DD" w:rsidP="004811DD">
      <w:pPr>
        <w:rPr>
          <w:rFonts w:eastAsia="Calibri"/>
          <w:lang w:eastAsia="en-US"/>
        </w:rPr>
      </w:pPr>
      <w:r w:rsidRPr="004F4A25">
        <w:rPr>
          <w:rFonts w:eastAsia="Calibri"/>
          <w:b/>
          <w:bCs/>
          <w:lang w:eastAsia="en-US"/>
        </w:rPr>
        <w:t>Fysisk aktivitet:</w:t>
      </w:r>
      <w:r w:rsidRPr="004F4A25">
        <w:rPr>
          <w:rFonts w:eastAsia="Calibri"/>
          <w:lang w:eastAsia="en-US"/>
        </w:rPr>
        <w:t xml:space="preserve"> Omfattning av fysisk aktivitet, frigång beslutas av avdelningsläkare. Rullstolsbehov beroende på fallrisk beslutas likaså av avdelningsöverläkare. Som riktvärden rekommenderas sängläge vid BMI &lt;12, rullstol vid BMI &lt;14. Kort promenad med personal från BMI 15. Överväg trombosprofylax Fragmin dosering utifrån vikt.</w:t>
      </w:r>
    </w:p>
    <w:p w14:paraId="4B2A615F" w14:textId="77777777" w:rsidR="004811DD" w:rsidRPr="00255CCC" w:rsidRDefault="004811DD" w:rsidP="004811DD">
      <w:pPr>
        <w:rPr>
          <w:rFonts w:eastAsia="Calibri"/>
          <w:lang w:eastAsia="en-US"/>
        </w:rPr>
      </w:pPr>
      <w:r w:rsidRPr="004F4A25">
        <w:rPr>
          <w:rFonts w:eastAsia="Calibri"/>
          <w:b/>
          <w:bCs/>
          <w:lang w:eastAsia="en-US"/>
        </w:rPr>
        <w:t xml:space="preserve">Vätskeintag: </w:t>
      </w:r>
      <w:r w:rsidRPr="004F4A25">
        <w:rPr>
          <w:rFonts w:eastAsia="Calibri"/>
          <w:lang w:eastAsia="en-US"/>
        </w:rPr>
        <w:t>Om över- eller undervätskning, överväg att låta vätskemängd ingå i matschemat. Väg in vätskeintaget i bedömning av tillsynsgrad.</w:t>
      </w:r>
    </w:p>
    <w:p w14:paraId="33E64B8F" w14:textId="77777777" w:rsidR="004811DD" w:rsidRPr="00113D47" w:rsidRDefault="004811DD" w:rsidP="004811DD">
      <w:pPr>
        <w:pStyle w:val="Rubrik3"/>
        <w:rPr>
          <w:lang w:eastAsia="en-US"/>
        </w:rPr>
      </w:pPr>
      <w:r w:rsidRPr="00113D47">
        <w:rPr>
          <w:lang w:eastAsia="en-US"/>
        </w:rPr>
        <w:t>Felsökning</w:t>
      </w:r>
    </w:p>
    <w:p w14:paraId="24ED82D2" w14:textId="77777777" w:rsidR="004811DD" w:rsidRPr="004F4A25" w:rsidRDefault="004811DD" w:rsidP="004811DD">
      <w:pPr>
        <w:rPr>
          <w:rFonts w:eastAsia="Calibri"/>
          <w:lang w:eastAsia="en-US"/>
        </w:rPr>
      </w:pPr>
      <w:proofErr w:type="spellStart"/>
      <w:r w:rsidRPr="007551B2">
        <w:rPr>
          <w:rFonts w:eastAsia="Calibri"/>
          <w:b/>
          <w:bCs/>
          <w:lang w:eastAsia="en-US"/>
        </w:rPr>
        <w:t>Hypokalemi</w:t>
      </w:r>
      <w:proofErr w:type="spellEnd"/>
      <w:r w:rsidRPr="007551B2">
        <w:rPr>
          <w:rFonts w:eastAsia="Calibri"/>
          <w:b/>
          <w:bCs/>
          <w:lang w:eastAsia="en-US"/>
        </w:rPr>
        <w:t>:</w:t>
      </w:r>
      <w:r w:rsidRPr="6D69D567">
        <w:rPr>
          <w:rFonts w:eastAsia="Calibri"/>
          <w:lang w:eastAsia="en-US"/>
        </w:rPr>
        <w:t xml:space="preserve"> Troligen p.g.a. frekventa kräkningar. Långvarig självrensning med kräkningar eller </w:t>
      </w:r>
      <w:proofErr w:type="spellStart"/>
      <w:r w:rsidRPr="6D69D567">
        <w:rPr>
          <w:rFonts w:eastAsia="Calibri"/>
          <w:lang w:eastAsia="en-US"/>
        </w:rPr>
        <w:t>laxantia</w:t>
      </w:r>
      <w:proofErr w:type="spellEnd"/>
      <w:r w:rsidRPr="6D69D567">
        <w:rPr>
          <w:rFonts w:eastAsia="Calibri"/>
          <w:lang w:eastAsia="en-US"/>
        </w:rPr>
        <w:t xml:space="preserve"> kan också leda till kvardröjande </w:t>
      </w:r>
      <w:proofErr w:type="spellStart"/>
      <w:r w:rsidRPr="6D69D567">
        <w:rPr>
          <w:rFonts w:eastAsia="Calibri"/>
          <w:lang w:eastAsia="en-US"/>
        </w:rPr>
        <w:t>hypokalemi</w:t>
      </w:r>
      <w:proofErr w:type="spellEnd"/>
      <w:r w:rsidRPr="6D69D567">
        <w:rPr>
          <w:rFonts w:eastAsia="Calibri"/>
          <w:lang w:eastAsia="en-US"/>
        </w:rPr>
        <w:t xml:space="preserve"> en antal veckor efter att beteendet upphört (</w:t>
      </w:r>
      <w:proofErr w:type="spellStart"/>
      <w:r w:rsidRPr="6D69D567">
        <w:rPr>
          <w:rFonts w:eastAsia="Calibri"/>
          <w:lang w:eastAsia="en-US"/>
        </w:rPr>
        <w:t>hyperaldosterism</w:t>
      </w:r>
      <w:proofErr w:type="spellEnd"/>
      <w:r w:rsidRPr="6D69D567">
        <w:rPr>
          <w:rFonts w:eastAsia="Calibri"/>
          <w:lang w:eastAsia="en-US"/>
        </w:rPr>
        <w:t xml:space="preserve"> sekundärt till kronisk </w:t>
      </w:r>
      <w:proofErr w:type="spellStart"/>
      <w:r w:rsidRPr="6D69D567">
        <w:rPr>
          <w:rFonts w:eastAsia="Calibri"/>
          <w:lang w:eastAsia="en-US"/>
        </w:rPr>
        <w:t>hypovolemi</w:t>
      </w:r>
      <w:proofErr w:type="spellEnd"/>
      <w:r w:rsidRPr="6D69D567">
        <w:rPr>
          <w:rFonts w:eastAsia="Calibri"/>
          <w:lang w:eastAsia="en-US"/>
        </w:rPr>
        <w:t>, s.k. Pseudo-</w:t>
      </w:r>
      <w:proofErr w:type="spellStart"/>
      <w:r w:rsidRPr="6D69D567">
        <w:rPr>
          <w:rFonts w:eastAsia="Calibri"/>
          <w:lang w:eastAsia="en-US"/>
        </w:rPr>
        <w:t>Bartters</w:t>
      </w:r>
      <w:proofErr w:type="spellEnd"/>
      <w:r w:rsidRPr="6D69D567">
        <w:rPr>
          <w:rFonts w:eastAsia="Calibri"/>
          <w:lang w:eastAsia="en-US"/>
        </w:rPr>
        <w:t xml:space="preserve"> syndrom, ibland också förknippat med tendens till ödemutveckling)</w:t>
      </w:r>
      <w:r>
        <w:rPr>
          <w:rFonts w:eastAsia="Calibri"/>
          <w:lang w:eastAsia="en-US"/>
        </w:rPr>
        <w:t>.</w:t>
      </w:r>
    </w:p>
    <w:p w14:paraId="46C06BE9" w14:textId="77777777" w:rsidR="004811DD" w:rsidRPr="004F4A25" w:rsidRDefault="004811DD" w:rsidP="004811DD">
      <w:pPr>
        <w:rPr>
          <w:rFonts w:eastAsia="Calibri"/>
          <w:lang w:eastAsia="en-US"/>
        </w:rPr>
      </w:pPr>
      <w:proofErr w:type="spellStart"/>
      <w:r w:rsidRPr="007551B2">
        <w:rPr>
          <w:rFonts w:eastAsia="Calibri"/>
          <w:b/>
          <w:bCs/>
          <w:lang w:eastAsia="en-US"/>
        </w:rPr>
        <w:t>Hyponatremi</w:t>
      </w:r>
      <w:proofErr w:type="spellEnd"/>
      <w:r w:rsidRPr="007551B2">
        <w:rPr>
          <w:rFonts w:eastAsia="Calibri"/>
          <w:b/>
          <w:bCs/>
          <w:lang w:eastAsia="en-US"/>
        </w:rPr>
        <w:t>:</w:t>
      </w:r>
      <w:r w:rsidRPr="004F4A25">
        <w:rPr>
          <w:rFonts w:eastAsia="Calibri"/>
          <w:lang w:eastAsia="en-US"/>
        </w:rPr>
        <w:t xml:space="preserve"> Troligen </w:t>
      </w:r>
      <w:proofErr w:type="spellStart"/>
      <w:r w:rsidRPr="004F4A25">
        <w:rPr>
          <w:rFonts w:eastAsia="Calibri"/>
          <w:lang w:eastAsia="en-US"/>
        </w:rPr>
        <w:t>polydipsi</w:t>
      </w:r>
      <w:proofErr w:type="spellEnd"/>
      <w:r w:rsidRPr="004F4A25">
        <w:rPr>
          <w:rFonts w:eastAsia="Calibri"/>
          <w:lang w:eastAsia="en-US"/>
        </w:rPr>
        <w:t xml:space="preserve"> </w:t>
      </w:r>
    </w:p>
    <w:p w14:paraId="5EF89745" w14:textId="77777777" w:rsidR="004811DD" w:rsidRPr="004F4A25" w:rsidRDefault="004811DD" w:rsidP="004811DD">
      <w:pPr>
        <w:rPr>
          <w:rFonts w:eastAsia="Calibri"/>
          <w:lang w:eastAsia="en-US"/>
        </w:rPr>
      </w:pPr>
      <w:proofErr w:type="spellStart"/>
      <w:r w:rsidRPr="59F393B5">
        <w:rPr>
          <w:rFonts w:eastAsia="Calibri"/>
          <w:b/>
          <w:bCs/>
          <w:lang w:eastAsia="en-US"/>
        </w:rPr>
        <w:t>Hypofosfatemi</w:t>
      </w:r>
      <w:proofErr w:type="spellEnd"/>
      <w:r w:rsidRPr="59F393B5">
        <w:rPr>
          <w:rFonts w:eastAsia="Calibri"/>
          <w:b/>
          <w:bCs/>
          <w:lang w:eastAsia="en-US"/>
        </w:rPr>
        <w:t>:</w:t>
      </w:r>
      <w:r w:rsidRPr="59F393B5">
        <w:rPr>
          <w:rFonts w:eastAsia="Calibri"/>
          <w:lang w:eastAsia="en-US"/>
        </w:rPr>
        <w:t xml:space="preserve"> Misstänk </w:t>
      </w:r>
      <w:proofErr w:type="spellStart"/>
      <w:r w:rsidRPr="59F393B5">
        <w:rPr>
          <w:rFonts w:eastAsia="Calibri"/>
          <w:lang w:eastAsia="en-US"/>
        </w:rPr>
        <w:t>refeedingsyndrom</w:t>
      </w:r>
      <w:proofErr w:type="spellEnd"/>
      <w:r w:rsidRPr="59F393B5">
        <w:rPr>
          <w:rFonts w:eastAsia="Calibri"/>
          <w:lang w:eastAsia="en-US"/>
        </w:rPr>
        <w:t xml:space="preserve">, substituera brist </w:t>
      </w:r>
    </w:p>
    <w:p w14:paraId="01D012CE" w14:textId="77777777" w:rsidR="004811DD" w:rsidRDefault="004811DD" w:rsidP="004811DD">
      <w:pPr>
        <w:rPr>
          <w:rFonts w:eastAsia="Calibri"/>
          <w:lang w:eastAsia="en-US"/>
        </w:rPr>
      </w:pPr>
      <w:r w:rsidRPr="006822B7">
        <w:rPr>
          <w:rFonts w:eastAsia="Calibri"/>
          <w:b/>
          <w:bCs/>
          <w:lang w:eastAsia="en-US"/>
        </w:rPr>
        <w:t>Utebliven viktuppgång:</w:t>
      </w:r>
      <w:r w:rsidRPr="11950840">
        <w:rPr>
          <w:rFonts w:eastAsia="Calibri"/>
          <w:lang w:eastAsia="en-US"/>
        </w:rPr>
        <w:t xml:space="preserve"> Kaloriintag om minst 2000 kcal/dygn, ibland mer, är en förutsättning för viktåterhämtning. Viktåterhämtning hos patienter i svält kan trots adekvat kaloriintag ibland utebli de första veckorna innan kroppen anpassat sig till den nya energibalansen.</w:t>
      </w:r>
    </w:p>
    <w:p w14:paraId="266E090F" w14:textId="77777777" w:rsidR="004811DD" w:rsidRPr="000F2209" w:rsidRDefault="004811DD" w:rsidP="004811DD">
      <w:pPr>
        <w:rPr>
          <w:rFonts w:eastAsia="Calibri"/>
          <w:lang w:eastAsia="en-US"/>
        </w:rPr>
      </w:pPr>
      <w:r w:rsidRPr="59F393B5">
        <w:rPr>
          <w:rFonts w:eastAsia="Calibri"/>
          <w:lang w:eastAsia="en-US"/>
        </w:rPr>
        <w:t>Samtidigt behöver man beakta: Får patienten i sig enligt matschemat? Kompenserar patienten intaget genom kräkningar eller fysisk aktivitet? Behov av att öka matschemat?</w:t>
      </w:r>
    </w:p>
    <w:p w14:paraId="665E3BF9" w14:textId="77777777" w:rsidR="004811DD" w:rsidRPr="004F4A25" w:rsidRDefault="004811DD" w:rsidP="004811DD">
      <w:pPr>
        <w:pStyle w:val="Rubrik2"/>
        <w:rPr>
          <w:lang w:eastAsia="en-US"/>
        </w:rPr>
      </w:pPr>
      <w:r w:rsidRPr="59F393B5">
        <w:rPr>
          <w:lang w:eastAsia="en-US"/>
        </w:rPr>
        <w:lastRenderedPageBreak/>
        <w:t>Referenser</w:t>
      </w:r>
    </w:p>
    <w:p w14:paraId="482FA0CA" w14:textId="77777777" w:rsidR="004811DD" w:rsidRPr="00671884" w:rsidRDefault="004811DD" w:rsidP="004811DD">
      <w:pPr>
        <w:pStyle w:val="Punktlista"/>
        <w:rPr>
          <w:rStyle w:val="Hyperlnk"/>
          <w:color w:val="006298" w:themeColor="accent1"/>
        </w:rPr>
      </w:pPr>
      <w:r w:rsidRPr="00671884">
        <w:rPr>
          <w:color w:val="006298" w:themeColor="accent1"/>
        </w:rPr>
        <w:fldChar w:fldCharType="begin"/>
      </w:r>
      <w:r w:rsidRPr="00671884">
        <w:rPr>
          <w:color w:val="006298" w:themeColor="accent1"/>
        </w:rPr>
        <w:instrText>HYPERLINK "https://www.rcpsych.ac.uk/docs/default-source/improving-care/better-mh-policy/college-reports/college-report-cr233-medical-emergencies-in-eating-disorders-(meed)-guidance.pdf?sfvrsn=2d327483_52"</w:instrText>
      </w:r>
      <w:r w:rsidRPr="00671884">
        <w:rPr>
          <w:color w:val="006298" w:themeColor="accent1"/>
        </w:rPr>
      </w:r>
      <w:r w:rsidRPr="00671884">
        <w:rPr>
          <w:color w:val="006298" w:themeColor="accent1"/>
        </w:rPr>
        <w:fldChar w:fldCharType="separate"/>
      </w:r>
      <w:r w:rsidRPr="00671884">
        <w:rPr>
          <w:rStyle w:val="Hyperlnk"/>
          <w:color w:val="006298" w:themeColor="accent1"/>
        </w:rPr>
        <w:t xml:space="preserve">Medical </w:t>
      </w:r>
      <w:proofErr w:type="spellStart"/>
      <w:r w:rsidRPr="00671884">
        <w:rPr>
          <w:rStyle w:val="Hyperlnk"/>
          <w:color w:val="006298" w:themeColor="accent1"/>
        </w:rPr>
        <w:t>Emergencies</w:t>
      </w:r>
      <w:proofErr w:type="spellEnd"/>
      <w:r w:rsidRPr="00671884">
        <w:rPr>
          <w:rStyle w:val="Hyperlnk"/>
          <w:color w:val="006298" w:themeColor="accent1"/>
        </w:rPr>
        <w:t xml:space="preserve"> in </w:t>
      </w:r>
      <w:proofErr w:type="spellStart"/>
      <w:r w:rsidRPr="00671884">
        <w:rPr>
          <w:rStyle w:val="Hyperlnk"/>
          <w:color w:val="006298" w:themeColor="accent1"/>
        </w:rPr>
        <w:t>Eating</w:t>
      </w:r>
      <w:proofErr w:type="spellEnd"/>
      <w:r w:rsidRPr="00671884">
        <w:rPr>
          <w:rStyle w:val="Hyperlnk"/>
          <w:color w:val="006298" w:themeColor="accent1"/>
        </w:rPr>
        <w:t xml:space="preserve"> Disorders (MEED): </w:t>
      </w:r>
      <w:proofErr w:type="spellStart"/>
      <w:r w:rsidRPr="00671884">
        <w:rPr>
          <w:rStyle w:val="Hyperlnk"/>
          <w:color w:val="006298" w:themeColor="accent1"/>
        </w:rPr>
        <w:t>Guidance</w:t>
      </w:r>
      <w:proofErr w:type="spellEnd"/>
      <w:r w:rsidRPr="00671884">
        <w:rPr>
          <w:rStyle w:val="Hyperlnk"/>
          <w:color w:val="006298" w:themeColor="accent1"/>
        </w:rPr>
        <w:t xml:space="preserve"> on </w:t>
      </w:r>
      <w:proofErr w:type="spellStart"/>
      <w:r w:rsidRPr="00671884">
        <w:rPr>
          <w:rStyle w:val="Hyperlnk"/>
          <w:color w:val="006298" w:themeColor="accent1"/>
        </w:rPr>
        <w:t>Recognition</w:t>
      </w:r>
      <w:proofErr w:type="spellEnd"/>
      <w:r w:rsidRPr="00671884">
        <w:rPr>
          <w:rStyle w:val="Hyperlnk"/>
          <w:color w:val="006298" w:themeColor="accent1"/>
        </w:rPr>
        <w:t xml:space="preserve"> and </w:t>
      </w:r>
      <w:proofErr w:type="spellStart"/>
      <w:r w:rsidRPr="00671884">
        <w:rPr>
          <w:rStyle w:val="Hyperlnk"/>
          <w:color w:val="006298" w:themeColor="accent1"/>
        </w:rPr>
        <w:t>Managment</w:t>
      </w:r>
      <w:proofErr w:type="spellEnd"/>
      <w:r w:rsidRPr="00671884">
        <w:rPr>
          <w:rStyle w:val="Hyperlnk"/>
          <w:color w:val="006298" w:themeColor="accent1"/>
        </w:rPr>
        <w:t xml:space="preserve">, College </w:t>
      </w:r>
      <w:proofErr w:type="spellStart"/>
      <w:r w:rsidRPr="00671884">
        <w:rPr>
          <w:rStyle w:val="Hyperlnk"/>
          <w:color w:val="006298" w:themeColor="accent1"/>
        </w:rPr>
        <w:t>Report</w:t>
      </w:r>
      <w:proofErr w:type="spellEnd"/>
      <w:r w:rsidRPr="00671884">
        <w:rPr>
          <w:rStyle w:val="Hyperlnk"/>
          <w:color w:val="006298" w:themeColor="accent1"/>
        </w:rPr>
        <w:t xml:space="preserve"> cr233, Royal College </w:t>
      </w:r>
      <w:proofErr w:type="spellStart"/>
      <w:r w:rsidRPr="00671884">
        <w:rPr>
          <w:rStyle w:val="Hyperlnk"/>
          <w:color w:val="006298" w:themeColor="accent1"/>
        </w:rPr>
        <w:t>of</w:t>
      </w:r>
      <w:proofErr w:type="spellEnd"/>
      <w:r w:rsidRPr="00671884">
        <w:rPr>
          <w:rStyle w:val="Hyperlnk"/>
          <w:color w:val="006298" w:themeColor="accent1"/>
        </w:rPr>
        <w:t xml:space="preserve"> </w:t>
      </w:r>
      <w:proofErr w:type="spellStart"/>
      <w:r w:rsidRPr="00671884">
        <w:rPr>
          <w:rStyle w:val="Hyperlnk"/>
          <w:color w:val="006298" w:themeColor="accent1"/>
        </w:rPr>
        <w:t>Psychiatrists</w:t>
      </w:r>
      <w:proofErr w:type="spellEnd"/>
      <w:r w:rsidRPr="00671884">
        <w:rPr>
          <w:rStyle w:val="Hyperlnk"/>
          <w:b/>
          <w:bCs/>
          <w:color w:val="006298" w:themeColor="accent1"/>
        </w:rPr>
        <w:t>.</w:t>
      </w:r>
    </w:p>
    <w:p w14:paraId="66383D59" w14:textId="77777777" w:rsidR="004811DD" w:rsidRPr="00671884" w:rsidRDefault="004811DD" w:rsidP="004811DD">
      <w:pPr>
        <w:pStyle w:val="Punktlista"/>
        <w:rPr>
          <w:rStyle w:val="Hyperlnk"/>
          <w:color w:val="006298" w:themeColor="accent1"/>
        </w:rPr>
      </w:pPr>
      <w:r w:rsidRPr="00671884">
        <w:rPr>
          <w:color w:val="006298" w:themeColor="accent1"/>
        </w:rPr>
        <w:fldChar w:fldCharType="end"/>
      </w:r>
      <w:proofErr w:type="spellStart"/>
      <w:r w:rsidRPr="00814E9A">
        <w:rPr>
          <w:i/>
          <w:iCs/>
          <w:color w:val="006298" w:themeColor="accent1"/>
        </w:rPr>
        <w:t>Refeeding</w:t>
      </w:r>
      <w:proofErr w:type="spellEnd"/>
      <w:r w:rsidRPr="00814E9A">
        <w:rPr>
          <w:i/>
          <w:iCs/>
          <w:color w:val="006298" w:themeColor="accent1"/>
        </w:rPr>
        <w:t xml:space="preserve"> </w:t>
      </w:r>
      <w:proofErr w:type="spellStart"/>
      <w:r w:rsidRPr="00814E9A">
        <w:rPr>
          <w:i/>
          <w:iCs/>
          <w:color w:val="006298" w:themeColor="accent1"/>
        </w:rPr>
        <w:t>syndrome</w:t>
      </w:r>
      <w:proofErr w:type="spellEnd"/>
      <w:r>
        <w:rPr>
          <w:color w:val="006298" w:themeColor="accent1"/>
        </w:rPr>
        <w:t xml:space="preserve"> - </w:t>
      </w:r>
      <w:r w:rsidRPr="59F393B5">
        <w:rPr>
          <w:color w:val="006298" w:themeColor="accent1"/>
        </w:rPr>
        <w:fldChar w:fldCharType="begin"/>
      </w:r>
      <w:r w:rsidRPr="00671884">
        <w:rPr>
          <w:color w:val="006298" w:themeColor="accent1"/>
        </w:rPr>
        <w:instrText xml:space="preserve"> HYPERLINK "http://www.uptodate.com/" </w:instrText>
      </w:r>
      <w:r w:rsidRPr="59F393B5">
        <w:rPr>
          <w:color w:val="006298" w:themeColor="accent1"/>
        </w:rPr>
      </w:r>
      <w:r w:rsidRPr="59F393B5">
        <w:rPr>
          <w:color w:val="006298" w:themeColor="accent1"/>
        </w:rPr>
        <w:fldChar w:fldCharType="separate"/>
      </w:r>
      <w:r w:rsidRPr="00671884">
        <w:rPr>
          <w:rStyle w:val="Hyperlnk"/>
          <w:color w:val="006298" w:themeColor="accent1"/>
        </w:rPr>
        <w:t>www.uptodate.com</w:t>
      </w:r>
    </w:p>
    <w:p w14:paraId="1696629D" w14:textId="77777777" w:rsidR="004811DD" w:rsidRPr="00671884" w:rsidRDefault="004811DD" w:rsidP="004811DD">
      <w:pPr>
        <w:pStyle w:val="Punktlista"/>
        <w:rPr>
          <w:rFonts w:eastAsia="Calibri"/>
          <w:color w:val="006298" w:themeColor="accent1"/>
        </w:rPr>
      </w:pPr>
      <w:r w:rsidRPr="59F393B5">
        <w:rPr>
          <w:color w:val="006298" w:themeColor="accent1"/>
        </w:rPr>
        <w:fldChar w:fldCharType="end"/>
      </w:r>
      <w:hyperlink r:id="rId20">
        <w:proofErr w:type="spellStart"/>
        <w:r w:rsidRPr="00814E9A">
          <w:rPr>
            <w:rStyle w:val="Hyperlnk"/>
            <w:i/>
            <w:iCs/>
            <w:color w:val="006298" w:themeColor="accent1"/>
            <w:u w:val="none"/>
          </w:rPr>
          <w:t>Refeedingsyndrom</w:t>
        </w:r>
        <w:proofErr w:type="spellEnd"/>
        <w:r w:rsidRPr="59F393B5">
          <w:rPr>
            <w:rStyle w:val="Hyperlnk"/>
            <w:color w:val="006298" w:themeColor="accent1"/>
            <w:u w:val="none"/>
          </w:rPr>
          <w:t xml:space="preserve">. M </w:t>
        </w:r>
        <w:proofErr w:type="spellStart"/>
        <w:r w:rsidRPr="59F393B5">
          <w:rPr>
            <w:rStyle w:val="Hyperlnk"/>
            <w:color w:val="006298" w:themeColor="accent1"/>
            <w:u w:val="none"/>
          </w:rPr>
          <w:t>Holmèr</w:t>
        </w:r>
        <w:proofErr w:type="spellEnd"/>
        <w:r w:rsidRPr="59F393B5">
          <w:rPr>
            <w:rStyle w:val="Hyperlnk"/>
            <w:color w:val="006298" w:themeColor="accent1"/>
            <w:u w:val="none"/>
          </w:rPr>
          <w:t xml:space="preserve">. Rapport om läkemedel Örebro län, Nr 226 </w:t>
        </w:r>
        <w:proofErr w:type="spellStart"/>
        <w:r w:rsidRPr="59F393B5">
          <w:rPr>
            <w:rStyle w:val="Hyperlnk"/>
            <w:color w:val="006298" w:themeColor="accent1"/>
            <w:u w:val="none"/>
          </w:rPr>
          <w:t>Sept</w:t>
        </w:r>
        <w:proofErr w:type="spellEnd"/>
        <w:r w:rsidRPr="59F393B5">
          <w:rPr>
            <w:rStyle w:val="Hyperlnk"/>
            <w:color w:val="006298" w:themeColor="accent1"/>
            <w:u w:val="none"/>
          </w:rPr>
          <w:t xml:space="preserve"> 2022. nummer-226.pdf (regionorebrolan.se)</w:t>
        </w:r>
      </w:hyperlink>
    </w:p>
    <w:p w14:paraId="2251EE5D" w14:textId="77777777" w:rsidR="004811DD" w:rsidRPr="00814E9A" w:rsidRDefault="00000000" w:rsidP="004811DD">
      <w:pPr>
        <w:pStyle w:val="Punktlista"/>
        <w:rPr>
          <w:rFonts w:eastAsia="Calibri"/>
          <w:lang w:eastAsia="en-US"/>
        </w:rPr>
      </w:pPr>
      <w:hyperlink r:id="rId21">
        <w:r w:rsidR="004811DD" w:rsidRPr="59F393B5">
          <w:rPr>
            <w:rStyle w:val="Hyperlnk"/>
            <w:rFonts w:eastAsia="Calibri"/>
            <w:color w:val="006298" w:themeColor="accent1"/>
            <w:lang w:eastAsia="en-US"/>
          </w:rPr>
          <w:t>Ätstörning - Start av nutrition vid heldygnsvård – Psykiatri</w:t>
        </w:r>
      </w:hyperlink>
      <w:r w:rsidR="004811DD" w:rsidRPr="59F393B5">
        <w:rPr>
          <w:rFonts w:eastAsia="Calibri"/>
          <w:color w:val="006298" w:themeColor="accent1"/>
          <w:lang w:eastAsia="en-US"/>
        </w:rPr>
        <w:t xml:space="preserve"> </w:t>
      </w:r>
      <w:r w:rsidR="004811DD" w:rsidRPr="59F393B5">
        <w:rPr>
          <w:rFonts w:eastAsia="Calibri"/>
          <w:i/>
          <w:iCs/>
          <w:lang w:eastAsia="en-US"/>
        </w:rPr>
        <w:t>(Styrdokument från Sjukhusen i Väster, Kungälv).</w:t>
      </w:r>
    </w:p>
    <w:p w14:paraId="5932E29D" w14:textId="77777777" w:rsidR="00B52278" w:rsidRPr="00B52278" w:rsidRDefault="00000000" w:rsidP="004811DD">
      <w:pPr>
        <w:pStyle w:val="Punktlista"/>
        <w:rPr>
          <w:rStyle w:val="Hyperlnk"/>
          <w:rFonts w:eastAsia="Calibri"/>
          <w:color w:val="auto"/>
          <w:u w:val="none"/>
          <w:lang w:eastAsia="en-US"/>
        </w:rPr>
      </w:pPr>
      <w:hyperlink r:id="rId22" w:history="1">
        <w:r w:rsidR="004811DD" w:rsidRPr="00805FFC">
          <w:rPr>
            <w:rStyle w:val="Hyperlnk"/>
            <w:rFonts w:eastAsia="Calibri"/>
            <w:lang w:eastAsia="en-US"/>
          </w:rPr>
          <w:t>Parenteral nutritio</w:t>
        </w:r>
        <w:r w:rsidR="004811DD">
          <w:rPr>
            <w:rStyle w:val="Hyperlnk"/>
            <w:rFonts w:eastAsia="Calibri"/>
            <w:lang w:eastAsia="en-US"/>
          </w:rPr>
          <w:t>n (PN) - start, monitorering och substituering</w:t>
        </w:r>
      </w:hyperlink>
    </w:p>
    <w:p w14:paraId="3C322AA5" w14:textId="5FFC0D57" w:rsidR="004811DD" w:rsidRPr="00B52278" w:rsidRDefault="00B52278" w:rsidP="00B52278">
      <w:pPr>
        <w:pStyle w:val="Punktlista"/>
        <w:numPr>
          <w:ilvl w:val="0"/>
          <w:numId w:val="0"/>
        </w:numPr>
        <w:ind w:left="1712"/>
        <w:rPr>
          <w:rStyle w:val="Hyperlnk"/>
          <w:rFonts w:eastAsia="Calibri"/>
          <w:i/>
          <w:iCs/>
          <w:color w:val="auto"/>
          <w:u w:val="none"/>
        </w:rPr>
      </w:pPr>
      <w:r w:rsidRPr="00B52278">
        <w:rPr>
          <w:rStyle w:val="Hyperlnk"/>
          <w:rFonts w:eastAsia="Calibri"/>
          <w:i/>
          <w:iCs/>
          <w:color w:val="auto"/>
          <w:u w:val="none"/>
        </w:rPr>
        <w:t>(Klinisk riktlinje SU)</w:t>
      </w:r>
      <w:r w:rsidR="004811DD" w:rsidRPr="00B52278">
        <w:rPr>
          <w:rStyle w:val="Hyperlnk"/>
          <w:rFonts w:eastAsia="Calibri"/>
          <w:i/>
          <w:iCs/>
          <w:color w:val="auto"/>
          <w:u w:val="none"/>
        </w:rPr>
        <w:t xml:space="preserve"> </w:t>
      </w:r>
    </w:p>
    <w:p w14:paraId="6B9AD301" w14:textId="77777777" w:rsidR="004811DD" w:rsidRDefault="004811DD" w:rsidP="004811DD">
      <w:pPr>
        <w:pStyle w:val="Punktlista"/>
        <w:rPr>
          <w:rStyle w:val="Hyperlnk"/>
          <w:rFonts w:eastAsia="Calibri"/>
          <w:color w:val="auto"/>
          <w:u w:val="none"/>
          <w:lang w:eastAsia="en-US"/>
        </w:rPr>
      </w:pPr>
      <w:r>
        <w:rPr>
          <w:rStyle w:val="Hyperlnk"/>
          <w:rFonts w:eastAsia="Calibri"/>
          <w:color w:val="auto"/>
          <w:u w:val="none"/>
          <w:lang w:eastAsia="en-US"/>
        </w:rPr>
        <w:t>Klinisk kemi, 9:e upplagan (Nilsson-Ehle, 2012)</w:t>
      </w:r>
    </w:p>
    <w:p w14:paraId="2D9DD01D" w14:textId="77777777" w:rsidR="004811DD" w:rsidRPr="005051C9" w:rsidRDefault="004811DD" w:rsidP="004811DD">
      <w:pPr>
        <w:pStyle w:val="Punktlista"/>
      </w:pPr>
      <w:r w:rsidRPr="005051C9">
        <w:t xml:space="preserve">Weisinger JR, </w:t>
      </w:r>
      <w:proofErr w:type="spellStart"/>
      <w:r w:rsidRPr="005051C9">
        <w:t>Bellorín</w:t>
      </w:r>
      <w:proofErr w:type="spellEnd"/>
      <w:r w:rsidRPr="005051C9">
        <w:t xml:space="preserve">-Font E. Magnesium and </w:t>
      </w:r>
      <w:proofErr w:type="spellStart"/>
      <w:r w:rsidRPr="005051C9">
        <w:t>phosphorus</w:t>
      </w:r>
      <w:proofErr w:type="spellEnd"/>
      <w:r w:rsidRPr="005051C9">
        <w:t>. </w:t>
      </w:r>
      <w:r w:rsidRPr="005051C9">
        <w:rPr>
          <w:i/>
          <w:iCs/>
        </w:rPr>
        <w:t>The Lancet</w:t>
      </w:r>
      <w:r w:rsidRPr="005051C9">
        <w:t>. 1998;352(9125):</w:t>
      </w:r>
      <w:proofErr w:type="gramStart"/>
      <w:r w:rsidRPr="005051C9">
        <w:t>391-396</w:t>
      </w:r>
      <w:proofErr w:type="gramEnd"/>
      <w:r w:rsidRPr="005051C9">
        <w:t>. doi:</w:t>
      </w:r>
      <w:hyperlink r:id="rId23" w:history="1">
        <w:proofErr w:type="gramStart"/>
        <w:r w:rsidRPr="00814E9A">
          <w:rPr>
            <w:rStyle w:val="Hyperlnk"/>
            <w:bdr w:val="none" w:sz="0" w:space="0" w:color="auto" w:frame="1"/>
          </w:rPr>
          <w:t>10.1016</w:t>
        </w:r>
        <w:proofErr w:type="gramEnd"/>
        <w:r w:rsidRPr="00814E9A">
          <w:rPr>
            <w:rStyle w:val="Hyperlnk"/>
            <w:bdr w:val="none" w:sz="0" w:space="0" w:color="auto" w:frame="1"/>
          </w:rPr>
          <w:t>/S0140-6736(97)10535-9</w:t>
        </w:r>
      </w:hyperlink>
    </w:p>
    <w:p w14:paraId="1A45C107" w14:textId="77777777" w:rsidR="004811DD" w:rsidRPr="005051C9" w:rsidRDefault="004811DD" w:rsidP="004811DD">
      <w:pPr>
        <w:pStyle w:val="Punktlista"/>
      </w:pPr>
      <w:r w:rsidRPr="005051C9">
        <w:t xml:space="preserve">Miller DW, </w:t>
      </w:r>
      <w:proofErr w:type="spellStart"/>
      <w:r w:rsidRPr="005051C9">
        <w:t>Slovis</w:t>
      </w:r>
      <w:proofErr w:type="spellEnd"/>
      <w:r w:rsidRPr="005051C9">
        <w:t xml:space="preserve"> CM. </w:t>
      </w:r>
      <w:proofErr w:type="spellStart"/>
      <w:r w:rsidRPr="005051C9">
        <w:t>Hypophosphatemia</w:t>
      </w:r>
      <w:proofErr w:type="spellEnd"/>
      <w:r w:rsidRPr="005051C9">
        <w:t xml:space="preserve"> in the </w:t>
      </w:r>
      <w:proofErr w:type="spellStart"/>
      <w:r w:rsidRPr="005051C9">
        <w:t>emergency</w:t>
      </w:r>
      <w:proofErr w:type="spellEnd"/>
      <w:r w:rsidRPr="005051C9">
        <w:t xml:space="preserve"> </w:t>
      </w:r>
      <w:proofErr w:type="spellStart"/>
      <w:r w:rsidRPr="005051C9">
        <w:t>department</w:t>
      </w:r>
      <w:proofErr w:type="spellEnd"/>
      <w:r w:rsidRPr="005051C9">
        <w:t xml:space="preserve"> </w:t>
      </w:r>
      <w:proofErr w:type="spellStart"/>
      <w:r w:rsidRPr="005051C9">
        <w:t>therapeutics</w:t>
      </w:r>
      <w:proofErr w:type="spellEnd"/>
      <w:r w:rsidRPr="005051C9">
        <w:t>. </w:t>
      </w:r>
      <w:r w:rsidRPr="005051C9">
        <w:rPr>
          <w:i/>
          <w:iCs/>
        </w:rPr>
        <w:t xml:space="preserve">The </w:t>
      </w:r>
      <w:proofErr w:type="spellStart"/>
      <w:r w:rsidRPr="005051C9">
        <w:rPr>
          <w:i/>
          <w:iCs/>
        </w:rPr>
        <w:t>American</w:t>
      </w:r>
      <w:proofErr w:type="spellEnd"/>
      <w:r w:rsidRPr="005051C9">
        <w:rPr>
          <w:i/>
          <w:iCs/>
        </w:rPr>
        <w:t xml:space="preserve"> Journal </w:t>
      </w:r>
      <w:proofErr w:type="spellStart"/>
      <w:r w:rsidRPr="005051C9">
        <w:rPr>
          <w:i/>
          <w:iCs/>
        </w:rPr>
        <w:t>of</w:t>
      </w:r>
      <w:proofErr w:type="spellEnd"/>
      <w:r w:rsidRPr="005051C9">
        <w:rPr>
          <w:i/>
          <w:iCs/>
        </w:rPr>
        <w:t xml:space="preserve"> </w:t>
      </w:r>
      <w:proofErr w:type="spellStart"/>
      <w:r w:rsidRPr="005051C9">
        <w:rPr>
          <w:i/>
          <w:iCs/>
        </w:rPr>
        <w:t>Emergency</w:t>
      </w:r>
      <w:proofErr w:type="spellEnd"/>
      <w:r w:rsidRPr="005051C9">
        <w:rPr>
          <w:i/>
          <w:iCs/>
        </w:rPr>
        <w:t xml:space="preserve"> Medicine</w:t>
      </w:r>
      <w:r w:rsidRPr="005051C9">
        <w:t>. 2000;18(4):</w:t>
      </w:r>
      <w:proofErr w:type="gramStart"/>
      <w:r w:rsidRPr="005051C9">
        <w:t>457-461</w:t>
      </w:r>
      <w:proofErr w:type="gramEnd"/>
      <w:r w:rsidRPr="005051C9">
        <w:t>. doi:</w:t>
      </w:r>
      <w:hyperlink r:id="rId24" w:history="1">
        <w:proofErr w:type="gramStart"/>
        <w:r w:rsidRPr="00814E9A">
          <w:rPr>
            <w:rStyle w:val="Hyperlnk"/>
            <w:bdr w:val="none" w:sz="0" w:space="0" w:color="auto" w:frame="1"/>
          </w:rPr>
          <w:t>10.1053</w:t>
        </w:r>
        <w:proofErr w:type="gramEnd"/>
        <w:r w:rsidRPr="00814E9A">
          <w:rPr>
            <w:rStyle w:val="Hyperlnk"/>
            <w:bdr w:val="none" w:sz="0" w:space="0" w:color="auto" w:frame="1"/>
          </w:rPr>
          <w:t>/ajem.2000.7347</w:t>
        </w:r>
      </w:hyperlink>
    </w:p>
    <w:p w14:paraId="010AF0E1" w14:textId="77777777" w:rsidR="004811DD" w:rsidRPr="005051C9" w:rsidRDefault="004811DD" w:rsidP="004811DD">
      <w:pPr>
        <w:pStyle w:val="Punktlista"/>
        <w:rPr>
          <w:rStyle w:val="Hyperlnk"/>
          <w:rFonts w:eastAsia="Calibri"/>
          <w:color w:val="auto"/>
          <w:u w:val="none"/>
          <w:lang w:eastAsia="en-US"/>
        </w:rPr>
      </w:pPr>
      <w:proofErr w:type="spellStart"/>
      <w:r w:rsidRPr="00814E9A">
        <w:rPr>
          <w:color w:val="000000"/>
          <w:shd w:val="clear" w:color="auto" w:fill="FFFFFF"/>
        </w:rPr>
        <w:t>Marinella</w:t>
      </w:r>
      <w:proofErr w:type="spellEnd"/>
      <w:r w:rsidRPr="00814E9A">
        <w:rPr>
          <w:color w:val="000000"/>
          <w:shd w:val="clear" w:color="auto" w:fill="FFFFFF"/>
        </w:rPr>
        <w:t xml:space="preserve"> MA. </w:t>
      </w:r>
      <w:proofErr w:type="spellStart"/>
      <w:r w:rsidRPr="00814E9A">
        <w:rPr>
          <w:color w:val="000000"/>
          <w:shd w:val="clear" w:color="auto" w:fill="FFFFFF"/>
        </w:rPr>
        <w:t>Refeeding</w:t>
      </w:r>
      <w:proofErr w:type="spellEnd"/>
      <w:r w:rsidRPr="00814E9A">
        <w:rPr>
          <w:color w:val="000000"/>
          <w:shd w:val="clear" w:color="auto" w:fill="FFFFFF"/>
        </w:rPr>
        <w:t xml:space="preserve"> </w:t>
      </w:r>
      <w:proofErr w:type="spellStart"/>
      <w:r w:rsidRPr="00814E9A">
        <w:rPr>
          <w:color w:val="000000"/>
          <w:shd w:val="clear" w:color="auto" w:fill="FFFFFF"/>
        </w:rPr>
        <w:t>Syndrome</w:t>
      </w:r>
      <w:proofErr w:type="spellEnd"/>
      <w:r w:rsidRPr="00814E9A">
        <w:rPr>
          <w:color w:val="000000"/>
          <w:shd w:val="clear" w:color="auto" w:fill="FFFFFF"/>
        </w:rPr>
        <w:t xml:space="preserve"> and </w:t>
      </w:r>
      <w:proofErr w:type="spellStart"/>
      <w:r w:rsidRPr="00814E9A">
        <w:rPr>
          <w:color w:val="000000"/>
          <w:shd w:val="clear" w:color="auto" w:fill="FFFFFF"/>
        </w:rPr>
        <w:t>Hypophosphatemia</w:t>
      </w:r>
      <w:proofErr w:type="spellEnd"/>
      <w:r w:rsidRPr="00814E9A">
        <w:rPr>
          <w:color w:val="000000"/>
          <w:shd w:val="clear" w:color="auto" w:fill="FFFFFF"/>
        </w:rPr>
        <w:t>. </w:t>
      </w:r>
      <w:r w:rsidRPr="00814E9A">
        <w:rPr>
          <w:i/>
          <w:iCs/>
          <w:color w:val="000000"/>
          <w:shd w:val="clear" w:color="auto" w:fill="FFFFFF"/>
        </w:rPr>
        <w:t>J Intensive Care Med</w:t>
      </w:r>
      <w:r w:rsidRPr="00814E9A">
        <w:rPr>
          <w:color w:val="000000"/>
          <w:shd w:val="clear" w:color="auto" w:fill="FFFFFF"/>
        </w:rPr>
        <w:t>. 2005;20(3):</w:t>
      </w:r>
      <w:proofErr w:type="gramStart"/>
      <w:r w:rsidRPr="00814E9A">
        <w:rPr>
          <w:color w:val="000000"/>
          <w:shd w:val="clear" w:color="auto" w:fill="FFFFFF"/>
        </w:rPr>
        <w:t>155-159</w:t>
      </w:r>
      <w:proofErr w:type="gramEnd"/>
      <w:r w:rsidRPr="00814E9A">
        <w:rPr>
          <w:color w:val="000000"/>
          <w:shd w:val="clear" w:color="auto" w:fill="FFFFFF"/>
        </w:rPr>
        <w:t>. doi:</w:t>
      </w:r>
      <w:hyperlink r:id="rId25" w:history="1">
        <w:proofErr w:type="gramStart"/>
        <w:r w:rsidRPr="00814E9A">
          <w:rPr>
            <w:rStyle w:val="Hyperlnk"/>
            <w:bdr w:val="none" w:sz="0" w:space="0" w:color="auto" w:frame="1"/>
            <w:shd w:val="clear" w:color="auto" w:fill="FFFFFF"/>
          </w:rPr>
          <w:t>10.1177</w:t>
        </w:r>
        <w:proofErr w:type="gramEnd"/>
        <w:r w:rsidRPr="00814E9A">
          <w:rPr>
            <w:rStyle w:val="Hyperlnk"/>
            <w:bdr w:val="none" w:sz="0" w:space="0" w:color="auto" w:frame="1"/>
            <w:shd w:val="clear" w:color="auto" w:fill="FFFFFF"/>
          </w:rPr>
          <w:t>/0885066605275326</w:t>
        </w:r>
      </w:hyperlink>
    </w:p>
    <w:p w14:paraId="1BC79838" w14:textId="77777777" w:rsidR="004811DD" w:rsidRDefault="004811DD" w:rsidP="004811DD">
      <w:pPr>
        <w:spacing w:after="0" w:line="240" w:lineRule="auto"/>
        <w:ind w:left="0" w:right="0"/>
        <w:rPr>
          <w:rFonts w:asciiTheme="majorHAnsi" w:eastAsiaTheme="majorEastAsia" w:hAnsiTheme="majorHAnsi" w:cstheme="majorBidi"/>
          <w:bCs/>
          <w:color w:val="000000" w:themeColor="text2"/>
          <w:sz w:val="40"/>
          <w:szCs w:val="40"/>
          <w:lang w:eastAsia="en-US"/>
        </w:rPr>
      </w:pPr>
      <w:r>
        <w:rPr>
          <w:color w:val="000000" w:themeColor="text2"/>
          <w:szCs w:val="40"/>
          <w:lang w:eastAsia="en-US"/>
        </w:rPr>
        <w:br w:type="page"/>
      </w:r>
    </w:p>
    <w:p w14:paraId="532763D3" w14:textId="77777777" w:rsidR="004811DD" w:rsidRDefault="004811DD" w:rsidP="004811DD">
      <w:pPr>
        <w:pStyle w:val="Rubrik2"/>
        <w:rPr>
          <w:lang w:eastAsia="en-US"/>
        </w:rPr>
      </w:pPr>
    </w:p>
    <w:p w14:paraId="292D85EF" w14:textId="77777777" w:rsidR="004811DD" w:rsidRPr="004F4A25" w:rsidRDefault="004811DD" w:rsidP="004811DD">
      <w:pPr>
        <w:pStyle w:val="Rubrik2"/>
        <w:rPr>
          <w:lang w:eastAsia="en-US"/>
        </w:rPr>
      </w:pPr>
      <w:r>
        <w:rPr>
          <w:lang w:eastAsia="en-US"/>
        </w:rPr>
        <w:t>P</w:t>
      </w:r>
      <w:r w:rsidRPr="11950840">
        <w:rPr>
          <w:lang w:eastAsia="en-US"/>
        </w:rPr>
        <w:t>raktisk handläggning på vårdavdelning</w:t>
      </w:r>
    </w:p>
    <w:p w14:paraId="5277EFC0" w14:textId="77777777" w:rsidR="004811DD" w:rsidRPr="004F4A25" w:rsidRDefault="004811DD" w:rsidP="004811DD">
      <w:pPr>
        <w:pStyle w:val="Rubrik3"/>
        <w:rPr>
          <w:sz w:val="28"/>
          <w:szCs w:val="28"/>
          <w:lang w:eastAsia="en-US"/>
        </w:rPr>
      </w:pPr>
      <w:r w:rsidRPr="004F4A25">
        <w:rPr>
          <w:lang w:eastAsia="en-US"/>
        </w:rPr>
        <w:t>Måltidens struktur</w:t>
      </w:r>
    </w:p>
    <w:p w14:paraId="5E356EFE" w14:textId="77777777" w:rsidR="004811DD" w:rsidRPr="004F4A25" w:rsidRDefault="004811DD" w:rsidP="004811DD">
      <w:pPr>
        <w:pStyle w:val="Punktlista"/>
        <w:rPr>
          <w:rFonts w:eastAsia="Calibri"/>
          <w:lang w:eastAsia="en-US"/>
        </w:rPr>
      </w:pPr>
      <w:r w:rsidRPr="020A2CE2">
        <w:rPr>
          <w:rFonts w:eastAsia="Calibri"/>
          <w:lang w:eastAsia="en-US"/>
        </w:rPr>
        <w:t xml:space="preserve">Patienten blir serverad måltiden av personal enligt matschemat. </w:t>
      </w:r>
    </w:p>
    <w:p w14:paraId="42EFE2BC" w14:textId="77777777" w:rsidR="004811DD" w:rsidRPr="004F4A25" w:rsidRDefault="004811DD" w:rsidP="004811DD">
      <w:pPr>
        <w:pStyle w:val="Punktlista"/>
        <w:rPr>
          <w:rFonts w:eastAsia="Calibri" w:cs="Calibri"/>
          <w:u w:val="single"/>
          <w:lang w:eastAsia="en-US"/>
        </w:rPr>
      </w:pPr>
      <w:r w:rsidRPr="020A2CE2">
        <w:rPr>
          <w:rFonts w:eastAsia="Calibri"/>
          <w:lang w:eastAsia="en-US"/>
        </w:rPr>
        <w:t xml:space="preserve">Måltiden är tidsbegränsad, </w:t>
      </w:r>
      <w:proofErr w:type="gramStart"/>
      <w:r>
        <w:rPr>
          <w:rFonts w:eastAsia="Calibri"/>
          <w:lang w:eastAsia="en-US"/>
        </w:rPr>
        <w:t>15-</w:t>
      </w:r>
      <w:r w:rsidRPr="020A2CE2">
        <w:rPr>
          <w:rFonts w:eastAsia="Calibri"/>
          <w:lang w:eastAsia="en-US"/>
        </w:rPr>
        <w:t>30</w:t>
      </w:r>
      <w:proofErr w:type="gramEnd"/>
      <w:r w:rsidRPr="020A2CE2">
        <w:rPr>
          <w:rFonts w:eastAsia="Calibri"/>
          <w:lang w:eastAsia="en-US"/>
        </w:rPr>
        <w:t xml:space="preserve"> min för huvudmåltider (frukost, lunch och middag), max </w:t>
      </w:r>
      <w:r>
        <w:rPr>
          <w:rFonts w:eastAsia="Calibri"/>
          <w:lang w:eastAsia="en-US"/>
        </w:rPr>
        <w:t>15</w:t>
      </w:r>
      <w:r w:rsidRPr="020A2CE2">
        <w:rPr>
          <w:rFonts w:eastAsia="Calibri"/>
          <w:lang w:eastAsia="en-US"/>
        </w:rPr>
        <w:t xml:space="preserve"> minuter för mellanmål och kvällsmål. </w:t>
      </w:r>
    </w:p>
    <w:p w14:paraId="07DA25AF" w14:textId="77777777" w:rsidR="004811DD" w:rsidRPr="004F4A25" w:rsidRDefault="004811DD" w:rsidP="004811DD">
      <w:pPr>
        <w:pStyle w:val="Punktlista"/>
        <w:rPr>
          <w:rFonts w:eastAsia="Calibri" w:cs="Calibri"/>
          <w:u w:val="single"/>
          <w:lang w:eastAsia="en-US"/>
        </w:rPr>
      </w:pPr>
      <w:r w:rsidRPr="020A2CE2">
        <w:rPr>
          <w:rFonts w:eastAsia="Calibri"/>
          <w:lang w:eastAsia="en-US"/>
        </w:rPr>
        <w:t xml:space="preserve">Patienten följer avdelningens måltidsordning. Vegetarisk kost kan tillåtas i särskilda fall, dock ej vegankost. Önskekost beviljas ej. Selektivt ätande och förhandling kring mat är ett symtom på ätstörning och bör därför ej förstärkas. Patienten tillåts inte ersätta avdelningens måltider med egenköpt mat/snacks. </w:t>
      </w:r>
    </w:p>
    <w:p w14:paraId="56E466D1" w14:textId="77777777" w:rsidR="004811DD" w:rsidRPr="004F4A25" w:rsidRDefault="004811DD" w:rsidP="004811DD">
      <w:pPr>
        <w:pStyle w:val="Punktlista"/>
        <w:rPr>
          <w:rFonts w:eastAsia="Calibri" w:cs="Calibri"/>
          <w:u w:val="single"/>
          <w:lang w:eastAsia="en-US"/>
        </w:rPr>
      </w:pPr>
      <w:r w:rsidRPr="020A2CE2">
        <w:rPr>
          <w:rFonts w:eastAsia="Calibri" w:cs="Calibri"/>
          <w:lang w:eastAsia="en-US"/>
        </w:rPr>
        <w:t>Patienten kan inte välja vilken personal som sitter med som måltidsstöd. Servetter är ej tillåtna.</w:t>
      </w:r>
      <w:r w:rsidRPr="020A2CE2">
        <w:rPr>
          <w:rFonts w:eastAsia="Calibri"/>
          <w:lang w:eastAsia="en-US"/>
        </w:rPr>
        <w:t xml:space="preserve"> </w:t>
      </w:r>
    </w:p>
    <w:p w14:paraId="13493B44" w14:textId="77777777" w:rsidR="004811DD" w:rsidRPr="004F4A25" w:rsidRDefault="004811DD" w:rsidP="004811DD">
      <w:pPr>
        <w:pStyle w:val="Punktlista"/>
        <w:rPr>
          <w:rFonts w:eastAsia="Calibri" w:cs="Calibri"/>
          <w:lang w:eastAsia="en-US"/>
        </w:rPr>
      </w:pPr>
      <w:r w:rsidRPr="020A2CE2">
        <w:rPr>
          <w:rFonts w:eastAsia="Calibri" w:cs="Calibri"/>
          <w:lang w:eastAsia="en-US"/>
        </w:rPr>
        <w:t>Patienten får efter måltid utföra en stillsam aktivitet i sittande, alternativt vila i säng, soffa eller rullstol 30 minuter under tillsyn av personal. Toalettbesök tillåts först 60 minuter efter avslutad måltid.</w:t>
      </w:r>
    </w:p>
    <w:p w14:paraId="7B736349" w14:textId="77777777" w:rsidR="004811DD" w:rsidRPr="006702CF" w:rsidRDefault="004811DD" w:rsidP="004811DD">
      <w:pPr>
        <w:rPr>
          <w:rFonts w:eastAsia="Calibri"/>
          <w:lang w:eastAsia="en-US"/>
        </w:rPr>
      </w:pPr>
      <w:r w:rsidRPr="11950840">
        <w:rPr>
          <w:rFonts w:eastAsia="Calibri"/>
          <w:lang w:eastAsia="en-US"/>
        </w:rPr>
        <w:t>Har patienten inte ätit upp måltiden på den utsatta tiden får patienten den missade mängden energi i form av näringsdryck i stället. Patienten har nu 10 minuter på sig att dricka vald mängd näringsdryck.</w:t>
      </w:r>
      <w:r w:rsidRPr="11950840">
        <w:rPr>
          <w:rFonts w:eastAsia="MS Mincho"/>
          <w:lang w:eastAsia="en-US"/>
        </w:rPr>
        <w:t xml:space="preserve"> I första hand används sorterna </w:t>
      </w:r>
      <w:proofErr w:type="spellStart"/>
      <w:r w:rsidRPr="11950840">
        <w:rPr>
          <w:rFonts w:eastAsia="MS Mincho"/>
          <w:lang w:eastAsia="en-US"/>
        </w:rPr>
        <w:t>Fresubin</w:t>
      </w:r>
      <w:proofErr w:type="spellEnd"/>
      <w:r w:rsidRPr="11950840">
        <w:rPr>
          <w:rFonts w:eastAsia="MS Mincho"/>
          <w:lang w:eastAsia="en-US"/>
        </w:rPr>
        <w:t xml:space="preserve"> Energy Drink (1,5 kcal/ml) eller </w:t>
      </w:r>
      <w:proofErr w:type="spellStart"/>
      <w:r w:rsidRPr="11950840">
        <w:rPr>
          <w:rFonts w:eastAsia="MS Mincho"/>
          <w:lang w:eastAsia="en-US"/>
        </w:rPr>
        <w:t>Fortimel</w:t>
      </w:r>
      <w:proofErr w:type="spellEnd"/>
      <w:r w:rsidRPr="11950840">
        <w:rPr>
          <w:rFonts w:eastAsia="MS Mincho"/>
          <w:lang w:eastAsia="en-US"/>
        </w:rPr>
        <w:t xml:space="preserve"> </w:t>
      </w:r>
      <w:proofErr w:type="spellStart"/>
      <w:r w:rsidRPr="11950840">
        <w:rPr>
          <w:rFonts w:eastAsia="MS Mincho"/>
          <w:lang w:eastAsia="en-US"/>
        </w:rPr>
        <w:t>energy</w:t>
      </w:r>
      <w:proofErr w:type="spellEnd"/>
      <w:r w:rsidRPr="11950840">
        <w:rPr>
          <w:rFonts w:eastAsia="MS Mincho"/>
          <w:lang w:eastAsia="en-US"/>
        </w:rPr>
        <w:t xml:space="preserve"> (1,5 kcal/ml) Drick</w:t>
      </w:r>
      <w:r w:rsidRPr="11950840">
        <w:rPr>
          <w:rFonts w:eastAsia="Calibri"/>
          <w:lang w:eastAsia="en-US"/>
        </w:rPr>
        <w:t xml:space="preserve">s inte denna upp kan ersättning med sondmatning övervägas av läkare. Kontakta dietist för val av </w:t>
      </w:r>
      <w:proofErr w:type="spellStart"/>
      <w:r w:rsidRPr="11950840">
        <w:rPr>
          <w:rFonts w:eastAsia="Calibri"/>
          <w:lang w:eastAsia="en-US"/>
        </w:rPr>
        <w:t>sondmat</w:t>
      </w:r>
      <w:proofErr w:type="spellEnd"/>
      <w:r w:rsidRPr="11950840">
        <w:rPr>
          <w:rFonts w:eastAsia="Calibri"/>
          <w:lang w:eastAsia="en-US"/>
        </w:rPr>
        <w:t>, mängd och hastighet. Se “Instruktion för måltidsstöd” för fö</w:t>
      </w:r>
      <w:r w:rsidRPr="006702CF">
        <w:rPr>
          <w:rFonts w:eastAsia="Calibri"/>
          <w:lang w:eastAsia="en-US"/>
        </w:rPr>
        <w:t xml:space="preserve">rhållningssätt kring måltiden. </w:t>
      </w:r>
    </w:p>
    <w:p w14:paraId="14B4E195" w14:textId="77777777" w:rsidR="004811DD" w:rsidRPr="004F4A25" w:rsidRDefault="004811DD" w:rsidP="004811DD">
      <w:pPr>
        <w:pStyle w:val="Rubrik2"/>
        <w:rPr>
          <w:lang w:eastAsia="en-US"/>
        </w:rPr>
      </w:pPr>
      <w:r w:rsidRPr="004F4A25">
        <w:rPr>
          <w:lang w:eastAsia="en-US"/>
        </w:rPr>
        <w:t>Instruktion för måltidsstöd</w:t>
      </w:r>
    </w:p>
    <w:p w14:paraId="7A3EC08E" w14:textId="77777777" w:rsidR="004811DD" w:rsidRPr="00D77B18" w:rsidRDefault="004811DD" w:rsidP="004811DD">
      <w:pPr>
        <w:pStyle w:val="MellanrubrikVGR"/>
        <w:rPr>
          <w:rFonts w:eastAsia="Calibri"/>
          <w:lang w:eastAsia="en-US"/>
        </w:rPr>
      </w:pPr>
      <w:r w:rsidRPr="00D77B18">
        <w:rPr>
          <w:rFonts w:eastAsia="Calibri"/>
          <w:lang w:eastAsia="en-US"/>
        </w:rPr>
        <w:t>Innan måltiden</w:t>
      </w:r>
    </w:p>
    <w:p w14:paraId="1C0E037B" w14:textId="5DA2DF74" w:rsidR="004811DD" w:rsidRPr="004F4A25" w:rsidRDefault="004811DD" w:rsidP="00CC1A14">
      <w:pPr>
        <w:rPr>
          <w:rFonts w:eastAsia="Calibri"/>
          <w:lang w:eastAsia="en-US"/>
        </w:rPr>
      </w:pPr>
      <w:r w:rsidRPr="004F4A25">
        <w:rPr>
          <w:rFonts w:eastAsia="Calibri"/>
          <w:lang w:eastAsia="en-US"/>
        </w:rPr>
        <w:t>Kontrollera i journalen patientens fastställda måltidsordning. Vid uppstart med måltidsstöd, informera om måltidens struktur (Se rutin “Start av nutrition vid heldygnsvård, Ätstörningar”). Ge möjlighet till toalettbesök.</w:t>
      </w:r>
    </w:p>
    <w:p w14:paraId="60A83FAD" w14:textId="77777777" w:rsidR="004811DD" w:rsidRPr="00D77B18" w:rsidRDefault="004811DD" w:rsidP="004811DD">
      <w:pPr>
        <w:pStyle w:val="MellanrubrikVGR"/>
        <w:rPr>
          <w:rFonts w:eastAsia="Calibri"/>
          <w:lang w:eastAsia="en-US"/>
        </w:rPr>
      </w:pPr>
      <w:r w:rsidRPr="00D77B18">
        <w:rPr>
          <w:rFonts w:eastAsia="Calibri"/>
          <w:lang w:eastAsia="en-US"/>
        </w:rPr>
        <w:t>Måltidsstöd</w:t>
      </w:r>
    </w:p>
    <w:p w14:paraId="319FC051" w14:textId="77777777" w:rsidR="004811DD" w:rsidRPr="004F4A25" w:rsidRDefault="004811DD" w:rsidP="004811DD">
      <w:pPr>
        <w:pStyle w:val="Punktlista"/>
        <w:rPr>
          <w:rFonts w:eastAsia="Calibri"/>
          <w:lang w:eastAsia="en-US"/>
        </w:rPr>
      </w:pPr>
      <w:r w:rsidRPr="020A2CE2">
        <w:rPr>
          <w:rFonts w:eastAsia="Calibri"/>
          <w:lang w:eastAsia="en-US"/>
        </w:rPr>
        <w:t>Håll dig lugn</w:t>
      </w:r>
    </w:p>
    <w:p w14:paraId="58A1AF8D" w14:textId="77777777" w:rsidR="004811DD" w:rsidRPr="004F4A25" w:rsidRDefault="004811DD" w:rsidP="004811DD">
      <w:pPr>
        <w:pStyle w:val="Punktlista"/>
        <w:rPr>
          <w:rFonts w:eastAsia="Calibri"/>
          <w:lang w:eastAsia="en-US"/>
        </w:rPr>
      </w:pPr>
      <w:r w:rsidRPr="020A2CE2">
        <w:rPr>
          <w:rFonts w:eastAsia="Calibri"/>
          <w:lang w:eastAsia="en-US"/>
        </w:rPr>
        <w:t>Uppträd trygg och säker</w:t>
      </w:r>
    </w:p>
    <w:p w14:paraId="4DD8A30B" w14:textId="77777777" w:rsidR="004811DD" w:rsidRPr="004F4A25" w:rsidRDefault="004811DD" w:rsidP="004811DD">
      <w:pPr>
        <w:pStyle w:val="Punktlista"/>
        <w:rPr>
          <w:rFonts w:eastAsia="Calibri"/>
          <w:lang w:eastAsia="en-US"/>
        </w:rPr>
      </w:pPr>
      <w:r w:rsidRPr="020A2CE2">
        <w:rPr>
          <w:rFonts w:eastAsia="Calibri"/>
          <w:lang w:eastAsia="en-US"/>
        </w:rPr>
        <w:t>Ge fysiskt stöd genom att sitta hos patienten</w:t>
      </w:r>
    </w:p>
    <w:p w14:paraId="0AF3A947" w14:textId="77777777" w:rsidR="004811DD" w:rsidRPr="004F4A25" w:rsidRDefault="004811DD" w:rsidP="004811DD">
      <w:pPr>
        <w:pStyle w:val="Punktlista"/>
        <w:rPr>
          <w:rFonts w:eastAsia="Calibri"/>
          <w:lang w:eastAsia="en-US"/>
        </w:rPr>
      </w:pPr>
      <w:r w:rsidRPr="020A2CE2">
        <w:rPr>
          <w:rFonts w:eastAsia="Calibri"/>
          <w:lang w:eastAsia="en-US"/>
        </w:rPr>
        <w:lastRenderedPageBreak/>
        <w:t xml:space="preserve">Ge verbala instruktioner ”Du behöver äta din smörgås”, ”Ta mat på gaffeln och ät”, ”Ta ytterligare en tugga”, ”Jag vill att du tar en större tugga”, ”Fortsätt äta”, ”Ät mer”, </w:t>
      </w:r>
    </w:p>
    <w:p w14:paraId="40B1B8D3" w14:textId="77777777" w:rsidR="004811DD" w:rsidRPr="004F4A25" w:rsidRDefault="004811DD" w:rsidP="004811DD">
      <w:pPr>
        <w:pStyle w:val="Punktlista"/>
        <w:rPr>
          <w:rFonts w:eastAsia="Calibri"/>
          <w:lang w:eastAsia="en-US"/>
        </w:rPr>
      </w:pPr>
      <w:r w:rsidRPr="020A2CE2">
        <w:rPr>
          <w:rFonts w:eastAsia="Calibri"/>
          <w:lang w:eastAsia="en-US"/>
        </w:rPr>
        <w:t>Ge fysiska instruktioner genom att ställa tallriken framför patienten, ge gaffeln, kanske ta mat på gaffeln och ge till patienten (begränsar patientens valmöjligheter)</w:t>
      </w:r>
    </w:p>
    <w:p w14:paraId="7D0C3AAF" w14:textId="77777777" w:rsidR="004811DD" w:rsidRPr="004F4A25" w:rsidRDefault="004811DD" w:rsidP="004811DD">
      <w:pPr>
        <w:pStyle w:val="Punktlista"/>
        <w:rPr>
          <w:rFonts w:eastAsia="Calibri"/>
          <w:lang w:eastAsia="en-US"/>
        </w:rPr>
      </w:pPr>
      <w:r w:rsidRPr="020A2CE2">
        <w:rPr>
          <w:rFonts w:eastAsia="Calibri"/>
          <w:lang w:eastAsia="en-US"/>
        </w:rPr>
        <w:t xml:space="preserve">Bekräfta patientens känslor. </w:t>
      </w:r>
    </w:p>
    <w:p w14:paraId="59344914" w14:textId="77777777" w:rsidR="004811DD" w:rsidRPr="004F4A25" w:rsidRDefault="004811DD" w:rsidP="004811DD">
      <w:pPr>
        <w:pStyle w:val="Punktlista"/>
        <w:rPr>
          <w:rFonts w:eastAsia="Calibri"/>
          <w:lang w:eastAsia="en-US"/>
        </w:rPr>
      </w:pPr>
      <w:r w:rsidRPr="020A2CE2">
        <w:rPr>
          <w:rFonts w:eastAsia="Calibri"/>
          <w:lang w:eastAsia="en-US"/>
        </w:rPr>
        <w:t xml:space="preserve">Var lugnande; ”Jag vet att du är rädd, men jag vet också att du kan göra detta”. </w:t>
      </w:r>
    </w:p>
    <w:p w14:paraId="45E467B2" w14:textId="77777777" w:rsidR="004811DD" w:rsidRPr="004F4A25" w:rsidRDefault="004811DD" w:rsidP="004811DD">
      <w:pPr>
        <w:pStyle w:val="Punktlista"/>
        <w:rPr>
          <w:rFonts w:eastAsia="Calibri"/>
          <w:lang w:eastAsia="en-US"/>
        </w:rPr>
      </w:pPr>
      <w:r w:rsidRPr="020A2CE2">
        <w:rPr>
          <w:rFonts w:eastAsia="Calibri"/>
          <w:lang w:eastAsia="en-US"/>
        </w:rPr>
        <w:t>Motstå behovet av att resonera – ibland är det bäst att bara vara tyst.</w:t>
      </w:r>
    </w:p>
    <w:p w14:paraId="666AF2ED" w14:textId="77777777" w:rsidR="004811DD" w:rsidRPr="004F4A25" w:rsidRDefault="004811DD" w:rsidP="004811DD">
      <w:pPr>
        <w:pStyle w:val="Punktlista"/>
        <w:rPr>
          <w:rFonts w:eastAsia="Calibri"/>
          <w:lang w:eastAsia="en-US"/>
        </w:rPr>
      </w:pPr>
      <w:r w:rsidRPr="020A2CE2">
        <w:rPr>
          <w:rFonts w:eastAsia="Calibri"/>
          <w:lang w:eastAsia="en-US"/>
        </w:rPr>
        <w:t>Undvik personliga/privata tankar under måltiden, särskilt de som är triggande för patienter med ätstörning (ex. vilken mat man själv äter, dieter, träning). Fullt fokus på patienten!</w:t>
      </w:r>
    </w:p>
    <w:p w14:paraId="2FF65114" w14:textId="77777777" w:rsidR="004811DD" w:rsidRPr="00D77B18" w:rsidRDefault="004811DD" w:rsidP="004811DD">
      <w:pPr>
        <w:pStyle w:val="MellanrubrikVGR"/>
        <w:rPr>
          <w:rFonts w:eastAsia="Calibri"/>
          <w:lang w:eastAsia="en-US"/>
        </w:rPr>
      </w:pPr>
      <w:r w:rsidRPr="00D77B18">
        <w:rPr>
          <w:rFonts w:eastAsia="Calibri"/>
          <w:lang w:eastAsia="en-US"/>
        </w:rPr>
        <w:t>Konsten att omdirigera</w:t>
      </w:r>
    </w:p>
    <w:p w14:paraId="17914416" w14:textId="77777777" w:rsidR="004811DD" w:rsidRPr="004F4A25" w:rsidRDefault="004811DD" w:rsidP="004811DD">
      <w:pPr>
        <w:rPr>
          <w:rFonts w:eastAsia="Calibri"/>
          <w:lang w:eastAsia="en-US"/>
        </w:rPr>
      </w:pPr>
      <w:r w:rsidRPr="004F4A25">
        <w:rPr>
          <w:rFonts w:eastAsia="Calibri"/>
          <w:i/>
          <w:iCs/>
          <w:lang w:eastAsia="en-US"/>
        </w:rPr>
        <w:t>Patienten säger</w:t>
      </w:r>
      <w:r w:rsidRPr="004F4A25">
        <w:rPr>
          <w:rFonts w:eastAsia="Calibri"/>
          <w:lang w:eastAsia="en-US"/>
        </w:rPr>
        <w:t>: ”Det här är för mycket mat. Jag kan omöjligt äta allt detta. Jag kommer inte äta allt.”</w:t>
      </w:r>
    </w:p>
    <w:p w14:paraId="3AEDAEF9" w14:textId="77777777" w:rsidR="004811DD" w:rsidRPr="004F4A25" w:rsidRDefault="004811DD" w:rsidP="004811DD">
      <w:pPr>
        <w:rPr>
          <w:rFonts w:eastAsia="Calibri"/>
          <w:lang w:eastAsia="en-US"/>
        </w:rPr>
      </w:pPr>
      <w:r w:rsidRPr="004F4A25">
        <w:rPr>
          <w:rFonts w:eastAsia="Calibri"/>
          <w:i/>
          <w:iCs/>
          <w:lang w:eastAsia="en-US"/>
        </w:rPr>
        <w:t>Du vill svara med ett argument</w:t>
      </w:r>
      <w:r w:rsidRPr="004F4A25">
        <w:rPr>
          <w:rFonts w:eastAsia="Calibri"/>
          <w:lang w:eastAsia="en-US"/>
        </w:rPr>
        <w:t>: ”Så mycket mat är det inte. Det är bara en portion. Jag ska kolla så att det är säkert, det kanske inte är rätt.”</w:t>
      </w:r>
    </w:p>
    <w:p w14:paraId="4B5E5C06" w14:textId="77777777" w:rsidR="004811DD" w:rsidRPr="004F4A25" w:rsidRDefault="004811DD" w:rsidP="004811DD">
      <w:pPr>
        <w:rPr>
          <w:rFonts w:eastAsia="Calibri"/>
          <w:lang w:eastAsia="en-US"/>
        </w:rPr>
      </w:pPr>
      <w:r w:rsidRPr="004F4A25">
        <w:rPr>
          <w:rFonts w:eastAsia="Calibri"/>
          <w:i/>
          <w:iCs/>
          <w:lang w:eastAsia="en-US"/>
        </w:rPr>
        <w:t>Patienten tänker egentligen</w:t>
      </w:r>
      <w:r w:rsidRPr="004F4A25">
        <w:rPr>
          <w:rFonts w:eastAsia="Calibri"/>
          <w:lang w:eastAsia="en-US"/>
        </w:rPr>
        <w:t>: ”Jag är rädd för att äta det här. Jag litar inte på att du vet vad du ska ge mig. Jag är rädd för att bli tjock.”</w:t>
      </w:r>
    </w:p>
    <w:p w14:paraId="7DFD3CA6" w14:textId="77777777" w:rsidR="004811DD" w:rsidRPr="004F4A25" w:rsidRDefault="004811DD" w:rsidP="004811DD">
      <w:pPr>
        <w:rPr>
          <w:rFonts w:eastAsia="Calibri"/>
          <w:lang w:eastAsia="en-US"/>
        </w:rPr>
      </w:pPr>
      <w:r w:rsidRPr="004F4A25">
        <w:rPr>
          <w:rFonts w:eastAsia="Calibri"/>
          <w:i/>
          <w:iCs/>
          <w:lang w:eastAsia="en-US"/>
        </w:rPr>
        <w:t>Stödjande respons</w:t>
      </w:r>
      <w:r w:rsidRPr="004F4A25">
        <w:rPr>
          <w:rFonts w:eastAsia="Calibri"/>
          <w:lang w:eastAsia="en-US"/>
        </w:rPr>
        <w:t>: ”Det här är exakt rätt mängd mat. Jag vet vad du behöver.”</w:t>
      </w:r>
    </w:p>
    <w:p w14:paraId="770CB0C6" w14:textId="77777777" w:rsidR="004811DD" w:rsidRPr="004F4A25" w:rsidRDefault="004811DD" w:rsidP="004811DD">
      <w:pPr>
        <w:rPr>
          <w:rFonts w:eastAsia="Calibri"/>
          <w:lang w:eastAsia="en-US"/>
        </w:rPr>
      </w:pPr>
      <w:r w:rsidRPr="004F4A25">
        <w:rPr>
          <w:rFonts w:eastAsia="Calibri"/>
          <w:i/>
          <w:iCs/>
          <w:lang w:eastAsia="en-US"/>
        </w:rPr>
        <w:t>Patienten säger</w:t>
      </w:r>
      <w:r w:rsidRPr="004F4A25">
        <w:rPr>
          <w:rFonts w:eastAsia="Calibri"/>
          <w:lang w:eastAsia="en-US"/>
        </w:rPr>
        <w:t>: ”Jag är inte hungrig. Jag kommer inte äta detta.”</w:t>
      </w:r>
    </w:p>
    <w:p w14:paraId="3CE6A187" w14:textId="77777777" w:rsidR="004811DD" w:rsidRPr="004F4A25" w:rsidRDefault="004811DD" w:rsidP="004811DD">
      <w:pPr>
        <w:rPr>
          <w:rFonts w:eastAsia="Calibri"/>
          <w:lang w:eastAsia="en-US"/>
        </w:rPr>
      </w:pPr>
      <w:r w:rsidRPr="004F4A25">
        <w:rPr>
          <w:rFonts w:eastAsia="Calibri"/>
          <w:i/>
          <w:iCs/>
          <w:lang w:eastAsia="en-US"/>
        </w:rPr>
        <w:t>Du vill svara med ett argument</w:t>
      </w:r>
      <w:r w:rsidRPr="004F4A25">
        <w:rPr>
          <w:rFonts w:eastAsia="Calibri"/>
          <w:lang w:eastAsia="en-US"/>
        </w:rPr>
        <w:t>: ”Du måste äta detta annars får du inte…”</w:t>
      </w:r>
    </w:p>
    <w:p w14:paraId="76CF8CC9" w14:textId="77777777" w:rsidR="004811DD" w:rsidRPr="004F4A25" w:rsidRDefault="004811DD" w:rsidP="004811DD">
      <w:pPr>
        <w:rPr>
          <w:rFonts w:eastAsia="Calibri"/>
          <w:lang w:eastAsia="en-US"/>
        </w:rPr>
      </w:pPr>
      <w:r w:rsidRPr="004F4A25">
        <w:rPr>
          <w:rFonts w:eastAsia="Calibri"/>
          <w:i/>
          <w:iCs/>
          <w:lang w:eastAsia="en-US"/>
        </w:rPr>
        <w:t>Patienten tänker egentligen</w:t>
      </w:r>
      <w:r w:rsidRPr="004F4A25">
        <w:rPr>
          <w:rFonts w:eastAsia="Calibri"/>
          <w:lang w:eastAsia="en-US"/>
        </w:rPr>
        <w:t>: ”Jag är rädd för att äta detta”</w:t>
      </w:r>
    </w:p>
    <w:p w14:paraId="1358E592" w14:textId="77777777" w:rsidR="004811DD" w:rsidRPr="004F4A25" w:rsidRDefault="004811DD" w:rsidP="004811DD">
      <w:pPr>
        <w:rPr>
          <w:rFonts w:eastAsia="Calibri"/>
          <w:lang w:eastAsia="en-US"/>
        </w:rPr>
      </w:pPr>
      <w:r w:rsidRPr="004F4A25">
        <w:rPr>
          <w:rFonts w:eastAsia="Calibri"/>
          <w:i/>
          <w:iCs/>
          <w:lang w:eastAsia="en-US"/>
        </w:rPr>
        <w:t>Stödjande respons</w:t>
      </w:r>
      <w:r w:rsidRPr="004F4A25">
        <w:rPr>
          <w:rFonts w:eastAsia="Calibri"/>
          <w:lang w:eastAsia="en-US"/>
        </w:rPr>
        <w:t>: ”Jag vet att detta är svårt. Det är dags att äta.”</w:t>
      </w:r>
    </w:p>
    <w:p w14:paraId="546BD0E7" w14:textId="77777777" w:rsidR="004811DD" w:rsidRPr="00B45302" w:rsidRDefault="004811DD" w:rsidP="004811DD">
      <w:pPr>
        <w:pStyle w:val="MellanrubrikVGR"/>
        <w:rPr>
          <w:rFonts w:eastAsia="Calibri"/>
          <w:lang w:eastAsia="en-US"/>
        </w:rPr>
      </w:pPr>
      <w:r w:rsidRPr="00B45302">
        <w:rPr>
          <w:rFonts w:eastAsia="Calibri"/>
          <w:lang w:eastAsia="en-US"/>
        </w:rPr>
        <w:t>Efter måltiden</w:t>
      </w:r>
    </w:p>
    <w:p w14:paraId="473A16F8" w14:textId="77777777" w:rsidR="004811DD" w:rsidRPr="005F3B07" w:rsidRDefault="004811DD" w:rsidP="004811DD">
      <w:pPr>
        <w:rPr>
          <w:rFonts w:eastAsia="Calibri"/>
          <w:lang w:eastAsia="en-US"/>
        </w:rPr>
      </w:pPr>
      <w:r w:rsidRPr="004F4A25">
        <w:rPr>
          <w:rFonts w:eastAsia="Calibri"/>
          <w:lang w:eastAsia="en-US"/>
        </w:rPr>
        <w:t>Patienten får utföra en stillsam aktivitet i sittande, alternativt vila i säng, soffa eller rullstol 30 minuter efter måltid under tillsyn av personal. Toalettbesök tillåts först 30 minuter efter avslutad måltid.</w:t>
      </w:r>
    </w:p>
    <w:p w14:paraId="1A8FF4E6" w14:textId="77777777" w:rsidR="004811DD" w:rsidRPr="004F4A25" w:rsidRDefault="004811DD" w:rsidP="004811DD">
      <w:pPr>
        <w:pStyle w:val="Rubrik2"/>
        <w:rPr>
          <w:sz w:val="48"/>
          <w:szCs w:val="48"/>
          <w:lang w:eastAsia="en-US"/>
        </w:rPr>
      </w:pPr>
      <w:r w:rsidRPr="004F4A25">
        <w:rPr>
          <w:lang w:eastAsia="en-US"/>
        </w:rPr>
        <w:lastRenderedPageBreak/>
        <w:t>Generell måltidsordning</w:t>
      </w:r>
    </w:p>
    <w:p w14:paraId="1FB2D600" w14:textId="77777777" w:rsidR="004811DD" w:rsidRDefault="004811DD" w:rsidP="004811DD">
      <w:pPr>
        <w:pStyle w:val="Rubrik3"/>
        <w:rPr>
          <w:lang w:eastAsia="en-US"/>
        </w:rPr>
      </w:pPr>
      <w:r w:rsidRPr="004F4A25">
        <w:rPr>
          <w:lang w:eastAsia="en-US"/>
        </w:rPr>
        <w:t xml:space="preserve">Generell kostplan för patienter med ätstörning på </w:t>
      </w:r>
      <w:r>
        <w:rPr>
          <w:lang w:eastAsia="en-US"/>
        </w:rPr>
        <w:t>allmänavdelning</w:t>
      </w:r>
    </w:p>
    <w:p w14:paraId="2AC88B8D" w14:textId="77777777" w:rsidR="004811DD" w:rsidRPr="00FA1CB0" w:rsidRDefault="004811DD" w:rsidP="004811DD">
      <w:pPr>
        <w:rPr>
          <w:rFonts w:ascii="Cambria" w:eastAsia="Calibri" w:hAnsi="Cambria" w:cs="Cambria"/>
          <w:color w:val="17365D"/>
          <w:sz w:val="48"/>
          <w:szCs w:val="48"/>
          <w:lang w:eastAsia="en-US"/>
        </w:rPr>
      </w:pPr>
      <w:r w:rsidRPr="004F4A25">
        <w:rPr>
          <w:rFonts w:eastAsia="Calibri"/>
          <w:lang w:eastAsia="en-US"/>
        </w:rPr>
        <w:t xml:space="preserve">Kostplan ger 2150 kcal utan näringsdrycker. </w:t>
      </w:r>
    </w:p>
    <w:p w14:paraId="6A9E79FC" w14:textId="77777777" w:rsidR="004811DD" w:rsidRPr="004F4A25" w:rsidRDefault="004811DD" w:rsidP="004811DD">
      <w:pPr>
        <w:rPr>
          <w:rFonts w:eastAsia="Calibri"/>
          <w:lang w:eastAsia="en-US"/>
        </w:rPr>
      </w:pPr>
      <w:r w:rsidRPr="004F4A25">
        <w:rPr>
          <w:rFonts w:eastAsia="Calibri"/>
          <w:lang w:eastAsia="en-US"/>
        </w:rPr>
        <w:t xml:space="preserve">Med 1 näringsdryck: 2450 kcal </w:t>
      </w:r>
    </w:p>
    <w:p w14:paraId="5CBAA99D" w14:textId="77777777" w:rsidR="004811DD" w:rsidRPr="004F4A25" w:rsidRDefault="004811DD" w:rsidP="004811DD">
      <w:pPr>
        <w:rPr>
          <w:rFonts w:eastAsia="Calibri"/>
          <w:lang w:eastAsia="en-US"/>
        </w:rPr>
      </w:pPr>
      <w:r w:rsidRPr="004F4A25">
        <w:rPr>
          <w:rFonts w:eastAsia="Calibri"/>
          <w:lang w:eastAsia="en-US"/>
        </w:rPr>
        <w:t>Med 2 näringsdrycker: 2750 kcal</w:t>
      </w:r>
    </w:p>
    <w:p w14:paraId="0009C98D" w14:textId="77777777" w:rsidR="004811DD" w:rsidRPr="004F4A25" w:rsidRDefault="004811DD" w:rsidP="004811DD">
      <w:pPr>
        <w:rPr>
          <w:rFonts w:eastAsia="Calibri"/>
          <w:lang w:eastAsia="en-US"/>
        </w:rPr>
      </w:pPr>
      <w:r w:rsidRPr="004F4A25">
        <w:rPr>
          <w:rFonts w:eastAsia="Calibri"/>
          <w:lang w:eastAsia="en-US"/>
        </w:rPr>
        <w:t>Med 3 näringsdrycker: 3050 kcal</w:t>
      </w:r>
    </w:p>
    <w:p w14:paraId="1285CDB7" w14:textId="77777777" w:rsidR="004811DD" w:rsidRPr="004F4A25" w:rsidRDefault="004811DD" w:rsidP="004811DD">
      <w:pPr>
        <w:rPr>
          <w:rFonts w:eastAsia="Calibri"/>
          <w:lang w:eastAsia="en-US"/>
        </w:rPr>
      </w:pPr>
      <w:r w:rsidRPr="004F4A25">
        <w:rPr>
          <w:rFonts w:eastAsia="Calibri"/>
          <w:lang w:eastAsia="en-US"/>
        </w:rPr>
        <w:t>Vid behov kan ett förmiddagsmellanmål läggas till, förslagsvis liknade det på eftermiddagen. Då ger dagen cirka 2300 kcal. Mellanmålen kan också utökas med mer mat.</w:t>
      </w:r>
    </w:p>
    <w:p w14:paraId="32318E65" w14:textId="77777777" w:rsidR="004811DD" w:rsidRDefault="004811DD" w:rsidP="004811DD">
      <w:pPr>
        <w:rPr>
          <w:rFonts w:eastAsia="Calibri"/>
          <w:lang w:eastAsia="en-US"/>
        </w:rPr>
      </w:pPr>
      <w:r w:rsidRPr="004F4A25">
        <w:rPr>
          <w:rFonts w:eastAsia="Calibri"/>
          <w:lang w:eastAsia="en-US"/>
        </w:rPr>
        <w:t>Vid behov av individuella justeringar pga. allergier, intoleranser eller energibehov, kontakta dietist.</w:t>
      </w:r>
    </w:p>
    <w:p w14:paraId="32308091" w14:textId="77777777" w:rsidR="004811DD" w:rsidRPr="00143790" w:rsidRDefault="004811DD" w:rsidP="004811DD">
      <w:pPr>
        <w:rPr>
          <w:rFonts w:eastAsia="Calibri"/>
          <w:lang w:eastAsia="en-US"/>
        </w:rPr>
      </w:pPr>
    </w:p>
    <w:p w14:paraId="09C11412" w14:textId="77777777" w:rsidR="004811DD" w:rsidRPr="004F4A25" w:rsidRDefault="004811DD" w:rsidP="004811DD">
      <w:pPr>
        <w:pStyle w:val="Rubrik3"/>
        <w:rPr>
          <w:lang w:eastAsia="en-US"/>
        </w:rPr>
      </w:pPr>
      <w:r w:rsidRPr="006702CF">
        <w:rPr>
          <w:lang w:eastAsia="en-US"/>
        </w:rPr>
        <w:t>Frukostalternativ</w:t>
      </w:r>
      <w:r w:rsidRPr="004F4A25">
        <w:rPr>
          <w:lang w:eastAsia="en-US"/>
        </w:rPr>
        <w:t xml:space="preserve"> (ca </w:t>
      </w:r>
      <w:proofErr w:type="gramStart"/>
      <w:r w:rsidRPr="004F4A25">
        <w:rPr>
          <w:lang w:eastAsia="en-US"/>
        </w:rPr>
        <w:t>495-515</w:t>
      </w:r>
      <w:proofErr w:type="gramEnd"/>
      <w:r w:rsidRPr="004F4A25">
        <w:rPr>
          <w:lang w:eastAsia="en-US"/>
        </w:rPr>
        <w:t xml:space="preserve"> kcal)</w:t>
      </w:r>
    </w:p>
    <w:p w14:paraId="4F2B9E66" w14:textId="77777777" w:rsidR="004811DD" w:rsidRPr="00CA3B26" w:rsidRDefault="004811DD" w:rsidP="004811DD">
      <w:pPr>
        <w:pStyle w:val="MellanrubrikVGR"/>
        <w:rPr>
          <w:rFonts w:eastAsia="Calibri"/>
          <w:lang w:eastAsia="en-US"/>
        </w:rPr>
      </w:pPr>
      <w:r w:rsidRPr="00CA3B26">
        <w:rPr>
          <w:rFonts w:eastAsia="Calibri"/>
          <w:lang w:eastAsia="en-US"/>
        </w:rPr>
        <w:t>Smörgås &amp; yoghurtfrukost (515)</w:t>
      </w:r>
    </w:p>
    <w:p w14:paraId="5768A12B" w14:textId="77777777" w:rsidR="004811DD" w:rsidRPr="004F4A25" w:rsidRDefault="004811DD" w:rsidP="004811DD">
      <w:pPr>
        <w:rPr>
          <w:rFonts w:eastAsia="Calibri"/>
          <w:lang w:eastAsia="en-US"/>
        </w:rPr>
      </w:pPr>
      <w:r w:rsidRPr="004F4A25">
        <w:rPr>
          <w:rFonts w:eastAsia="Calibri"/>
          <w:lang w:eastAsia="en-US"/>
        </w:rPr>
        <w:t>2 mjuka smörgåsar med 5 g (=1 tsk) Bregott på vardera smörgåsen. (120+60)</w:t>
      </w:r>
    </w:p>
    <w:p w14:paraId="63FBE0F6" w14:textId="77777777" w:rsidR="004811DD" w:rsidRPr="004F4A25" w:rsidRDefault="004811DD" w:rsidP="004811DD">
      <w:pPr>
        <w:rPr>
          <w:rFonts w:eastAsia="Calibri"/>
          <w:lang w:eastAsia="en-US"/>
        </w:rPr>
      </w:pPr>
      <w:r w:rsidRPr="004F4A25">
        <w:rPr>
          <w:rFonts w:eastAsia="Calibri"/>
          <w:lang w:eastAsia="en-US"/>
        </w:rPr>
        <w:t>1 skiva ost (28 %) (35)</w:t>
      </w:r>
    </w:p>
    <w:p w14:paraId="50F21E40" w14:textId="77777777" w:rsidR="004811DD" w:rsidRPr="004F4A25" w:rsidRDefault="004811DD" w:rsidP="004811DD">
      <w:pPr>
        <w:rPr>
          <w:rFonts w:eastAsia="Calibri"/>
          <w:lang w:eastAsia="en-US"/>
        </w:rPr>
      </w:pPr>
      <w:r w:rsidRPr="004F4A25">
        <w:rPr>
          <w:rFonts w:eastAsia="Calibri"/>
          <w:lang w:eastAsia="en-US"/>
        </w:rPr>
        <w:t>2 skivor skinka (30)</w:t>
      </w:r>
    </w:p>
    <w:p w14:paraId="737F51C4" w14:textId="77777777" w:rsidR="004811DD" w:rsidRPr="004F4A25" w:rsidRDefault="004811DD" w:rsidP="004811DD">
      <w:pPr>
        <w:rPr>
          <w:rFonts w:eastAsia="Calibri"/>
          <w:lang w:eastAsia="en-US"/>
        </w:rPr>
      </w:pPr>
      <w:r w:rsidRPr="004F4A25">
        <w:rPr>
          <w:rFonts w:eastAsia="Calibri"/>
          <w:lang w:eastAsia="en-US"/>
        </w:rPr>
        <w:t>2 dl juice (90)</w:t>
      </w:r>
    </w:p>
    <w:p w14:paraId="7670C835" w14:textId="77777777" w:rsidR="004811DD" w:rsidRDefault="004811DD" w:rsidP="004811DD">
      <w:pPr>
        <w:rPr>
          <w:rFonts w:eastAsia="Calibri"/>
          <w:lang w:eastAsia="en-US"/>
        </w:rPr>
      </w:pPr>
      <w:r w:rsidRPr="004F4A25">
        <w:rPr>
          <w:rFonts w:eastAsia="Calibri"/>
          <w:lang w:eastAsia="en-US"/>
        </w:rPr>
        <w:t>2 dl Fruktyoghurt (2%) (180)</w:t>
      </w:r>
    </w:p>
    <w:p w14:paraId="5FBD8AC5" w14:textId="77777777" w:rsidR="004811DD" w:rsidRPr="004F4A25" w:rsidRDefault="004811DD" w:rsidP="004811DD">
      <w:pPr>
        <w:rPr>
          <w:rFonts w:eastAsia="Calibri"/>
          <w:lang w:eastAsia="en-US"/>
        </w:rPr>
      </w:pPr>
    </w:p>
    <w:p w14:paraId="0581889A" w14:textId="77777777" w:rsidR="004811DD" w:rsidRPr="00CA3B26" w:rsidRDefault="004811DD" w:rsidP="004811DD">
      <w:pPr>
        <w:pStyle w:val="MellanrubrikVGR"/>
        <w:rPr>
          <w:rFonts w:eastAsia="Calibri"/>
          <w:lang w:eastAsia="en-US"/>
        </w:rPr>
      </w:pPr>
      <w:r w:rsidRPr="00CA3B26">
        <w:rPr>
          <w:rFonts w:eastAsia="Calibri"/>
          <w:lang w:eastAsia="en-US"/>
        </w:rPr>
        <w:t>Grötfrukost (515)</w:t>
      </w:r>
    </w:p>
    <w:p w14:paraId="55623809" w14:textId="77777777" w:rsidR="004811DD" w:rsidRPr="004F4A25" w:rsidRDefault="004811DD" w:rsidP="004811DD">
      <w:pPr>
        <w:rPr>
          <w:rFonts w:eastAsia="Calibri"/>
          <w:lang w:eastAsia="en-US"/>
        </w:rPr>
      </w:pPr>
      <w:r w:rsidRPr="004F4A25">
        <w:rPr>
          <w:rFonts w:eastAsia="Calibri"/>
          <w:lang w:eastAsia="en-US"/>
        </w:rPr>
        <w:t>Havregrynsgröt, 3 dl (195)</w:t>
      </w:r>
    </w:p>
    <w:p w14:paraId="340CA509" w14:textId="77777777" w:rsidR="004811DD" w:rsidRPr="004F4A25" w:rsidRDefault="004811DD" w:rsidP="004811DD">
      <w:pPr>
        <w:rPr>
          <w:rFonts w:eastAsia="Calibri"/>
          <w:lang w:eastAsia="en-US"/>
        </w:rPr>
      </w:pPr>
      <w:r w:rsidRPr="004F4A25">
        <w:rPr>
          <w:rFonts w:eastAsia="Calibri"/>
          <w:lang w:eastAsia="en-US"/>
        </w:rPr>
        <w:t>1 msk sylt eller mos (35)</w:t>
      </w:r>
    </w:p>
    <w:p w14:paraId="64241618" w14:textId="77777777" w:rsidR="004811DD" w:rsidRPr="004F4A25" w:rsidRDefault="004811DD" w:rsidP="004811DD">
      <w:pPr>
        <w:rPr>
          <w:rFonts w:eastAsia="Calibri"/>
          <w:lang w:eastAsia="en-US"/>
        </w:rPr>
      </w:pPr>
      <w:r w:rsidRPr="004F4A25">
        <w:rPr>
          <w:rFonts w:eastAsia="Calibri"/>
          <w:lang w:eastAsia="en-US"/>
        </w:rPr>
        <w:t>1,5 dl mellanmjölk (75)</w:t>
      </w:r>
    </w:p>
    <w:p w14:paraId="57709007" w14:textId="77777777" w:rsidR="004811DD" w:rsidRPr="004F4A25" w:rsidRDefault="004811DD" w:rsidP="004811DD">
      <w:pPr>
        <w:rPr>
          <w:rFonts w:eastAsia="Calibri"/>
          <w:lang w:eastAsia="en-US"/>
        </w:rPr>
      </w:pPr>
      <w:r w:rsidRPr="004F4A25">
        <w:rPr>
          <w:rFonts w:eastAsia="Calibri"/>
          <w:lang w:eastAsia="en-US"/>
        </w:rPr>
        <w:t>1 mjuk smörgås med 5 g Bregott (60+30)</w:t>
      </w:r>
    </w:p>
    <w:p w14:paraId="1452394F" w14:textId="77777777" w:rsidR="004811DD" w:rsidRPr="004F4A25" w:rsidRDefault="004811DD" w:rsidP="004811DD">
      <w:pPr>
        <w:rPr>
          <w:rFonts w:eastAsia="Calibri"/>
          <w:lang w:eastAsia="en-US"/>
        </w:rPr>
      </w:pPr>
      <w:r w:rsidRPr="004F4A25">
        <w:rPr>
          <w:rFonts w:eastAsia="Calibri"/>
          <w:lang w:eastAsia="en-US"/>
        </w:rPr>
        <w:t>2 skivor skinka eller 1 msk leverpastej (30)</w:t>
      </w:r>
    </w:p>
    <w:p w14:paraId="316D3A3B" w14:textId="77777777" w:rsidR="004811DD" w:rsidRDefault="004811DD" w:rsidP="004811DD">
      <w:pPr>
        <w:rPr>
          <w:rFonts w:eastAsia="Calibri"/>
          <w:lang w:eastAsia="en-US"/>
        </w:rPr>
      </w:pPr>
      <w:r w:rsidRPr="004F4A25">
        <w:rPr>
          <w:rFonts w:eastAsia="Calibri"/>
          <w:lang w:eastAsia="en-US"/>
        </w:rPr>
        <w:t>2 dl juice (90)</w:t>
      </w:r>
    </w:p>
    <w:p w14:paraId="465FBB8E" w14:textId="77777777" w:rsidR="004811DD" w:rsidRPr="004F4A25" w:rsidRDefault="004811DD" w:rsidP="004811DD">
      <w:pPr>
        <w:rPr>
          <w:rFonts w:eastAsia="Calibri"/>
          <w:lang w:eastAsia="en-US"/>
        </w:rPr>
      </w:pPr>
    </w:p>
    <w:p w14:paraId="61AB136C" w14:textId="77777777" w:rsidR="004811DD" w:rsidRPr="00CA3B26" w:rsidRDefault="004811DD" w:rsidP="004811DD">
      <w:pPr>
        <w:pStyle w:val="MellanrubrikVGR"/>
        <w:rPr>
          <w:rFonts w:eastAsia="Calibri"/>
          <w:lang w:eastAsia="en-US"/>
        </w:rPr>
      </w:pPr>
      <w:r w:rsidRPr="00CA3B26">
        <w:rPr>
          <w:rFonts w:eastAsia="Calibri"/>
          <w:lang w:eastAsia="en-US"/>
        </w:rPr>
        <w:lastRenderedPageBreak/>
        <w:t>Smörgås &amp; äggfrukost</w:t>
      </w:r>
      <w:r>
        <w:rPr>
          <w:rFonts w:eastAsia="Calibri"/>
          <w:lang w:eastAsia="en-US"/>
        </w:rPr>
        <w:t xml:space="preserve"> </w:t>
      </w:r>
      <w:r w:rsidRPr="00CA3B26">
        <w:rPr>
          <w:rFonts w:eastAsia="Calibri"/>
          <w:lang w:eastAsia="en-US"/>
        </w:rPr>
        <w:t>(495)</w:t>
      </w:r>
    </w:p>
    <w:p w14:paraId="7B14F218" w14:textId="77777777" w:rsidR="004811DD" w:rsidRPr="004F4A25" w:rsidRDefault="004811DD" w:rsidP="004811DD">
      <w:pPr>
        <w:rPr>
          <w:rFonts w:eastAsia="Calibri"/>
          <w:lang w:eastAsia="en-US"/>
        </w:rPr>
      </w:pPr>
      <w:r w:rsidRPr="004F4A25">
        <w:rPr>
          <w:rFonts w:eastAsia="Calibri"/>
          <w:lang w:eastAsia="en-US"/>
        </w:rPr>
        <w:t>2 smörgåsar med 5 g Bregott på vardera smörgåsen. (120+60)</w:t>
      </w:r>
    </w:p>
    <w:p w14:paraId="6D987714" w14:textId="77777777" w:rsidR="004811DD" w:rsidRPr="004F4A25" w:rsidRDefault="004811DD" w:rsidP="004811DD">
      <w:pPr>
        <w:rPr>
          <w:rFonts w:eastAsia="Calibri"/>
          <w:lang w:eastAsia="en-US"/>
        </w:rPr>
      </w:pPr>
      <w:r w:rsidRPr="004F4A25">
        <w:rPr>
          <w:rFonts w:eastAsia="Calibri"/>
          <w:lang w:eastAsia="en-US"/>
        </w:rPr>
        <w:t>1 skiva ost (28 %) (35)</w:t>
      </w:r>
    </w:p>
    <w:p w14:paraId="0D1D3DEB" w14:textId="77777777" w:rsidR="004811DD" w:rsidRPr="004F4A25" w:rsidRDefault="004811DD" w:rsidP="004811DD">
      <w:pPr>
        <w:rPr>
          <w:rFonts w:eastAsia="Calibri"/>
          <w:lang w:eastAsia="en-US"/>
        </w:rPr>
      </w:pPr>
      <w:r w:rsidRPr="004F4A25">
        <w:rPr>
          <w:rFonts w:eastAsia="Calibri"/>
          <w:lang w:eastAsia="en-US"/>
        </w:rPr>
        <w:t>2 skivor skinka (30)</w:t>
      </w:r>
    </w:p>
    <w:p w14:paraId="35DD1964" w14:textId="77777777" w:rsidR="004811DD" w:rsidRPr="004F4A25" w:rsidRDefault="004811DD" w:rsidP="004811DD">
      <w:pPr>
        <w:rPr>
          <w:rFonts w:eastAsia="Calibri"/>
          <w:lang w:eastAsia="en-US"/>
        </w:rPr>
      </w:pPr>
      <w:r w:rsidRPr="004F4A25">
        <w:rPr>
          <w:rFonts w:eastAsia="Calibri"/>
          <w:lang w:eastAsia="en-US"/>
        </w:rPr>
        <w:t>1 kokt ägg (80)</w:t>
      </w:r>
    </w:p>
    <w:p w14:paraId="7E23F3EE" w14:textId="77777777" w:rsidR="004811DD" w:rsidRPr="004F4A25" w:rsidRDefault="004811DD" w:rsidP="004811DD">
      <w:pPr>
        <w:rPr>
          <w:rFonts w:eastAsia="Calibri"/>
          <w:lang w:eastAsia="en-US"/>
        </w:rPr>
      </w:pPr>
      <w:r w:rsidRPr="004F4A25">
        <w:rPr>
          <w:rFonts w:eastAsia="Calibri"/>
          <w:lang w:eastAsia="en-US"/>
        </w:rPr>
        <w:t>1,5 dl juice (70)</w:t>
      </w:r>
    </w:p>
    <w:p w14:paraId="4451F329" w14:textId="77777777" w:rsidR="004811DD" w:rsidRPr="00820846" w:rsidRDefault="004811DD" w:rsidP="004811DD">
      <w:pPr>
        <w:rPr>
          <w:rFonts w:eastAsia="Calibri"/>
          <w:lang w:eastAsia="en-US"/>
        </w:rPr>
      </w:pPr>
      <w:r w:rsidRPr="004F4A25">
        <w:rPr>
          <w:rFonts w:eastAsia="Calibri"/>
          <w:lang w:eastAsia="en-US"/>
        </w:rPr>
        <w:t>2 dl mellanmjölk (100)</w:t>
      </w:r>
    </w:p>
    <w:p w14:paraId="16EA55EC" w14:textId="77777777" w:rsidR="004811DD" w:rsidRPr="00784D5F" w:rsidRDefault="004811DD" w:rsidP="004811DD">
      <w:pPr>
        <w:pStyle w:val="Rubrik3"/>
        <w:rPr>
          <w:lang w:eastAsia="en-US"/>
        </w:rPr>
      </w:pPr>
      <w:r w:rsidRPr="00784D5F">
        <w:rPr>
          <w:lang w:eastAsia="en-US"/>
        </w:rPr>
        <w:t>Mellanmål</w:t>
      </w:r>
    </w:p>
    <w:p w14:paraId="36EEF309" w14:textId="77777777" w:rsidR="004811DD" w:rsidRPr="00820846" w:rsidRDefault="004811DD" w:rsidP="004811DD">
      <w:pPr>
        <w:rPr>
          <w:rFonts w:eastAsia="Calibri"/>
          <w:lang w:eastAsia="en-US"/>
        </w:rPr>
      </w:pPr>
      <w:r w:rsidRPr="004F4A25">
        <w:rPr>
          <w:rFonts w:eastAsia="Calibri"/>
          <w:lang w:eastAsia="en-US"/>
        </w:rPr>
        <w:t>(1 näringsdryck a´300 kcal)</w:t>
      </w:r>
    </w:p>
    <w:p w14:paraId="07EE71DF" w14:textId="77777777" w:rsidR="004811DD" w:rsidRPr="00784D5F" w:rsidRDefault="004811DD" w:rsidP="004811DD">
      <w:pPr>
        <w:pStyle w:val="Rubrik3"/>
        <w:rPr>
          <w:lang w:eastAsia="en-US"/>
        </w:rPr>
      </w:pPr>
      <w:r w:rsidRPr="00784D5F">
        <w:rPr>
          <w:lang w:eastAsia="en-US"/>
        </w:rPr>
        <w:t>Lunch</w:t>
      </w:r>
    </w:p>
    <w:p w14:paraId="61932411" w14:textId="77777777" w:rsidR="004811DD" w:rsidRPr="004F4A25" w:rsidRDefault="004811DD" w:rsidP="004811DD">
      <w:pPr>
        <w:rPr>
          <w:rFonts w:eastAsia="Calibri"/>
          <w:lang w:eastAsia="en-US"/>
        </w:rPr>
      </w:pPr>
      <w:r w:rsidRPr="004F4A25">
        <w:rPr>
          <w:rFonts w:eastAsia="Calibri"/>
          <w:lang w:eastAsia="en-US"/>
        </w:rPr>
        <w:t xml:space="preserve">Normalportion (cirka 500 kcal) </w:t>
      </w:r>
    </w:p>
    <w:p w14:paraId="64DB98E2" w14:textId="77777777" w:rsidR="004811DD" w:rsidRPr="004F4A25" w:rsidRDefault="004811DD" w:rsidP="004811DD">
      <w:pPr>
        <w:rPr>
          <w:rFonts w:eastAsia="Calibri"/>
          <w:lang w:eastAsia="en-US"/>
        </w:rPr>
      </w:pPr>
      <w:r w:rsidRPr="004F4A25">
        <w:rPr>
          <w:rFonts w:eastAsia="Calibri"/>
          <w:lang w:eastAsia="en-US"/>
        </w:rPr>
        <w:t>2 dl juice/saft/ mjölk (90/100)</w:t>
      </w:r>
    </w:p>
    <w:p w14:paraId="578507D7" w14:textId="77777777" w:rsidR="004811DD" w:rsidRPr="00820846" w:rsidRDefault="004811DD" w:rsidP="004811DD">
      <w:pPr>
        <w:rPr>
          <w:rFonts w:eastAsia="Calibri"/>
          <w:lang w:eastAsia="en-US"/>
        </w:rPr>
      </w:pPr>
      <w:r w:rsidRPr="004F4A25">
        <w:rPr>
          <w:rFonts w:eastAsia="Calibri"/>
          <w:lang w:eastAsia="en-US"/>
        </w:rPr>
        <w:t>1 frukt ”desserten”</w:t>
      </w:r>
    </w:p>
    <w:p w14:paraId="258AB8F8" w14:textId="77777777" w:rsidR="004811DD" w:rsidRPr="00784D5F" w:rsidRDefault="004811DD" w:rsidP="004811DD">
      <w:pPr>
        <w:pStyle w:val="Rubrik3"/>
        <w:rPr>
          <w:lang w:eastAsia="en-US"/>
        </w:rPr>
      </w:pPr>
      <w:r w:rsidRPr="00784D5F">
        <w:rPr>
          <w:lang w:eastAsia="en-US"/>
        </w:rPr>
        <w:t>Mellanmål</w:t>
      </w:r>
    </w:p>
    <w:p w14:paraId="55E6D138" w14:textId="77777777" w:rsidR="004811DD" w:rsidRPr="004F4A25" w:rsidRDefault="004811DD" w:rsidP="004811DD">
      <w:pPr>
        <w:rPr>
          <w:rFonts w:eastAsia="Calibri"/>
          <w:lang w:eastAsia="en-US"/>
        </w:rPr>
      </w:pPr>
      <w:r w:rsidRPr="004F4A25">
        <w:rPr>
          <w:rFonts w:eastAsia="Calibri"/>
          <w:lang w:eastAsia="en-US"/>
        </w:rPr>
        <w:t>1 mjuk smörgås med 5 g Bregott och 1 skiva ost (60+30+35)</w:t>
      </w:r>
    </w:p>
    <w:p w14:paraId="12F523FE" w14:textId="77777777" w:rsidR="004811DD" w:rsidRPr="00820846" w:rsidRDefault="004811DD" w:rsidP="004811DD">
      <w:pPr>
        <w:rPr>
          <w:rFonts w:eastAsia="Calibri"/>
          <w:lang w:eastAsia="en-US"/>
        </w:rPr>
      </w:pPr>
      <w:r w:rsidRPr="004F4A25">
        <w:rPr>
          <w:rFonts w:eastAsia="Calibri"/>
          <w:lang w:eastAsia="en-US"/>
        </w:rPr>
        <w:t>(1 näringsdryck a´300 kcal)</w:t>
      </w:r>
    </w:p>
    <w:p w14:paraId="61728829" w14:textId="77777777" w:rsidR="004811DD" w:rsidRPr="006702CF" w:rsidRDefault="004811DD" w:rsidP="004811DD">
      <w:pPr>
        <w:pStyle w:val="Rubrik3"/>
        <w:rPr>
          <w:lang w:eastAsia="en-US"/>
        </w:rPr>
      </w:pPr>
      <w:r w:rsidRPr="006702CF">
        <w:rPr>
          <w:lang w:eastAsia="en-US"/>
        </w:rPr>
        <w:t>Middag</w:t>
      </w:r>
    </w:p>
    <w:p w14:paraId="01DE7247" w14:textId="77777777" w:rsidR="004811DD" w:rsidRPr="004F4A25" w:rsidRDefault="004811DD" w:rsidP="004811DD">
      <w:pPr>
        <w:rPr>
          <w:rFonts w:eastAsia="Calibri"/>
          <w:lang w:eastAsia="en-US"/>
        </w:rPr>
      </w:pPr>
      <w:r w:rsidRPr="004F4A25">
        <w:rPr>
          <w:rFonts w:eastAsia="Calibri"/>
          <w:lang w:eastAsia="en-US"/>
        </w:rPr>
        <w:t>Normalportion (cirka 500 kcal)</w:t>
      </w:r>
    </w:p>
    <w:p w14:paraId="4DD2B80D" w14:textId="77777777" w:rsidR="004811DD" w:rsidRPr="00820846" w:rsidRDefault="004811DD" w:rsidP="004811DD">
      <w:pPr>
        <w:rPr>
          <w:rFonts w:eastAsia="Calibri"/>
          <w:lang w:eastAsia="en-US"/>
        </w:rPr>
      </w:pPr>
      <w:r w:rsidRPr="004F4A25">
        <w:rPr>
          <w:rFonts w:eastAsia="Calibri"/>
          <w:lang w:eastAsia="en-US"/>
        </w:rPr>
        <w:t>2 dl juice/saft/mjölk (90/100)</w:t>
      </w:r>
    </w:p>
    <w:p w14:paraId="27EBB5A6" w14:textId="77777777" w:rsidR="004811DD" w:rsidRPr="006702CF" w:rsidRDefault="004811DD" w:rsidP="004811DD">
      <w:pPr>
        <w:pStyle w:val="Rubrik3"/>
        <w:rPr>
          <w:lang w:eastAsia="en-US"/>
        </w:rPr>
      </w:pPr>
      <w:r w:rsidRPr="006702CF">
        <w:rPr>
          <w:lang w:eastAsia="en-US"/>
        </w:rPr>
        <w:t>Kvällsmat (300)</w:t>
      </w:r>
    </w:p>
    <w:p w14:paraId="18A47381" w14:textId="77777777" w:rsidR="004811DD" w:rsidRPr="004F4A25" w:rsidRDefault="004811DD" w:rsidP="004811DD">
      <w:pPr>
        <w:rPr>
          <w:rFonts w:eastAsia="Calibri"/>
          <w:lang w:eastAsia="en-US"/>
        </w:rPr>
      </w:pPr>
      <w:r w:rsidRPr="004F4A25">
        <w:rPr>
          <w:rFonts w:eastAsia="Calibri"/>
          <w:lang w:eastAsia="en-US"/>
        </w:rPr>
        <w:t>2 mjuka brödskivor med 1 tsk Bregott på vardera. 1 skiva skinka samt 1 valfritt pålägg (se lista).</w:t>
      </w:r>
    </w:p>
    <w:p w14:paraId="77EFD94D" w14:textId="77777777" w:rsidR="004811DD" w:rsidRPr="004F4A25" w:rsidRDefault="004811DD" w:rsidP="004811DD">
      <w:pPr>
        <w:rPr>
          <w:rFonts w:eastAsia="Calibri"/>
          <w:lang w:eastAsia="en-US"/>
        </w:rPr>
      </w:pPr>
      <w:r w:rsidRPr="004F4A25">
        <w:rPr>
          <w:rFonts w:eastAsia="Calibri"/>
          <w:lang w:eastAsia="en-US"/>
        </w:rPr>
        <w:t xml:space="preserve">1 äpple/päron/apelsin/banan </w:t>
      </w:r>
      <w:r w:rsidRPr="004F4A25">
        <w:rPr>
          <w:rFonts w:eastAsia="Calibri"/>
          <w:i/>
          <w:iCs/>
          <w:lang w:eastAsia="en-US"/>
        </w:rPr>
        <w:t xml:space="preserve">eller </w:t>
      </w:r>
      <w:r w:rsidRPr="004F4A25">
        <w:rPr>
          <w:rFonts w:eastAsia="Calibri"/>
          <w:lang w:eastAsia="en-US"/>
        </w:rPr>
        <w:t>2 clementin/kiwi</w:t>
      </w:r>
    </w:p>
    <w:p w14:paraId="47705D14" w14:textId="77777777" w:rsidR="004811DD" w:rsidRPr="004F4A25" w:rsidRDefault="004811DD" w:rsidP="004811DD">
      <w:pPr>
        <w:rPr>
          <w:rFonts w:eastAsia="Calibri"/>
          <w:lang w:eastAsia="en-US"/>
        </w:rPr>
      </w:pPr>
      <w:r w:rsidRPr="004F4A25">
        <w:rPr>
          <w:rFonts w:eastAsia="Calibri"/>
          <w:lang w:eastAsia="en-US"/>
        </w:rPr>
        <w:t>Valfri dricka (inkl. te och vatten)</w:t>
      </w:r>
    </w:p>
    <w:p w14:paraId="3CAF96B7" w14:textId="77777777" w:rsidR="004811DD" w:rsidRPr="004F4A25" w:rsidRDefault="004811DD" w:rsidP="004811DD">
      <w:pPr>
        <w:rPr>
          <w:rFonts w:eastAsia="Calibri"/>
          <w:lang w:eastAsia="en-US"/>
        </w:rPr>
      </w:pPr>
      <w:r w:rsidRPr="004F4A25">
        <w:rPr>
          <w:rFonts w:eastAsia="Calibri"/>
          <w:lang w:eastAsia="en-US"/>
        </w:rPr>
        <w:t>(1 näringsdryck a´300 kcal)</w:t>
      </w:r>
    </w:p>
    <w:p w14:paraId="3735CB24" w14:textId="77777777" w:rsidR="004811DD" w:rsidRDefault="004811DD" w:rsidP="004811DD"/>
    <w:p w14:paraId="25BEE3B2" w14:textId="77777777" w:rsidR="004811DD" w:rsidRDefault="004811DD" w:rsidP="004811DD"/>
    <w:p w14:paraId="2731DF4F" w14:textId="77777777" w:rsidR="004811DD" w:rsidRPr="003F7169" w:rsidRDefault="004811DD" w:rsidP="004811DD"/>
    <w:p w14:paraId="3F50A3A7" w14:textId="77777777" w:rsidR="004811DD" w:rsidRPr="006702CF" w:rsidRDefault="004811DD" w:rsidP="004811DD">
      <w:pPr>
        <w:pStyle w:val="Rubrik3"/>
        <w:ind w:left="0" w:firstLine="992"/>
        <w:rPr>
          <w:lang w:eastAsia="en-US"/>
        </w:rPr>
      </w:pPr>
      <w:r w:rsidRPr="006702CF">
        <w:rPr>
          <w:lang w:eastAsia="en-US"/>
        </w:rPr>
        <w:lastRenderedPageBreak/>
        <w:t>Påläggsalternativ</w:t>
      </w:r>
    </w:p>
    <w:p w14:paraId="13A3223A" w14:textId="77777777" w:rsidR="004811DD" w:rsidRPr="004F4A25" w:rsidRDefault="004811DD" w:rsidP="004811DD">
      <w:pPr>
        <w:spacing w:after="160" w:line="259" w:lineRule="auto"/>
        <w:ind w:left="0" w:right="0"/>
        <w:rPr>
          <w:rFonts w:ascii="Calibri" w:eastAsia="Calibri" w:hAnsi="Calibri" w:cs="Calibri"/>
          <w:sz w:val="22"/>
          <w:szCs w:val="22"/>
          <w:lang w:eastAsia="en-US"/>
        </w:rPr>
      </w:pPr>
    </w:p>
    <w:tbl>
      <w:tblPr>
        <w:tblStyle w:val="Tabellrutnt1"/>
        <w:tblpPr w:leftFromText="141" w:rightFromText="141" w:vertAnchor="text" w:horzAnchor="page" w:tblpX="3226" w:tblpY="15"/>
        <w:tblW w:w="0" w:type="auto"/>
        <w:tblLayout w:type="fixed"/>
        <w:tblLook w:val="04A0" w:firstRow="1" w:lastRow="0" w:firstColumn="1" w:lastColumn="0" w:noHBand="0" w:noVBand="1"/>
      </w:tblPr>
      <w:tblGrid>
        <w:gridCol w:w="2100"/>
        <w:gridCol w:w="1980"/>
      </w:tblGrid>
      <w:tr w:rsidR="004811DD" w:rsidRPr="004F4A25" w14:paraId="72810E22"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7464B567" w14:textId="77777777" w:rsidR="004811DD" w:rsidRPr="004F4A25" w:rsidRDefault="004811DD" w:rsidP="00814E9A">
            <w:pPr>
              <w:spacing w:after="160" w:line="259" w:lineRule="auto"/>
              <w:ind w:left="0" w:right="0"/>
              <w:rPr>
                <w:sz w:val="22"/>
                <w:szCs w:val="22"/>
              </w:rPr>
            </w:pPr>
            <w:r w:rsidRPr="004F4A25">
              <w:rPr>
                <w:rFonts w:cs="Calibri"/>
                <w:b/>
                <w:bCs/>
                <w:sz w:val="22"/>
                <w:szCs w:val="22"/>
              </w:rPr>
              <w:t>Pålägg</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5690224F" w14:textId="77777777" w:rsidR="004811DD" w:rsidRPr="004F4A25" w:rsidRDefault="004811DD" w:rsidP="00814E9A">
            <w:pPr>
              <w:spacing w:after="160" w:line="259" w:lineRule="auto"/>
              <w:ind w:left="0" w:right="0"/>
              <w:rPr>
                <w:sz w:val="22"/>
                <w:szCs w:val="22"/>
              </w:rPr>
            </w:pPr>
            <w:r w:rsidRPr="004F4A25">
              <w:rPr>
                <w:rFonts w:cs="Calibri"/>
                <w:b/>
                <w:bCs/>
                <w:sz w:val="22"/>
                <w:szCs w:val="22"/>
              </w:rPr>
              <w:t>Mängd per smörgås</w:t>
            </w:r>
          </w:p>
        </w:tc>
      </w:tr>
      <w:tr w:rsidR="004811DD" w:rsidRPr="004F4A25" w14:paraId="290109C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5C081B98" w14:textId="77777777" w:rsidR="004811DD" w:rsidRPr="004F4A25" w:rsidRDefault="004811DD" w:rsidP="00814E9A">
            <w:pPr>
              <w:spacing w:after="160" w:line="259" w:lineRule="auto"/>
              <w:ind w:left="0" w:right="0"/>
              <w:rPr>
                <w:sz w:val="22"/>
                <w:szCs w:val="22"/>
              </w:rPr>
            </w:pPr>
            <w:r w:rsidRPr="004F4A25">
              <w:rPr>
                <w:rFonts w:cs="Calibri"/>
                <w:sz w:val="22"/>
                <w:szCs w:val="22"/>
              </w:rPr>
              <w:t>Ost</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3E179021" w14:textId="77777777" w:rsidR="004811DD" w:rsidRPr="004F4A25" w:rsidRDefault="004811DD" w:rsidP="00814E9A">
            <w:pPr>
              <w:spacing w:after="160" w:line="259" w:lineRule="auto"/>
              <w:ind w:left="0" w:right="0"/>
              <w:rPr>
                <w:sz w:val="22"/>
                <w:szCs w:val="22"/>
              </w:rPr>
            </w:pPr>
            <w:r w:rsidRPr="004F4A25">
              <w:rPr>
                <w:rFonts w:cs="Calibri"/>
                <w:sz w:val="22"/>
                <w:szCs w:val="22"/>
              </w:rPr>
              <w:t>1 skiva</w:t>
            </w:r>
          </w:p>
        </w:tc>
      </w:tr>
      <w:tr w:rsidR="004811DD" w:rsidRPr="004F4A25" w14:paraId="45D4E5E0"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27E0A4DB" w14:textId="77777777" w:rsidR="004811DD" w:rsidRPr="004F4A25" w:rsidRDefault="004811DD" w:rsidP="00814E9A">
            <w:pPr>
              <w:spacing w:after="160" w:line="259" w:lineRule="auto"/>
              <w:ind w:left="0" w:right="0"/>
              <w:rPr>
                <w:sz w:val="22"/>
                <w:szCs w:val="22"/>
              </w:rPr>
            </w:pPr>
            <w:r w:rsidRPr="004F4A25">
              <w:rPr>
                <w:rFonts w:cs="Calibri"/>
                <w:sz w:val="22"/>
                <w:szCs w:val="22"/>
              </w:rPr>
              <w:t>Mjukost</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70213AAD" w14:textId="77777777" w:rsidR="004811DD" w:rsidRPr="004F4A25" w:rsidRDefault="004811DD" w:rsidP="00814E9A">
            <w:pPr>
              <w:spacing w:after="160" w:line="259" w:lineRule="auto"/>
              <w:ind w:left="0" w:right="0"/>
              <w:rPr>
                <w:sz w:val="22"/>
                <w:szCs w:val="22"/>
              </w:rPr>
            </w:pPr>
            <w:r w:rsidRPr="004F4A25">
              <w:rPr>
                <w:rFonts w:cs="Calibri"/>
                <w:sz w:val="22"/>
                <w:szCs w:val="22"/>
              </w:rPr>
              <w:t>1 msk</w:t>
            </w:r>
          </w:p>
        </w:tc>
      </w:tr>
      <w:tr w:rsidR="004811DD" w:rsidRPr="004F4A25" w14:paraId="086C849E"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138392ED" w14:textId="77777777" w:rsidR="004811DD" w:rsidRPr="004F4A25" w:rsidRDefault="004811DD" w:rsidP="00814E9A">
            <w:pPr>
              <w:spacing w:after="160" w:line="259" w:lineRule="auto"/>
              <w:ind w:left="0" w:right="0"/>
              <w:rPr>
                <w:sz w:val="22"/>
                <w:szCs w:val="22"/>
              </w:rPr>
            </w:pPr>
            <w:r w:rsidRPr="004F4A25">
              <w:rPr>
                <w:rFonts w:cs="Calibri"/>
                <w:sz w:val="22"/>
                <w:szCs w:val="22"/>
              </w:rPr>
              <w:t>Medvurst/korv</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39A84BB0" w14:textId="77777777" w:rsidR="004811DD" w:rsidRPr="004F4A25" w:rsidRDefault="004811DD" w:rsidP="00814E9A">
            <w:pPr>
              <w:spacing w:after="160" w:line="259" w:lineRule="auto"/>
              <w:ind w:left="0" w:right="0"/>
              <w:rPr>
                <w:sz w:val="22"/>
                <w:szCs w:val="22"/>
              </w:rPr>
            </w:pPr>
            <w:r w:rsidRPr="004F4A25">
              <w:rPr>
                <w:rFonts w:cs="Calibri"/>
                <w:sz w:val="22"/>
                <w:szCs w:val="22"/>
              </w:rPr>
              <w:t>1 skiva</w:t>
            </w:r>
          </w:p>
        </w:tc>
      </w:tr>
      <w:tr w:rsidR="004811DD" w:rsidRPr="004F4A25" w14:paraId="27C58F87"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46286788" w14:textId="77777777" w:rsidR="004811DD" w:rsidRPr="004F4A25" w:rsidRDefault="004811DD" w:rsidP="00814E9A">
            <w:pPr>
              <w:spacing w:after="160" w:line="259" w:lineRule="auto"/>
              <w:ind w:left="0" w:right="0"/>
              <w:rPr>
                <w:sz w:val="22"/>
                <w:szCs w:val="22"/>
              </w:rPr>
            </w:pPr>
            <w:r w:rsidRPr="004F4A25">
              <w:rPr>
                <w:rFonts w:cs="Calibri"/>
                <w:sz w:val="22"/>
                <w:szCs w:val="22"/>
              </w:rPr>
              <w:t>Leverpastej</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1718A6D9" w14:textId="77777777" w:rsidR="004811DD" w:rsidRPr="004F4A25" w:rsidRDefault="004811DD" w:rsidP="00814E9A">
            <w:pPr>
              <w:spacing w:after="160" w:line="259" w:lineRule="auto"/>
              <w:ind w:left="0" w:right="0"/>
              <w:rPr>
                <w:sz w:val="22"/>
                <w:szCs w:val="22"/>
              </w:rPr>
            </w:pPr>
            <w:r w:rsidRPr="004F4A25">
              <w:rPr>
                <w:rFonts w:cs="Calibri"/>
                <w:sz w:val="22"/>
                <w:szCs w:val="22"/>
              </w:rPr>
              <w:t>1 msk</w:t>
            </w:r>
          </w:p>
        </w:tc>
      </w:tr>
      <w:tr w:rsidR="004811DD" w:rsidRPr="004F4A25" w14:paraId="6ABE1C1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611FE676" w14:textId="77777777" w:rsidR="004811DD" w:rsidRPr="004F4A25" w:rsidRDefault="004811DD" w:rsidP="00814E9A">
            <w:pPr>
              <w:spacing w:after="160" w:line="259" w:lineRule="auto"/>
              <w:ind w:left="0" w:right="0"/>
              <w:rPr>
                <w:sz w:val="22"/>
                <w:szCs w:val="22"/>
              </w:rPr>
            </w:pPr>
            <w:r w:rsidRPr="004F4A25">
              <w:rPr>
                <w:rFonts w:cs="Calibri"/>
                <w:sz w:val="22"/>
                <w:szCs w:val="22"/>
              </w:rPr>
              <w:t>Kaviar</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1FD93474" w14:textId="77777777" w:rsidR="004811DD" w:rsidRPr="004F4A25" w:rsidRDefault="004811DD" w:rsidP="00814E9A">
            <w:pPr>
              <w:spacing w:after="160" w:line="259" w:lineRule="auto"/>
              <w:ind w:left="0" w:right="0"/>
              <w:rPr>
                <w:sz w:val="22"/>
                <w:szCs w:val="22"/>
              </w:rPr>
            </w:pPr>
            <w:r w:rsidRPr="004F4A25">
              <w:rPr>
                <w:rFonts w:cs="Calibri"/>
                <w:sz w:val="22"/>
                <w:szCs w:val="22"/>
              </w:rPr>
              <w:t>2 tsk</w:t>
            </w:r>
          </w:p>
        </w:tc>
      </w:tr>
      <w:tr w:rsidR="004811DD" w:rsidRPr="004F4A25" w14:paraId="6940A8F5" w14:textId="77777777" w:rsidTr="00814E9A">
        <w:trPr>
          <w:trHeight w:val="300"/>
        </w:trPr>
        <w:tc>
          <w:tcPr>
            <w:tcW w:w="2100" w:type="dxa"/>
            <w:tcBorders>
              <w:top w:val="single" w:sz="8" w:space="0" w:color="auto"/>
              <w:left w:val="single" w:sz="8" w:space="0" w:color="auto"/>
              <w:bottom w:val="single" w:sz="8" w:space="0" w:color="auto"/>
              <w:right w:val="single" w:sz="8" w:space="0" w:color="auto"/>
            </w:tcBorders>
            <w:tcMar>
              <w:left w:w="108" w:type="dxa"/>
              <w:right w:w="108" w:type="dxa"/>
            </w:tcMar>
          </w:tcPr>
          <w:p w14:paraId="1A483895" w14:textId="77777777" w:rsidR="004811DD" w:rsidRPr="004F4A25" w:rsidRDefault="004811DD" w:rsidP="00814E9A">
            <w:pPr>
              <w:spacing w:after="160" w:line="259" w:lineRule="auto"/>
              <w:ind w:left="0" w:right="0"/>
              <w:rPr>
                <w:sz w:val="22"/>
                <w:szCs w:val="22"/>
              </w:rPr>
            </w:pPr>
            <w:r w:rsidRPr="004F4A25">
              <w:rPr>
                <w:rFonts w:cs="Calibri"/>
                <w:sz w:val="22"/>
                <w:szCs w:val="22"/>
              </w:rPr>
              <w:t>Sill, inlagd</w:t>
            </w:r>
          </w:p>
        </w:tc>
        <w:tc>
          <w:tcPr>
            <w:tcW w:w="1980" w:type="dxa"/>
            <w:tcBorders>
              <w:top w:val="single" w:sz="8" w:space="0" w:color="auto"/>
              <w:left w:val="single" w:sz="8" w:space="0" w:color="auto"/>
              <w:bottom w:val="single" w:sz="8" w:space="0" w:color="auto"/>
              <w:right w:val="single" w:sz="8" w:space="0" w:color="auto"/>
            </w:tcBorders>
            <w:tcMar>
              <w:left w:w="108" w:type="dxa"/>
              <w:right w:w="108" w:type="dxa"/>
            </w:tcMar>
          </w:tcPr>
          <w:p w14:paraId="5FAF75A2" w14:textId="77777777" w:rsidR="004811DD" w:rsidRPr="004F4A25" w:rsidRDefault="004811DD" w:rsidP="00814E9A">
            <w:pPr>
              <w:spacing w:after="160" w:line="259" w:lineRule="auto"/>
              <w:ind w:left="0" w:right="0"/>
              <w:rPr>
                <w:sz w:val="22"/>
                <w:szCs w:val="22"/>
              </w:rPr>
            </w:pPr>
            <w:r w:rsidRPr="004F4A25">
              <w:rPr>
                <w:rFonts w:cs="Calibri"/>
                <w:sz w:val="22"/>
                <w:szCs w:val="22"/>
              </w:rPr>
              <w:t>3 bitar</w:t>
            </w:r>
          </w:p>
        </w:tc>
      </w:tr>
      <w:bookmarkEnd w:id="0"/>
    </w:tbl>
    <w:p w14:paraId="709EA86D" w14:textId="77777777" w:rsidR="004811DD" w:rsidRDefault="004811DD" w:rsidP="004811DD"/>
    <w:p w14:paraId="11B04D3E" w14:textId="77777777" w:rsidR="004811DD" w:rsidRDefault="004811DD" w:rsidP="004811DD"/>
    <w:p w14:paraId="33900FE0" w14:textId="77777777" w:rsidR="004811DD" w:rsidRDefault="004811DD" w:rsidP="004811DD"/>
    <w:p w14:paraId="38BDE1BD" w14:textId="77777777" w:rsidR="004811DD" w:rsidRDefault="004811DD" w:rsidP="004811DD"/>
    <w:p w14:paraId="6789CF92" w14:textId="77777777" w:rsidR="004811DD" w:rsidRDefault="004811DD" w:rsidP="004811DD"/>
    <w:p w14:paraId="2CED11EC" w14:textId="77777777" w:rsidR="004811DD" w:rsidRDefault="004811DD" w:rsidP="004811DD"/>
    <w:p w14:paraId="1DD54435" w14:textId="77777777" w:rsidR="004811DD" w:rsidRDefault="004811DD" w:rsidP="004811DD">
      <w:pPr>
        <w:pStyle w:val="Rubrik2"/>
        <w:rPr>
          <w:lang w:eastAsia="en-US"/>
        </w:rPr>
      </w:pPr>
    </w:p>
    <w:p w14:paraId="19A664F2" w14:textId="77777777" w:rsidR="004811DD" w:rsidRDefault="004811DD" w:rsidP="004811DD">
      <w:pPr>
        <w:pStyle w:val="Rubrik2"/>
        <w:rPr>
          <w:lang w:eastAsia="en-US"/>
        </w:rPr>
      </w:pPr>
    </w:p>
    <w:p w14:paraId="1F7B5A87" w14:textId="77777777" w:rsidR="004811DD" w:rsidRPr="002917E8" w:rsidRDefault="004811DD" w:rsidP="004811DD">
      <w:pPr>
        <w:ind w:left="1712"/>
      </w:pPr>
    </w:p>
    <w:p w14:paraId="435CE65D" w14:textId="77777777" w:rsidR="00610941" w:rsidRPr="00213232" w:rsidRDefault="00610941" w:rsidP="00213232"/>
    <w:sectPr w:rsidR="00610941" w:rsidRPr="00213232" w:rsidSect="004558CE">
      <w:headerReference w:type="first" r:id="rId26"/>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BE845" w14:textId="77777777" w:rsidR="004828C7" w:rsidRDefault="004828C7">
      <w:r>
        <w:separator/>
      </w:r>
    </w:p>
  </w:endnote>
  <w:endnote w:type="continuationSeparator" w:id="0">
    <w:p w14:paraId="41E99163" w14:textId="77777777" w:rsidR="004828C7" w:rsidRDefault="004828C7">
      <w:r>
        <w:continuationSeparator/>
      </w:r>
    </w:p>
  </w:endnote>
  <w:endnote w:type="continuationNotice" w:id="1">
    <w:p w14:paraId="72110092" w14:textId="77777777" w:rsidR="004828C7" w:rsidRDefault="004828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6FBAF" w14:textId="77777777" w:rsidR="004811DD" w:rsidRDefault="004811DD"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Pr>
        <w:rStyle w:val="Sidnummer"/>
        <w:noProof/>
      </w:rPr>
      <w:t>4</w:t>
    </w:r>
    <w:r>
      <w:rPr>
        <w:rStyle w:val="Sidnummer"/>
      </w:rPr>
      <w:fldChar w:fldCharType="end"/>
    </w:r>
  </w:p>
  <w:p w14:paraId="65724436" w14:textId="77777777" w:rsidR="004811DD" w:rsidRDefault="004811DD"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D42E17A" w14:textId="77777777" w:rsidR="004811DD" w:rsidRPr="00EC0A68" w:rsidRDefault="004811DD"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1F894" w14:textId="77777777" w:rsidR="004811DD" w:rsidRDefault="004811DD" w:rsidP="00FB2F0F">
    <w:pPr>
      <w:pStyle w:val="Sidfot"/>
      <w:ind w:left="6237" w:hanging="141"/>
      <w:jc w:val="left"/>
    </w:pPr>
    <w:r>
      <w:rPr>
        <w:noProof/>
      </w:rPr>
      <w:drawing>
        <wp:anchor distT="0" distB="0" distL="114300" distR="114300" simplePos="0" relativeHeight="251659264" behindDoc="0" locked="0" layoutInCell="1" allowOverlap="1" wp14:anchorId="6025E922" wp14:editId="296DB23E">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84CB64" w14:textId="77777777" w:rsidR="004828C7" w:rsidRDefault="004828C7"/>
  </w:footnote>
  <w:footnote w:type="continuationSeparator" w:id="0">
    <w:p w14:paraId="66648354" w14:textId="77777777" w:rsidR="004828C7" w:rsidRDefault="004828C7">
      <w:r>
        <w:continuationSeparator/>
      </w:r>
    </w:p>
  </w:footnote>
  <w:footnote w:type="continuationNotice" w:id="1">
    <w:p w14:paraId="15068CC7" w14:textId="77777777" w:rsidR="004828C7" w:rsidRDefault="004828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1F1D83" w14:textId="77777777" w:rsidR="004811DD" w:rsidRPr="00DA65C4" w:rsidRDefault="004811DD" w:rsidP="00DA65C4">
    <w:pPr>
      <w:pStyle w:val="Sidhuvud"/>
    </w:pPr>
    <w:r>
      <w:rPr>
        <w:noProof/>
        <w:sz w:val="20"/>
        <w:szCs w:val="20"/>
      </w:rPr>
      <mc:AlternateContent>
        <mc:Choice Requires="wps">
          <w:drawing>
            <wp:anchor distT="0" distB="0" distL="114300" distR="114300" simplePos="0" relativeHeight="251662336" behindDoc="0" locked="0" layoutInCell="1" allowOverlap="1" wp14:anchorId="128EBCD9" wp14:editId="08EF9A9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4CB2E0" w14:textId="77777777" w:rsidR="004811DD" w:rsidRDefault="004811DD"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28EBCD9"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A4CB2E0" w14:textId="77777777" w:rsidR="004811DD" w:rsidRDefault="004811DD"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C3DF6" w14:textId="77777777" w:rsidR="004811DD" w:rsidRDefault="004811DD" w:rsidP="00413A60">
    <w:pPr>
      <w:pStyle w:val="Sidhuvud"/>
      <w:ind w:left="0" w:right="567"/>
    </w:pPr>
    <w:r w:rsidRPr="00762EE0">
      <w:rPr>
        <w:noProof/>
        <w:sz w:val="20"/>
        <w:szCs w:val="20"/>
      </w:rPr>
      <w:drawing>
        <wp:anchor distT="0" distB="0" distL="114300" distR="114300" simplePos="0" relativeHeight="251660288" behindDoc="0" locked="0" layoutInCell="1" allowOverlap="1" wp14:anchorId="6B0955F5" wp14:editId="60339B6D">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1312" behindDoc="0" locked="0" layoutInCell="1" allowOverlap="1" wp14:anchorId="36DE9584" wp14:editId="141AB88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B77204E" w14:textId="77777777" w:rsidR="004811DD" w:rsidRDefault="004811D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DE9584"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4B77204E" w14:textId="77777777" w:rsidR="004811DD" w:rsidRDefault="004811D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F10FB" w14:textId="77777777" w:rsidR="004811DD" w:rsidRDefault="004811DD" w:rsidP="00413A60">
    <w:pPr>
      <w:pStyle w:val="Sidhuvud"/>
      <w:ind w:left="0" w:right="56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774E5" w14:textId="77777777" w:rsidR="00A32767" w:rsidRDefault="00A32767" w:rsidP="00413A60">
    <w:pPr>
      <w:pStyle w:val="Sidhuvud"/>
      <w:ind w:left="0" w:right="567"/>
    </w:pPr>
  </w:p>
</w:hdr>
</file>

<file path=word/intelligence2.xml><?xml version="1.0" encoding="utf-8"?>
<int2:intelligence xmlns:int2="http://schemas.microsoft.com/office/intelligence/2020/intelligence" xmlns:oel="http://schemas.microsoft.com/office/2019/extlst">
  <int2:observations>
    <int2:textHash int2:hashCode="14ilJ2gMj13cI0" int2:id="Zovp2Ok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2647EA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8CC4CC"/>
    <w:multiLevelType w:val="hybridMultilevel"/>
    <w:tmpl w:val="3A880510"/>
    <w:lvl w:ilvl="0" w:tplc="A8FC40BC">
      <w:start w:val="1"/>
      <w:numFmt w:val="bullet"/>
      <w:lvlText w:val="o"/>
      <w:lvlJc w:val="left"/>
      <w:pPr>
        <w:ind w:left="720" w:hanging="360"/>
      </w:pPr>
      <w:rPr>
        <w:rFonts w:ascii="Symbol" w:hAnsi="Symbol" w:hint="default"/>
      </w:rPr>
    </w:lvl>
    <w:lvl w:ilvl="1" w:tplc="F9E69B42">
      <w:start w:val="1"/>
      <w:numFmt w:val="bullet"/>
      <w:lvlText w:val="o"/>
      <w:lvlJc w:val="left"/>
      <w:pPr>
        <w:ind w:left="1440" w:hanging="360"/>
      </w:pPr>
      <w:rPr>
        <w:rFonts w:ascii="Courier New" w:hAnsi="Courier New" w:hint="default"/>
      </w:rPr>
    </w:lvl>
    <w:lvl w:ilvl="2" w:tplc="C9240AA4">
      <w:start w:val="1"/>
      <w:numFmt w:val="bullet"/>
      <w:lvlText w:val=""/>
      <w:lvlJc w:val="left"/>
      <w:pPr>
        <w:ind w:left="2160" w:hanging="360"/>
      </w:pPr>
      <w:rPr>
        <w:rFonts w:ascii="Wingdings" w:hAnsi="Wingdings" w:hint="default"/>
      </w:rPr>
    </w:lvl>
    <w:lvl w:ilvl="3" w:tplc="88CA5252">
      <w:start w:val="1"/>
      <w:numFmt w:val="bullet"/>
      <w:lvlText w:val=""/>
      <w:lvlJc w:val="left"/>
      <w:pPr>
        <w:ind w:left="2880" w:hanging="360"/>
      </w:pPr>
      <w:rPr>
        <w:rFonts w:ascii="Symbol" w:hAnsi="Symbol" w:hint="default"/>
      </w:rPr>
    </w:lvl>
    <w:lvl w:ilvl="4" w:tplc="881AC808">
      <w:start w:val="1"/>
      <w:numFmt w:val="bullet"/>
      <w:lvlText w:val="o"/>
      <w:lvlJc w:val="left"/>
      <w:pPr>
        <w:ind w:left="3600" w:hanging="360"/>
      </w:pPr>
      <w:rPr>
        <w:rFonts w:ascii="Courier New" w:hAnsi="Courier New" w:hint="default"/>
      </w:rPr>
    </w:lvl>
    <w:lvl w:ilvl="5" w:tplc="81E4941E">
      <w:start w:val="1"/>
      <w:numFmt w:val="bullet"/>
      <w:lvlText w:val=""/>
      <w:lvlJc w:val="left"/>
      <w:pPr>
        <w:ind w:left="4320" w:hanging="360"/>
      </w:pPr>
      <w:rPr>
        <w:rFonts w:ascii="Wingdings" w:hAnsi="Wingdings" w:hint="default"/>
      </w:rPr>
    </w:lvl>
    <w:lvl w:ilvl="6" w:tplc="C7105DEE">
      <w:start w:val="1"/>
      <w:numFmt w:val="bullet"/>
      <w:lvlText w:val=""/>
      <w:lvlJc w:val="left"/>
      <w:pPr>
        <w:ind w:left="5040" w:hanging="360"/>
      </w:pPr>
      <w:rPr>
        <w:rFonts w:ascii="Symbol" w:hAnsi="Symbol" w:hint="default"/>
      </w:rPr>
    </w:lvl>
    <w:lvl w:ilvl="7" w:tplc="E63046F6">
      <w:start w:val="1"/>
      <w:numFmt w:val="bullet"/>
      <w:lvlText w:val="o"/>
      <w:lvlJc w:val="left"/>
      <w:pPr>
        <w:ind w:left="5760" w:hanging="360"/>
      </w:pPr>
      <w:rPr>
        <w:rFonts w:ascii="Courier New" w:hAnsi="Courier New" w:hint="default"/>
      </w:rPr>
    </w:lvl>
    <w:lvl w:ilvl="8" w:tplc="BF6ADD1E">
      <w:start w:val="1"/>
      <w:numFmt w:val="bullet"/>
      <w:lvlText w:val=""/>
      <w:lvlJc w:val="left"/>
      <w:pPr>
        <w:ind w:left="6480" w:hanging="360"/>
      </w:pPr>
      <w:rPr>
        <w:rFonts w:ascii="Wingdings" w:hAnsi="Wingdings" w:hint="default"/>
      </w:rPr>
    </w:lvl>
  </w:abstractNum>
  <w:abstractNum w:abstractNumId="5" w15:restartNumberingAfterBreak="0">
    <w:nsid w:val="0D133427"/>
    <w:multiLevelType w:val="hybridMultilevel"/>
    <w:tmpl w:val="0DA83F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DA5FE9"/>
    <w:multiLevelType w:val="hybridMultilevel"/>
    <w:tmpl w:val="A2D68B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16E1D8"/>
    <w:multiLevelType w:val="hybridMultilevel"/>
    <w:tmpl w:val="CC28C54E"/>
    <w:lvl w:ilvl="0" w:tplc="B8A62878">
      <w:start w:val="1"/>
      <w:numFmt w:val="bullet"/>
      <w:lvlText w:val="o"/>
      <w:lvlJc w:val="left"/>
      <w:pPr>
        <w:ind w:left="720" w:hanging="360"/>
      </w:pPr>
      <w:rPr>
        <w:rFonts w:ascii="Symbol" w:hAnsi="Symbol" w:hint="default"/>
      </w:rPr>
    </w:lvl>
    <w:lvl w:ilvl="1" w:tplc="C706BAF4">
      <w:start w:val="1"/>
      <w:numFmt w:val="bullet"/>
      <w:lvlText w:val="o"/>
      <w:lvlJc w:val="left"/>
      <w:pPr>
        <w:ind w:left="1440" w:hanging="360"/>
      </w:pPr>
      <w:rPr>
        <w:rFonts w:ascii="Courier New" w:hAnsi="Courier New" w:hint="default"/>
      </w:rPr>
    </w:lvl>
    <w:lvl w:ilvl="2" w:tplc="D9D0A3F0">
      <w:start w:val="1"/>
      <w:numFmt w:val="bullet"/>
      <w:lvlText w:val=""/>
      <w:lvlJc w:val="left"/>
      <w:pPr>
        <w:ind w:left="2160" w:hanging="360"/>
      </w:pPr>
      <w:rPr>
        <w:rFonts w:ascii="Wingdings" w:hAnsi="Wingdings" w:hint="default"/>
      </w:rPr>
    </w:lvl>
    <w:lvl w:ilvl="3" w:tplc="C31C811E">
      <w:start w:val="1"/>
      <w:numFmt w:val="bullet"/>
      <w:lvlText w:val=""/>
      <w:lvlJc w:val="left"/>
      <w:pPr>
        <w:ind w:left="2880" w:hanging="360"/>
      </w:pPr>
      <w:rPr>
        <w:rFonts w:ascii="Symbol" w:hAnsi="Symbol" w:hint="default"/>
      </w:rPr>
    </w:lvl>
    <w:lvl w:ilvl="4" w:tplc="C9BA7E12">
      <w:start w:val="1"/>
      <w:numFmt w:val="bullet"/>
      <w:lvlText w:val="o"/>
      <w:lvlJc w:val="left"/>
      <w:pPr>
        <w:ind w:left="3600" w:hanging="360"/>
      </w:pPr>
      <w:rPr>
        <w:rFonts w:ascii="Courier New" w:hAnsi="Courier New" w:hint="default"/>
      </w:rPr>
    </w:lvl>
    <w:lvl w:ilvl="5" w:tplc="DCD68902">
      <w:start w:val="1"/>
      <w:numFmt w:val="bullet"/>
      <w:lvlText w:val=""/>
      <w:lvlJc w:val="left"/>
      <w:pPr>
        <w:ind w:left="4320" w:hanging="360"/>
      </w:pPr>
      <w:rPr>
        <w:rFonts w:ascii="Wingdings" w:hAnsi="Wingdings" w:hint="default"/>
      </w:rPr>
    </w:lvl>
    <w:lvl w:ilvl="6" w:tplc="B2340C76">
      <w:start w:val="1"/>
      <w:numFmt w:val="bullet"/>
      <w:lvlText w:val=""/>
      <w:lvlJc w:val="left"/>
      <w:pPr>
        <w:ind w:left="5040" w:hanging="360"/>
      </w:pPr>
      <w:rPr>
        <w:rFonts w:ascii="Symbol" w:hAnsi="Symbol" w:hint="default"/>
      </w:rPr>
    </w:lvl>
    <w:lvl w:ilvl="7" w:tplc="55868C46">
      <w:start w:val="1"/>
      <w:numFmt w:val="bullet"/>
      <w:lvlText w:val="o"/>
      <w:lvlJc w:val="left"/>
      <w:pPr>
        <w:ind w:left="5760" w:hanging="360"/>
      </w:pPr>
      <w:rPr>
        <w:rFonts w:ascii="Courier New" w:hAnsi="Courier New" w:hint="default"/>
      </w:rPr>
    </w:lvl>
    <w:lvl w:ilvl="8" w:tplc="E3CCA4C8">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ED2B50A"/>
    <w:multiLevelType w:val="hybridMultilevel"/>
    <w:tmpl w:val="04B62F28"/>
    <w:lvl w:ilvl="0" w:tplc="5EC8BC3A">
      <w:start w:val="1"/>
      <w:numFmt w:val="bullet"/>
      <w:lvlText w:val=""/>
      <w:lvlJc w:val="left"/>
      <w:pPr>
        <w:ind w:left="720" w:hanging="360"/>
      </w:pPr>
      <w:rPr>
        <w:rFonts w:ascii="Symbol" w:hAnsi="Symbol" w:hint="default"/>
      </w:rPr>
    </w:lvl>
    <w:lvl w:ilvl="1" w:tplc="932431E6">
      <w:start w:val="1"/>
      <w:numFmt w:val="bullet"/>
      <w:lvlText w:val="o"/>
      <w:lvlJc w:val="left"/>
      <w:pPr>
        <w:ind w:left="1440" w:hanging="360"/>
      </w:pPr>
      <w:rPr>
        <w:rFonts w:ascii="Courier New" w:hAnsi="Courier New" w:hint="default"/>
      </w:rPr>
    </w:lvl>
    <w:lvl w:ilvl="2" w:tplc="90BE37A2">
      <w:start w:val="1"/>
      <w:numFmt w:val="bullet"/>
      <w:lvlText w:val=""/>
      <w:lvlJc w:val="left"/>
      <w:pPr>
        <w:ind w:left="2160" w:hanging="360"/>
      </w:pPr>
      <w:rPr>
        <w:rFonts w:ascii="Wingdings" w:hAnsi="Wingdings" w:hint="default"/>
      </w:rPr>
    </w:lvl>
    <w:lvl w:ilvl="3" w:tplc="A448F37E">
      <w:start w:val="1"/>
      <w:numFmt w:val="bullet"/>
      <w:lvlText w:val=""/>
      <w:lvlJc w:val="left"/>
      <w:pPr>
        <w:ind w:left="2880" w:hanging="360"/>
      </w:pPr>
      <w:rPr>
        <w:rFonts w:ascii="Symbol" w:hAnsi="Symbol" w:hint="default"/>
      </w:rPr>
    </w:lvl>
    <w:lvl w:ilvl="4" w:tplc="D5A008CA">
      <w:start w:val="1"/>
      <w:numFmt w:val="bullet"/>
      <w:lvlText w:val="o"/>
      <w:lvlJc w:val="left"/>
      <w:pPr>
        <w:ind w:left="3600" w:hanging="360"/>
      </w:pPr>
      <w:rPr>
        <w:rFonts w:ascii="Courier New" w:hAnsi="Courier New" w:hint="default"/>
      </w:rPr>
    </w:lvl>
    <w:lvl w:ilvl="5" w:tplc="AA0E7C12">
      <w:start w:val="1"/>
      <w:numFmt w:val="bullet"/>
      <w:lvlText w:val=""/>
      <w:lvlJc w:val="left"/>
      <w:pPr>
        <w:ind w:left="4320" w:hanging="360"/>
      </w:pPr>
      <w:rPr>
        <w:rFonts w:ascii="Wingdings" w:hAnsi="Wingdings" w:hint="default"/>
      </w:rPr>
    </w:lvl>
    <w:lvl w:ilvl="6" w:tplc="3174B418">
      <w:start w:val="1"/>
      <w:numFmt w:val="bullet"/>
      <w:lvlText w:val=""/>
      <w:lvlJc w:val="left"/>
      <w:pPr>
        <w:ind w:left="5040" w:hanging="360"/>
      </w:pPr>
      <w:rPr>
        <w:rFonts w:ascii="Symbol" w:hAnsi="Symbol" w:hint="default"/>
      </w:rPr>
    </w:lvl>
    <w:lvl w:ilvl="7" w:tplc="7B0ACF8E">
      <w:start w:val="1"/>
      <w:numFmt w:val="bullet"/>
      <w:lvlText w:val="o"/>
      <w:lvlJc w:val="left"/>
      <w:pPr>
        <w:ind w:left="5760" w:hanging="360"/>
      </w:pPr>
      <w:rPr>
        <w:rFonts w:ascii="Courier New" w:hAnsi="Courier New" w:hint="default"/>
      </w:rPr>
    </w:lvl>
    <w:lvl w:ilvl="8" w:tplc="05C6EF9E">
      <w:start w:val="1"/>
      <w:numFmt w:val="bullet"/>
      <w:lvlText w:val=""/>
      <w:lvlJc w:val="left"/>
      <w:pPr>
        <w:ind w:left="6480" w:hanging="360"/>
      </w:pPr>
      <w:rPr>
        <w:rFonts w:ascii="Wingdings" w:hAnsi="Wingdings" w:hint="default"/>
      </w:rPr>
    </w:lvl>
  </w:abstractNum>
  <w:abstractNum w:abstractNumId="13" w15:restartNumberingAfterBreak="0">
    <w:nsid w:val="22472691"/>
    <w:multiLevelType w:val="hybridMultilevel"/>
    <w:tmpl w:val="A7C601FC"/>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4" w15:restartNumberingAfterBreak="0">
    <w:nsid w:val="268438A0"/>
    <w:multiLevelType w:val="hybridMultilevel"/>
    <w:tmpl w:val="A97A3E36"/>
    <w:lvl w:ilvl="0" w:tplc="1FEA9BEC">
      <w:start w:val="1"/>
      <w:numFmt w:val="bullet"/>
      <w:lvlText w:val="o"/>
      <w:lvlJc w:val="left"/>
      <w:pPr>
        <w:ind w:left="720" w:hanging="360"/>
      </w:pPr>
      <w:rPr>
        <w:rFonts w:ascii="Symbol" w:hAnsi="Symbol" w:hint="default"/>
      </w:rPr>
    </w:lvl>
    <w:lvl w:ilvl="1" w:tplc="227EAE36">
      <w:start w:val="1"/>
      <w:numFmt w:val="bullet"/>
      <w:lvlText w:val="o"/>
      <w:lvlJc w:val="left"/>
      <w:pPr>
        <w:ind w:left="1440" w:hanging="360"/>
      </w:pPr>
      <w:rPr>
        <w:rFonts w:ascii="Courier New" w:hAnsi="Courier New" w:hint="default"/>
      </w:rPr>
    </w:lvl>
    <w:lvl w:ilvl="2" w:tplc="C49877A2">
      <w:start w:val="1"/>
      <w:numFmt w:val="bullet"/>
      <w:lvlText w:val=""/>
      <w:lvlJc w:val="left"/>
      <w:pPr>
        <w:ind w:left="2160" w:hanging="360"/>
      </w:pPr>
      <w:rPr>
        <w:rFonts w:ascii="Wingdings" w:hAnsi="Wingdings" w:hint="default"/>
      </w:rPr>
    </w:lvl>
    <w:lvl w:ilvl="3" w:tplc="0D92D81C">
      <w:start w:val="1"/>
      <w:numFmt w:val="bullet"/>
      <w:lvlText w:val=""/>
      <w:lvlJc w:val="left"/>
      <w:pPr>
        <w:ind w:left="2880" w:hanging="360"/>
      </w:pPr>
      <w:rPr>
        <w:rFonts w:ascii="Symbol" w:hAnsi="Symbol" w:hint="default"/>
      </w:rPr>
    </w:lvl>
    <w:lvl w:ilvl="4" w:tplc="66961ABE">
      <w:start w:val="1"/>
      <w:numFmt w:val="bullet"/>
      <w:lvlText w:val="o"/>
      <w:lvlJc w:val="left"/>
      <w:pPr>
        <w:ind w:left="3600" w:hanging="360"/>
      </w:pPr>
      <w:rPr>
        <w:rFonts w:ascii="Courier New" w:hAnsi="Courier New" w:hint="default"/>
      </w:rPr>
    </w:lvl>
    <w:lvl w:ilvl="5" w:tplc="45DA12AA">
      <w:start w:val="1"/>
      <w:numFmt w:val="bullet"/>
      <w:lvlText w:val=""/>
      <w:lvlJc w:val="left"/>
      <w:pPr>
        <w:ind w:left="4320" w:hanging="360"/>
      </w:pPr>
      <w:rPr>
        <w:rFonts w:ascii="Wingdings" w:hAnsi="Wingdings" w:hint="default"/>
      </w:rPr>
    </w:lvl>
    <w:lvl w:ilvl="6" w:tplc="5526FEA0">
      <w:start w:val="1"/>
      <w:numFmt w:val="bullet"/>
      <w:lvlText w:val=""/>
      <w:lvlJc w:val="left"/>
      <w:pPr>
        <w:ind w:left="5040" w:hanging="360"/>
      </w:pPr>
      <w:rPr>
        <w:rFonts w:ascii="Symbol" w:hAnsi="Symbol" w:hint="default"/>
      </w:rPr>
    </w:lvl>
    <w:lvl w:ilvl="7" w:tplc="F3186AFA">
      <w:start w:val="1"/>
      <w:numFmt w:val="bullet"/>
      <w:lvlText w:val="o"/>
      <w:lvlJc w:val="left"/>
      <w:pPr>
        <w:ind w:left="5760" w:hanging="360"/>
      </w:pPr>
      <w:rPr>
        <w:rFonts w:ascii="Courier New" w:hAnsi="Courier New" w:hint="default"/>
      </w:rPr>
    </w:lvl>
    <w:lvl w:ilvl="8" w:tplc="7ACC44F8">
      <w:start w:val="1"/>
      <w:numFmt w:val="bullet"/>
      <w:lvlText w:val=""/>
      <w:lvlJc w:val="left"/>
      <w:pPr>
        <w:ind w:left="6480" w:hanging="360"/>
      </w:pPr>
      <w:rPr>
        <w:rFonts w:ascii="Wingdings" w:hAnsi="Wingdings" w:hint="default"/>
      </w:rPr>
    </w:lvl>
  </w:abstractNum>
  <w:abstractNum w:abstractNumId="15" w15:restartNumberingAfterBreak="0">
    <w:nsid w:val="2691A2A1"/>
    <w:multiLevelType w:val="hybridMultilevel"/>
    <w:tmpl w:val="31145966"/>
    <w:lvl w:ilvl="0" w:tplc="39F830CA">
      <w:start w:val="1"/>
      <w:numFmt w:val="bullet"/>
      <w:lvlText w:val=""/>
      <w:lvlJc w:val="left"/>
      <w:pPr>
        <w:ind w:left="720" w:hanging="360"/>
      </w:pPr>
      <w:rPr>
        <w:rFonts w:ascii="Symbol" w:hAnsi="Symbol" w:hint="default"/>
      </w:rPr>
    </w:lvl>
    <w:lvl w:ilvl="1" w:tplc="174C3112">
      <w:start w:val="1"/>
      <w:numFmt w:val="bullet"/>
      <w:lvlText w:val=""/>
      <w:lvlJc w:val="left"/>
      <w:pPr>
        <w:ind w:left="1440" w:hanging="360"/>
      </w:pPr>
      <w:rPr>
        <w:rFonts w:ascii="Symbol" w:hAnsi="Symbol" w:hint="default"/>
      </w:rPr>
    </w:lvl>
    <w:lvl w:ilvl="2" w:tplc="D2464E60">
      <w:start w:val="1"/>
      <w:numFmt w:val="bullet"/>
      <w:lvlText w:val=""/>
      <w:lvlJc w:val="left"/>
      <w:pPr>
        <w:ind w:left="2160" w:hanging="360"/>
      </w:pPr>
      <w:rPr>
        <w:rFonts w:ascii="Wingdings" w:hAnsi="Wingdings" w:hint="default"/>
      </w:rPr>
    </w:lvl>
    <w:lvl w:ilvl="3" w:tplc="5082F696">
      <w:start w:val="1"/>
      <w:numFmt w:val="bullet"/>
      <w:lvlText w:val=""/>
      <w:lvlJc w:val="left"/>
      <w:pPr>
        <w:ind w:left="2880" w:hanging="360"/>
      </w:pPr>
      <w:rPr>
        <w:rFonts w:ascii="Symbol" w:hAnsi="Symbol" w:hint="default"/>
      </w:rPr>
    </w:lvl>
    <w:lvl w:ilvl="4" w:tplc="6226E1A6">
      <w:start w:val="1"/>
      <w:numFmt w:val="bullet"/>
      <w:lvlText w:val="o"/>
      <w:lvlJc w:val="left"/>
      <w:pPr>
        <w:ind w:left="3600" w:hanging="360"/>
      </w:pPr>
      <w:rPr>
        <w:rFonts w:ascii="Courier New" w:hAnsi="Courier New" w:hint="default"/>
      </w:rPr>
    </w:lvl>
    <w:lvl w:ilvl="5" w:tplc="5502A6EE">
      <w:start w:val="1"/>
      <w:numFmt w:val="bullet"/>
      <w:lvlText w:val=""/>
      <w:lvlJc w:val="left"/>
      <w:pPr>
        <w:ind w:left="4320" w:hanging="360"/>
      </w:pPr>
      <w:rPr>
        <w:rFonts w:ascii="Wingdings" w:hAnsi="Wingdings" w:hint="default"/>
      </w:rPr>
    </w:lvl>
    <w:lvl w:ilvl="6" w:tplc="9D2E9AC4">
      <w:start w:val="1"/>
      <w:numFmt w:val="bullet"/>
      <w:lvlText w:val=""/>
      <w:lvlJc w:val="left"/>
      <w:pPr>
        <w:ind w:left="5040" w:hanging="360"/>
      </w:pPr>
      <w:rPr>
        <w:rFonts w:ascii="Symbol" w:hAnsi="Symbol" w:hint="default"/>
      </w:rPr>
    </w:lvl>
    <w:lvl w:ilvl="7" w:tplc="E2EAC4A0">
      <w:start w:val="1"/>
      <w:numFmt w:val="bullet"/>
      <w:lvlText w:val="o"/>
      <w:lvlJc w:val="left"/>
      <w:pPr>
        <w:ind w:left="5760" w:hanging="360"/>
      </w:pPr>
      <w:rPr>
        <w:rFonts w:ascii="Courier New" w:hAnsi="Courier New" w:hint="default"/>
      </w:rPr>
    </w:lvl>
    <w:lvl w:ilvl="8" w:tplc="E8CA2F18">
      <w:start w:val="1"/>
      <w:numFmt w:val="bullet"/>
      <w:lvlText w:val=""/>
      <w:lvlJc w:val="left"/>
      <w:pPr>
        <w:ind w:left="6480" w:hanging="360"/>
      </w:pPr>
      <w:rPr>
        <w:rFonts w:ascii="Wingdings" w:hAnsi="Wingdings" w:hint="default"/>
      </w:rPr>
    </w:lvl>
  </w:abstractNum>
  <w:abstractNum w:abstractNumId="16" w15:restartNumberingAfterBreak="0">
    <w:nsid w:val="2E675C6B"/>
    <w:multiLevelType w:val="hybridMultilevel"/>
    <w:tmpl w:val="A936E948"/>
    <w:lvl w:ilvl="0" w:tplc="F1D88E04">
      <w:start w:val="1"/>
      <w:numFmt w:val="bullet"/>
      <w:lvlText w:val="o"/>
      <w:lvlJc w:val="left"/>
      <w:pPr>
        <w:ind w:left="720" w:hanging="360"/>
      </w:pPr>
      <w:rPr>
        <w:rFonts w:ascii="Symbol" w:hAnsi="Symbol" w:hint="default"/>
      </w:rPr>
    </w:lvl>
    <w:lvl w:ilvl="1" w:tplc="C4CA1D2C">
      <w:start w:val="1"/>
      <w:numFmt w:val="bullet"/>
      <w:lvlText w:val="o"/>
      <w:lvlJc w:val="left"/>
      <w:pPr>
        <w:ind w:left="1440" w:hanging="360"/>
      </w:pPr>
      <w:rPr>
        <w:rFonts w:ascii="Courier New" w:hAnsi="Courier New" w:hint="default"/>
      </w:rPr>
    </w:lvl>
    <w:lvl w:ilvl="2" w:tplc="6B38B7A2">
      <w:start w:val="1"/>
      <w:numFmt w:val="bullet"/>
      <w:lvlText w:val=""/>
      <w:lvlJc w:val="left"/>
      <w:pPr>
        <w:ind w:left="2160" w:hanging="360"/>
      </w:pPr>
      <w:rPr>
        <w:rFonts w:ascii="Wingdings" w:hAnsi="Wingdings" w:hint="default"/>
      </w:rPr>
    </w:lvl>
    <w:lvl w:ilvl="3" w:tplc="4A565850">
      <w:start w:val="1"/>
      <w:numFmt w:val="bullet"/>
      <w:lvlText w:val=""/>
      <w:lvlJc w:val="left"/>
      <w:pPr>
        <w:ind w:left="2880" w:hanging="360"/>
      </w:pPr>
      <w:rPr>
        <w:rFonts w:ascii="Symbol" w:hAnsi="Symbol" w:hint="default"/>
      </w:rPr>
    </w:lvl>
    <w:lvl w:ilvl="4" w:tplc="49EA01F4">
      <w:start w:val="1"/>
      <w:numFmt w:val="bullet"/>
      <w:lvlText w:val="o"/>
      <w:lvlJc w:val="left"/>
      <w:pPr>
        <w:ind w:left="3600" w:hanging="360"/>
      </w:pPr>
      <w:rPr>
        <w:rFonts w:ascii="Courier New" w:hAnsi="Courier New" w:hint="default"/>
      </w:rPr>
    </w:lvl>
    <w:lvl w:ilvl="5" w:tplc="2E0607BC">
      <w:start w:val="1"/>
      <w:numFmt w:val="bullet"/>
      <w:lvlText w:val=""/>
      <w:lvlJc w:val="left"/>
      <w:pPr>
        <w:ind w:left="4320" w:hanging="360"/>
      </w:pPr>
      <w:rPr>
        <w:rFonts w:ascii="Wingdings" w:hAnsi="Wingdings" w:hint="default"/>
      </w:rPr>
    </w:lvl>
    <w:lvl w:ilvl="6" w:tplc="3A285D58">
      <w:start w:val="1"/>
      <w:numFmt w:val="bullet"/>
      <w:lvlText w:val=""/>
      <w:lvlJc w:val="left"/>
      <w:pPr>
        <w:ind w:left="5040" w:hanging="360"/>
      </w:pPr>
      <w:rPr>
        <w:rFonts w:ascii="Symbol" w:hAnsi="Symbol" w:hint="default"/>
      </w:rPr>
    </w:lvl>
    <w:lvl w:ilvl="7" w:tplc="8FC2A780">
      <w:start w:val="1"/>
      <w:numFmt w:val="bullet"/>
      <w:lvlText w:val="o"/>
      <w:lvlJc w:val="left"/>
      <w:pPr>
        <w:ind w:left="5760" w:hanging="360"/>
      </w:pPr>
      <w:rPr>
        <w:rFonts w:ascii="Courier New" w:hAnsi="Courier New" w:hint="default"/>
      </w:rPr>
    </w:lvl>
    <w:lvl w:ilvl="8" w:tplc="88C67DD0">
      <w:start w:val="1"/>
      <w:numFmt w:val="bullet"/>
      <w:lvlText w:val=""/>
      <w:lvlJc w:val="left"/>
      <w:pPr>
        <w:ind w:left="6480" w:hanging="360"/>
      </w:pPr>
      <w:rPr>
        <w:rFonts w:ascii="Wingdings" w:hAnsi="Wingdings" w:hint="default"/>
      </w:rPr>
    </w:lvl>
  </w:abstractNum>
  <w:abstractNum w:abstractNumId="17" w15:restartNumberingAfterBreak="0">
    <w:nsid w:val="331BCE24"/>
    <w:multiLevelType w:val="hybridMultilevel"/>
    <w:tmpl w:val="56427AB0"/>
    <w:lvl w:ilvl="0" w:tplc="15ACB4C0">
      <w:start w:val="1"/>
      <w:numFmt w:val="bullet"/>
      <w:lvlText w:val=""/>
      <w:lvlJc w:val="left"/>
      <w:pPr>
        <w:ind w:left="720" w:hanging="360"/>
      </w:pPr>
      <w:rPr>
        <w:rFonts w:ascii="Symbol" w:hAnsi="Symbol" w:hint="default"/>
      </w:rPr>
    </w:lvl>
    <w:lvl w:ilvl="1" w:tplc="D6FE4FAC">
      <w:start w:val="1"/>
      <w:numFmt w:val="bullet"/>
      <w:lvlText w:val="o"/>
      <w:lvlJc w:val="left"/>
      <w:pPr>
        <w:ind w:left="1440" w:hanging="360"/>
      </w:pPr>
      <w:rPr>
        <w:rFonts w:ascii="Courier New" w:hAnsi="Courier New" w:hint="default"/>
      </w:rPr>
    </w:lvl>
    <w:lvl w:ilvl="2" w:tplc="0EBEFB28">
      <w:start w:val="1"/>
      <w:numFmt w:val="bullet"/>
      <w:lvlText w:val=""/>
      <w:lvlJc w:val="left"/>
      <w:pPr>
        <w:ind w:left="2160" w:hanging="360"/>
      </w:pPr>
      <w:rPr>
        <w:rFonts w:ascii="Wingdings" w:hAnsi="Wingdings" w:hint="default"/>
      </w:rPr>
    </w:lvl>
    <w:lvl w:ilvl="3" w:tplc="C5643ABA">
      <w:start w:val="1"/>
      <w:numFmt w:val="bullet"/>
      <w:lvlText w:val=""/>
      <w:lvlJc w:val="left"/>
      <w:pPr>
        <w:ind w:left="2880" w:hanging="360"/>
      </w:pPr>
      <w:rPr>
        <w:rFonts w:ascii="Symbol" w:hAnsi="Symbol" w:hint="default"/>
      </w:rPr>
    </w:lvl>
    <w:lvl w:ilvl="4" w:tplc="650C02C2">
      <w:start w:val="1"/>
      <w:numFmt w:val="bullet"/>
      <w:lvlText w:val="o"/>
      <w:lvlJc w:val="left"/>
      <w:pPr>
        <w:ind w:left="3600" w:hanging="360"/>
      </w:pPr>
      <w:rPr>
        <w:rFonts w:ascii="Courier New" w:hAnsi="Courier New" w:hint="default"/>
      </w:rPr>
    </w:lvl>
    <w:lvl w:ilvl="5" w:tplc="3EC8FA42">
      <w:start w:val="1"/>
      <w:numFmt w:val="bullet"/>
      <w:lvlText w:val=""/>
      <w:lvlJc w:val="left"/>
      <w:pPr>
        <w:ind w:left="4320" w:hanging="360"/>
      </w:pPr>
      <w:rPr>
        <w:rFonts w:ascii="Wingdings" w:hAnsi="Wingdings" w:hint="default"/>
      </w:rPr>
    </w:lvl>
    <w:lvl w:ilvl="6" w:tplc="6B0042FE">
      <w:start w:val="1"/>
      <w:numFmt w:val="bullet"/>
      <w:lvlText w:val=""/>
      <w:lvlJc w:val="left"/>
      <w:pPr>
        <w:ind w:left="5040" w:hanging="360"/>
      </w:pPr>
      <w:rPr>
        <w:rFonts w:ascii="Symbol" w:hAnsi="Symbol" w:hint="default"/>
      </w:rPr>
    </w:lvl>
    <w:lvl w:ilvl="7" w:tplc="A02091E8">
      <w:start w:val="1"/>
      <w:numFmt w:val="bullet"/>
      <w:lvlText w:val="o"/>
      <w:lvlJc w:val="left"/>
      <w:pPr>
        <w:ind w:left="5760" w:hanging="360"/>
      </w:pPr>
      <w:rPr>
        <w:rFonts w:ascii="Courier New" w:hAnsi="Courier New" w:hint="default"/>
      </w:rPr>
    </w:lvl>
    <w:lvl w:ilvl="8" w:tplc="13FC2216">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1C30F7"/>
    <w:multiLevelType w:val="hybridMultilevel"/>
    <w:tmpl w:val="797E56F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1" w15:restartNumberingAfterBreak="0">
    <w:nsid w:val="3FC43133"/>
    <w:multiLevelType w:val="hybridMultilevel"/>
    <w:tmpl w:val="B8CABBB0"/>
    <w:lvl w:ilvl="0" w:tplc="C6568940">
      <w:start w:val="1"/>
      <w:numFmt w:val="bullet"/>
      <w:lvlText w:val=""/>
      <w:lvlJc w:val="left"/>
      <w:pPr>
        <w:ind w:left="720" w:hanging="360"/>
      </w:pPr>
      <w:rPr>
        <w:rFonts w:ascii="Symbol" w:hAnsi="Symbol" w:hint="default"/>
      </w:rPr>
    </w:lvl>
    <w:lvl w:ilvl="1" w:tplc="D1621D1A">
      <w:start w:val="1"/>
      <w:numFmt w:val="bullet"/>
      <w:lvlText w:val=""/>
      <w:lvlJc w:val="left"/>
      <w:pPr>
        <w:ind w:left="1440" w:hanging="360"/>
      </w:pPr>
      <w:rPr>
        <w:rFonts w:ascii="Symbol" w:hAnsi="Symbol" w:hint="default"/>
      </w:rPr>
    </w:lvl>
    <w:lvl w:ilvl="2" w:tplc="C01478F0">
      <w:start w:val="1"/>
      <w:numFmt w:val="bullet"/>
      <w:lvlText w:val=""/>
      <w:lvlJc w:val="left"/>
      <w:pPr>
        <w:ind w:left="2160" w:hanging="360"/>
      </w:pPr>
      <w:rPr>
        <w:rFonts w:ascii="Wingdings" w:hAnsi="Wingdings" w:hint="default"/>
      </w:rPr>
    </w:lvl>
    <w:lvl w:ilvl="3" w:tplc="FE7A5B1A">
      <w:start w:val="1"/>
      <w:numFmt w:val="bullet"/>
      <w:lvlText w:val=""/>
      <w:lvlJc w:val="left"/>
      <w:pPr>
        <w:ind w:left="2880" w:hanging="360"/>
      </w:pPr>
      <w:rPr>
        <w:rFonts w:ascii="Symbol" w:hAnsi="Symbol" w:hint="default"/>
      </w:rPr>
    </w:lvl>
    <w:lvl w:ilvl="4" w:tplc="85A47434">
      <w:start w:val="1"/>
      <w:numFmt w:val="bullet"/>
      <w:lvlText w:val="o"/>
      <w:lvlJc w:val="left"/>
      <w:pPr>
        <w:ind w:left="3600" w:hanging="360"/>
      </w:pPr>
      <w:rPr>
        <w:rFonts w:ascii="Courier New" w:hAnsi="Courier New" w:hint="default"/>
      </w:rPr>
    </w:lvl>
    <w:lvl w:ilvl="5" w:tplc="4ADA1FCC">
      <w:start w:val="1"/>
      <w:numFmt w:val="bullet"/>
      <w:lvlText w:val=""/>
      <w:lvlJc w:val="left"/>
      <w:pPr>
        <w:ind w:left="4320" w:hanging="360"/>
      </w:pPr>
      <w:rPr>
        <w:rFonts w:ascii="Wingdings" w:hAnsi="Wingdings" w:hint="default"/>
      </w:rPr>
    </w:lvl>
    <w:lvl w:ilvl="6" w:tplc="60425D0C">
      <w:start w:val="1"/>
      <w:numFmt w:val="bullet"/>
      <w:lvlText w:val=""/>
      <w:lvlJc w:val="left"/>
      <w:pPr>
        <w:ind w:left="5040" w:hanging="360"/>
      </w:pPr>
      <w:rPr>
        <w:rFonts w:ascii="Symbol" w:hAnsi="Symbol" w:hint="default"/>
      </w:rPr>
    </w:lvl>
    <w:lvl w:ilvl="7" w:tplc="01463FFC">
      <w:start w:val="1"/>
      <w:numFmt w:val="bullet"/>
      <w:lvlText w:val="o"/>
      <w:lvlJc w:val="left"/>
      <w:pPr>
        <w:ind w:left="5760" w:hanging="360"/>
      </w:pPr>
      <w:rPr>
        <w:rFonts w:ascii="Courier New" w:hAnsi="Courier New" w:hint="default"/>
      </w:rPr>
    </w:lvl>
    <w:lvl w:ilvl="8" w:tplc="34120BFC">
      <w:start w:val="1"/>
      <w:numFmt w:val="bullet"/>
      <w:lvlText w:val=""/>
      <w:lvlJc w:val="left"/>
      <w:pPr>
        <w:ind w:left="6480"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C1E66E5"/>
    <w:multiLevelType w:val="hybridMultilevel"/>
    <w:tmpl w:val="99666F34"/>
    <w:lvl w:ilvl="0" w:tplc="CD6C63B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5" w15:restartNumberingAfterBreak="0">
    <w:nsid w:val="4F519D2B"/>
    <w:multiLevelType w:val="hybridMultilevel"/>
    <w:tmpl w:val="4CACCE9A"/>
    <w:lvl w:ilvl="0" w:tplc="A2C84D0E">
      <w:start w:val="1"/>
      <w:numFmt w:val="bullet"/>
      <w:lvlText w:val=""/>
      <w:lvlJc w:val="left"/>
      <w:pPr>
        <w:ind w:left="720" w:hanging="360"/>
      </w:pPr>
      <w:rPr>
        <w:rFonts w:ascii="Symbol" w:hAnsi="Symbol" w:hint="default"/>
      </w:rPr>
    </w:lvl>
    <w:lvl w:ilvl="1" w:tplc="79BA7208">
      <w:start w:val="1"/>
      <w:numFmt w:val="bullet"/>
      <w:lvlText w:val="o"/>
      <w:lvlJc w:val="left"/>
      <w:pPr>
        <w:ind w:left="1440" w:hanging="360"/>
      </w:pPr>
      <w:rPr>
        <w:rFonts w:ascii="Courier New" w:hAnsi="Courier New" w:hint="default"/>
      </w:rPr>
    </w:lvl>
    <w:lvl w:ilvl="2" w:tplc="163E9FCA">
      <w:start w:val="1"/>
      <w:numFmt w:val="bullet"/>
      <w:lvlText w:val=""/>
      <w:lvlJc w:val="left"/>
      <w:pPr>
        <w:ind w:left="2160" w:hanging="360"/>
      </w:pPr>
      <w:rPr>
        <w:rFonts w:ascii="Wingdings" w:hAnsi="Wingdings" w:hint="default"/>
      </w:rPr>
    </w:lvl>
    <w:lvl w:ilvl="3" w:tplc="7DDAB0E0">
      <w:start w:val="1"/>
      <w:numFmt w:val="bullet"/>
      <w:lvlText w:val=""/>
      <w:lvlJc w:val="left"/>
      <w:pPr>
        <w:ind w:left="2880" w:hanging="360"/>
      </w:pPr>
      <w:rPr>
        <w:rFonts w:ascii="Symbol" w:hAnsi="Symbol" w:hint="default"/>
      </w:rPr>
    </w:lvl>
    <w:lvl w:ilvl="4" w:tplc="21842D9A">
      <w:start w:val="1"/>
      <w:numFmt w:val="bullet"/>
      <w:lvlText w:val="o"/>
      <w:lvlJc w:val="left"/>
      <w:pPr>
        <w:ind w:left="3600" w:hanging="360"/>
      </w:pPr>
      <w:rPr>
        <w:rFonts w:ascii="Courier New" w:hAnsi="Courier New" w:hint="default"/>
      </w:rPr>
    </w:lvl>
    <w:lvl w:ilvl="5" w:tplc="E956254A">
      <w:start w:val="1"/>
      <w:numFmt w:val="bullet"/>
      <w:lvlText w:val=""/>
      <w:lvlJc w:val="left"/>
      <w:pPr>
        <w:ind w:left="4320" w:hanging="360"/>
      </w:pPr>
      <w:rPr>
        <w:rFonts w:ascii="Wingdings" w:hAnsi="Wingdings" w:hint="default"/>
      </w:rPr>
    </w:lvl>
    <w:lvl w:ilvl="6" w:tplc="EF3EB87A">
      <w:start w:val="1"/>
      <w:numFmt w:val="bullet"/>
      <w:lvlText w:val=""/>
      <w:lvlJc w:val="left"/>
      <w:pPr>
        <w:ind w:left="5040" w:hanging="360"/>
      </w:pPr>
      <w:rPr>
        <w:rFonts w:ascii="Symbol" w:hAnsi="Symbol" w:hint="default"/>
      </w:rPr>
    </w:lvl>
    <w:lvl w:ilvl="7" w:tplc="D858397C">
      <w:start w:val="1"/>
      <w:numFmt w:val="bullet"/>
      <w:lvlText w:val="o"/>
      <w:lvlJc w:val="left"/>
      <w:pPr>
        <w:ind w:left="5760" w:hanging="360"/>
      </w:pPr>
      <w:rPr>
        <w:rFonts w:ascii="Courier New" w:hAnsi="Courier New" w:hint="default"/>
      </w:rPr>
    </w:lvl>
    <w:lvl w:ilvl="8" w:tplc="BA028CEE">
      <w:start w:val="1"/>
      <w:numFmt w:val="bullet"/>
      <w:lvlText w:val=""/>
      <w:lvlJc w:val="left"/>
      <w:pPr>
        <w:ind w:left="6480"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1E926C6"/>
    <w:multiLevelType w:val="hybridMultilevel"/>
    <w:tmpl w:val="39EC6152"/>
    <w:lvl w:ilvl="0" w:tplc="0BE0CB98">
      <w:start w:val="1"/>
      <w:numFmt w:val="bullet"/>
      <w:lvlText w:val="o"/>
      <w:lvlJc w:val="left"/>
      <w:pPr>
        <w:ind w:left="720" w:hanging="360"/>
      </w:pPr>
      <w:rPr>
        <w:rFonts w:ascii="Symbol" w:hAnsi="Symbol" w:hint="default"/>
      </w:rPr>
    </w:lvl>
    <w:lvl w:ilvl="1" w:tplc="FA74FEEC">
      <w:start w:val="1"/>
      <w:numFmt w:val="bullet"/>
      <w:lvlText w:val="o"/>
      <w:lvlJc w:val="left"/>
      <w:pPr>
        <w:ind w:left="1440" w:hanging="360"/>
      </w:pPr>
      <w:rPr>
        <w:rFonts w:ascii="Courier New" w:hAnsi="Courier New" w:hint="default"/>
      </w:rPr>
    </w:lvl>
    <w:lvl w:ilvl="2" w:tplc="3DC06DA0">
      <w:start w:val="1"/>
      <w:numFmt w:val="bullet"/>
      <w:lvlText w:val=""/>
      <w:lvlJc w:val="left"/>
      <w:pPr>
        <w:ind w:left="2160" w:hanging="360"/>
      </w:pPr>
      <w:rPr>
        <w:rFonts w:ascii="Wingdings" w:hAnsi="Wingdings" w:hint="default"/>
      </w:rPr>
    </w:lvl>
    <w:lvl w:ilvl="3" w:tplc="009CCE0C">
      <w:start w:val="1"/>
      <w:numFmt w:val="bullet"/>
      <w:lvlText w:val=""/>
      <w:lvlJc w:val="left"/>
      <w:pPr>
        <w:ind w:left="2880" w:hanging="360"/>
      </w:pPr>
      <w:rPr>
        <w:rFonts w:ascii="Symbol" w:hAnsi="Symbol" w:hint="default"/>
      </w:rPr>
    </w:lvl>
    <w:lvl w:ilvl="4" w:tplc="44E8D53A">
      <w:start w:val="1"/>
      <w:numFmt w:val="bullet"/>
      <w:lvlText w:val="o"/>
      <w:lvlJc w:val="left"/>
      <w:pPr>
        <w:ind w:left="3600" w:hanging="360"/>
      </w:pPr>
      <w:rPr>
        <w:rFonts w:ascii="Courier New" w:hAnsi="Courier New" w:hint="default"/>
      </w:rPr>
    </w:lvl>
    <w:lvl w:ilvl="5" w:tplc="C526F7B0">
      <w:start w:val="1"/>
      <w:numFmt w:val="bullet"/>
      <w:lvlText w:val=""/>
      <w:lvlJc w:val="left"/>
      <w:pPr>
        <w:ind w:left="4320" w:hanging="360"/>
      </w:pPr>
      <w:rPr>
        <w:rFonts w:ascii="Wingdings" w:hAnsi="Wingdings" w:hint="default"/>
      </w:rPr>
    </w:lvl>
    <w:lvl w:ilvl="6" w:tplc="A864A956">
      <w:start w:val="1"/>
      <w:numFmt w:val="bullet"/>
      <w:lvlText w:val=""/>
      <w:lvlJc w:val="left"/>
      <w:pPr>
        <w:ind w:left="5040" w:hanging="360"/>
      </w:pPr>
      <w:rPr>
        <w:rFonts w:ascii="Symbol" w:hAnsi="Symbol" w:hint="default"/>
      </w:rPr>
    </w:lvl>
    <w:lvl w:ilvl="7" w:tplc="FC18D212">
      <w:start w:val="1"/>
      <w:numFmt w:val="bullet"/>
      <w:lvlText w:val="o"/>
      <w:lvlJc w:val="left"/>
      <w:pPr>
        <w:ind w:left="5760" w:hanging="360"/>
      </w:pPr>
      <w:rPr>
        <w:rFonts w:ascii="Courier New" w:hAnsi="Courier New" w:hint="default"/>
      </w:rPr>
    </w:lvl>
    <w:lvl w:ilvl="8" w:tplc="7A56C428">
      <w:start w:val="1"/>
      <w:numFmt w:val="bullet"/>
      <w:lvlText w:val=""/>
      <w:lvlJc w:val="left"/>
      <w:pPr>
        <w:ind w:left="6480"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58CC3F1"/>
    <w:multiLevelType w:val="hybridMultilevel"/>
    <w:tmpl w:val="9B4E6FD6"/>
    <w:lvl w:ilvl="0" w:tplc="FD1A9B18">
      <w:start w:val="1"/>
      <w:numFmt w:val="bullet"/>
      <w:lvlText w:val="o"/>
      <w:lvlJc w:val="left"/>
      <w:pPr>
        <w:ind w:left="720" w:hanging="360"/>
      </w:pPr>
      <w:rPr>
        <w:rFonts w:ascii="Symbol" w:hAnsi="Symbol" w:hint="default"/>
      </w:rPr>
    </w:lvl>
    <w:lvl w:ilvl="1" w:tplc="619069F8">
      <w:start w:val="1"/>
      <w:numFmt w:val="bullet"/>
      <w:lvlText w:val="o"/>
      <w:lvlJc w:val="left"/>
      <w:pPr>
        <w:ind w:left="1440" w:hanging="360"/>
      </w:pPr>
      <w:rPr>
        <w:rFonts w:ascii="Courier New" w:hAnsi="Courier New" w:hint="default"/>
      </w:rPr>
    </w:lvl>
    <w:lvl w:ilvl="2" w:tplc="E82EDC08">
      <w:start w:val="1"/>
      <w:numFmt w:val="bullet"/>
      <w:lvlText w:val=""/>
      <w:lvlJc w:val="left"/>
      <w:pPr>
        <w:ind w:left="2160" w:hanging="360"/>
      </w:pPr>
      <w:rPr>
        <w:rFonts w:ascii="Wingdings" w:hAnsi="Wingdings" w:hint="default"/>
      </w:rPr>
    </w:lvl>
    <w:lvl w:ilvl="3" w:tplc="B6D6C542">
      <w:start w:val="1"/>
      <w:numFmt w:val="bullet"/>
      <w:lvlText w:val=""/>
      <w:lvlJc w:val="left"/>
      <w:pPr>
        <w:ind w:left="2880" w:hanging="360"/>
      </w:pPr>
      <w:rPr>
        <w:rFonts w:ascii="Symbol" w:hAnsi="Symbol" w:hint="default"/>
      </w:rPr>
    </w:lvl>
    <w:lvl w:ilvl="4" w:tplc="FBE2A05A">
      <w:start w:val="1"/>
      <w:numFmt w:val="bullet"/>
      <w:lvlText w:val="o"/>
      <w:lvlJc w:val="left"/>
      <w:pPr>
        <w:ind w:left="3600" w:hanging="360"/>
      </w:pPr>
      <w:rPr>
        <w:rFonts w:ascii="Courier New" w:hAnsi="Courier New" w:hint="default"/>
      </w:rPr>
    </w:lvl>
    <w:lvl w:ilvl="5" w:tplc="2CC6F4CE">
      <w:start w:val="1"/>
      <w:numFmt w:val="bullet"/>
      <w:lvlText w:val=""/>
      <w:lvlJc w:val="left"/>
      <w:pPr>
        <w:ind w:left="4320" w:hanging="360"/>
      </w:pPr>
      <w:rPr>
        <w:rFonts w:ascii="Wingdings" w:hAnsi="Wingdings" w:hint="default"/>
      </w:rPr>
    </w:lvl>
    <w:lvl w:ilvl="6" w:tplc="0A720A82">
      <w:start w:val="1"/>
      <w:numFmt w:val="bullet"/>
      <w:lvlText w:val=""/>
      <w:lvlJc w:val="left"/>
      <w:pPr>
        <w:ind w:left="5040" w:hanging="360"/>
      </w:pPr>
      <w:rPr>
        <w:rFonts w:ascii="Symbol" w:hAnsi="Symbol" w:hint="default"/>
      </w:rPr>
    </w:lvl>
    <w:lvl w:ilvl="7" w:tplc="85545C7A">
      <w:start w:val="1"/>
      <w:numFmt w:val="bullet"/>
      <w:lvlText w:val="o"/>
      <w:lvlJc w:val="left"/>
      <w:pPr>
        <w:ind w:left="5760" w:hanging="360"/>
      </w:pPr>
      <w:rPr>
        <w:rFonts w:ascii="Courier New" w:hAnsi="Courier New" w:hint="default"/>
      </w:rPr>
    </w:lvl>
    <w:lvl w:ilvl="8" w:tplc="33967976">
      <w:start w:val="1"/>
      <w:numFmt w:val="bullet"/>
      <w:lvlText w:val=""/>
      <w:lvlJc w:val="left"/>
      <w:pPr>
        <w:ind w:left="648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A9558DB"/>
    <w:multiLevelType w:val="hybridMultilevel"/>
    <w:tmpl w:val="881C2D5C"/>
    <w:lvl w:ilvl="0" w:tplc="71F8D166">
      <w:start w:val="1"/>
      <w:numFmt w:val="bullet"/>
      <w:lvlText w:val="·"/>
      <w:lvlJc w:val="left"/>
      <w:pPr>
        <w:ind w:left="720" w:hanging="360"/>
      </w:pPr>
      <w:rPr>
        <w:rFonts w:ascii="Symbol" w:hAnsi="Symbol" w:hint="default"/>
      </w:rPr>
    </w:lvl>
    <w:lvl w:ilvl="1" w:tplc="B27E4194">
      <w:start w:val="1"/>
      <w:numFmt w:val="bullet"/>
      <w:lvlText w:val="o"/>
      <w:lvlJc w:val="left"/>
      <w:pPr>
        <w:ind w:left="1440" w:hanging="360"/>
      </w:pPr>
      <w:rPr>
        <w:rFonts w:ascii="Courier New" w:hAnsi="Courier New" w:hint="default"/>
      </w:rPr>
    </w:lvl>
    <w:lvl w:ilvl="2" w:tplc="25A22112">
      <w:start w:val="1"/>
      <w:numFmt w:val="bullet"/>
      <w:lvlText w:val=""/>
      <w:lvlJc w:val="left"/>
      <w:pPr>
        <w:ind w:left="2160" w:hanging="360"/>
      </w:pPr>
      <w:rPr>
        <w:rFonts w:ascii="Wingdings" w:hAnsi="Wingdings" w:hint="default"/>
      </w:rPr>
    </w:lvl>
    <w:lvl w:ilvl="3" w:tplc="10247C02">
      <w:start w:val="1"/>
      <w:numFmt w:val="bullet"/>
      <w:lvlText w:val=""/>
      <w:lvlJc w:val="left"/>
      <w:pPr>
        <w:ind w:left="2880" w:hanging="360"/>
      </w:pPr>
      <w:rPr>
        <w:rFonts w:ascii="Symbol" w:hAnsi="Symbol" w:hint="default"/>
      </w:rPr>
    </w:lvl>
    <w:lvl w:ilvl="4" w:tplc="EA7AE0DE">
      <w:start w:val="1"/>
      <w:numFmt w:val="bullet"/>
      <w:lvlText w:val="o"/>
      <w:lvlJc w:val="left"/>
      <w:pPr>
        <w:ind w:left="3600" w:hanging="360"/>
      </w:pPr>
      <w:rPr>
        <w:rFonts w:ascii="Courier New" w:hAnsi="Courier New" w:hint="default"/>
      </w:rPr>
    </w:lvl>
    <w:lvl w:ilvl="5" w:tplc="211CA7DE">
      <w:start w:val="1"/>
      <w:numFmt w:val="bullet"/>
      <w:lvlText w:val=""/>
      <w:lvlJc w:val="left"/>
      <w:pPr>
        <w:ind w:left="4320" w:hanging="360"/>
      </w:pPr>
      <w:rPr>
        <w:rFonts w:ascii="Wingdings" w:hAnsi="Wingdings" w:hint="default"/>
      </w:rPr>
    </w:lvl>
    <w:lvl w:ilvl="6" w:tplc="9CC0E55A">
      <w:start w:val="1"/>
      <w:numFmt w:val="bullet"/>
      <w:lvlText w:val=""/>
      <w:lvlJc w:val="left"/>
      <w:pPr>
        <w:ind w:left="5040" w:hanging="360"/>
      </w:pPr>
      <w:rPr>
        <w:rFonts w:ascii="Symbol" w:hAnsi="Symbol" w:hint="default"/>
      </w:rPr>
    </w:lvl>
    <w:lvl w:ilvl="7" w:tplc="69901B08">
      <w:start w:val="1"/>
      <w:numFmt w:val="bullet"/>
      <w:lvlText w:val="o"/>
      <w:lvlJc w:val="left"/>
      <w:pPr>
        <w:ind w:left="5760" w:hanging="360"/>
      </w:pPr>
      <w:rPr>
        <w:rFonts w:ascii="Courier New" w:hAnsi="Courier New" w:hint="default"/>
      </w:rPr>
    </w:lvl>
    <w:lvl w:ilvl="8" w:tplc="72BAAAA2">
      <w:start w:val="1"/>
      <w:numFmt w:val="bullet"/>
      <w:lvlText w:val=""/>
      <w:lvlJc w:val="left"/>
      <w:pPr>
        <w:ind w:left="6480" w:hanging="360"/>
      </w:pPr>
      <w:rPr>
        <w:rFonts w:ascii="Wingdings" w:hAnsi="Wingdings" w:hint="default"/>
      </w:rPr>
    </w:lvl>
  </w:abstractNum>
  <w:abstractNum w:abstractNumId="32" w15:restartNumberingAfterBreak="0">
    <w:nsid w:val="5DD152C4"/>
    <w:multiLevelType w:val="hybridMultilevel"/>
    <w:tmpl w:val="F4285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E2BF3C6"/>
    <w:multiLevelType w:val="hybridMultilevel"/>
    <w:tmpl w:val="4536857A"/>
    <w:lvl w:ilvl="0" w:tplc="209C49DA">
      <w:start w:val="1"/>
      <w:numFmt w:val="decimal"/>
      <w:lvlText w:val="%1."/>
      <w:lvlJc w:val="left"/>
      <w:pPr>
        <w:ind w:left="1440" w:hanging="360"/>
      </w:pPr>
    </w:lvl>
    <w:lvl w:ilvl="1" w:tplc="AA98117A">
      <w:start w:val="1"/>
      <w:numFmt w:val="lowerLetter"/>
      <w:lvlText w:val="%2."/>
      <w:lvlJc w:val="left"/>
      <w:pPr>
        <w:ind w:left="2160" w:hanging="360"/>
      </w:pPr>
    </w:lvl>
    <w:lvl w:ilvl="2" w:tplc="B422239E">
      <w:start w:val="1"/>
      <w:numFmt w:val="lowerRoman"/>
      <w:lvlText w:val="%3."/>
      <w:lvlJc w:val="right"/>
      <w:pPr>
        <w:ind w:left="2880" w:hanging="180"/>
      </w:pPr>
    </w:lvl>
    <w:lvl w:ilvl="3" w:tplc="B3FEB6A4">
      <w:start w:val="1"/>
      <w:numFmt w:val="decimal"/>
      <w:lvlText w:val="%4."/>
      <w:lvlJc w:val="left"/>
      <w:pPr>
        <w:ind w:left="3600" w:hanging="360"/>
      </w:pPr>
    </w:lvl>
    <w:lvl w:ilvl="4" w:tplc="26C0DDA6">
      <w:start w:val="1"/>
      <w:numFmt w:val="lowerLetter"/>
      <w:lvlText w:val="%5."/>
      <w:lvlJc w:val="left"/>
      <w:pPr>
        <w:ind w:left="4320" w:hanging="360"/>
      </w:pPr>
    </w:lvl>
    <w:lvl w:ilvl="5" w:tplc="CF324B10">
      <w:start w:val="1"/>
      <w:numFmt w:val="lowerRoman"/>
      <w:lvlText w:val="%6."/>
      <w:lvlJc w:val="right"/>
      <w:pPr>
        <w:ind w:left="5040" w:hanging="180"/>
      </w:pPr>
    </w:lvl>
    <w:lvl w:ilvl="6" w:tplc="2F646026">
      <w:start w:val="1"/>
      <w:numFmt w:val="decimal"/>
      <w:lvlText w:val="%7."/>
      <w:lvlJc w:val="left"/>
      <w:pPr>
        <w:ind w:left="5760" w:hanging="360"/>
      </w:pPr>
    </w:lvl>
    <w:lvl w:ilvl="7" w:tplc="10BE97B2">
      <w:start w:val="1"/>
      <w:numFmt w:val="lowerLetter"/>
      <w:lvlText w:val="%8."/>
      <w:lvlJc w:val="left"/>
      <w:pPr>
        <w:ind w:left="6480" w:hanging="360"/>
      </w:pPr>
    </w:lvl>
    <w:lvl w:ilvl="8" w:tplc="2F5C5010">
      <w:start w:val="1"/>
      <w:numFmt w:val="lowerRoman"/>
      <w:lvlText w:val="%9."/>
      <w:lvlJc w:val="right"/>
      <w:pPr>
        <w:ind w:left="7200" w:hanging="180"/>
      </w:pPr>
    </w:lvl>
  </w:abstractNum>
  <w:abstractNum w:abstractNumId="34" w15:restartNumberingAfterBreak="0">
    <w:nsid w:val="67386170"/>
    <w:multiLevelType w:val="hybridMultilevel"/>
    <w:tmpl w:val="71BA9020"/>
    <w:lvl w:ilvl="0" w:tplc="9008109C">
      <w:start w:val="1"/>
      <w:numFmt w:val="decimal"/>
      <w:lvlText w:val="%1."/>
      <w:lvlJc w:val="left"/>
      <w:pPr>
        <w:ind w:left="720" w:hanging="360"/>
      </w:pPr>
    </w:lvl>
    <w:lvl w:ilvl="1" w:tplc="6CE03E2C">
      <w:start w:val="1"/>
      <w:numFmt w:val="lowerLetter"/>
      <w:lvlText w:val="%2."/>
      <w:lvlJc w:val="left"/>
      <w:pPr>
        <w:ind w:left="1440" w:hanging="360"/>
      </w:pPr>
    </w:lvl>
    <w:lvl w:ilvl="2" w:tplc="6A5601B8">
      <w:start w:val="1"/>
      <w:numFmt w:val="lowerRoman"/>
      <w:lvlText w:val="%3."/>
      <w:lvlJc w:val="right"/>
      <w:pPr>
        <w:ind w:left="2160" w:hanging="180"/>
      </w:pPr>
    </w:lvl>
    <w:lvl w:ilvl="3" w:tplc="469076AA">
      <w:start w:val="1"/>
      <w:numFmt w:val="decimal"/>
      <w:lvlText w:val="%4."/>
      <w:lvlJc w:val="left"/>
      <w:pPr>
        <w:ind w:left="2880" w:hanging="360"/>
      </w:pPr>
    </w:lvl>
    <w:lvl w:ilvl="4" w:tplc="C22ED7F0">
      <w:start w:val="1"/>
      <w:numFmt w:val="lowerLetter"/>
      <w:lvlText w:val="%5."/>
      <w:lvlJc w:val="left"/>
      <w:pPr>
        <w:ind w:left="3600" w:hanging="360"/>
      </w:pPr>
    </w:lvl>
    <w:lvl w:ilvl="5" w:tplc="C8C4A48E">
      <w:start w:val="1"/>
      <w:numFmt w:val="lowerRoman"/>
      <w:lvlText w:val="%6."/>
      <w:lvlJc w:val="right"/>
      <w:pPr>
        <w:ind w:left="4320" w:hanging="180"/>
      </w:pPr>
    </w:lvl>
    <w:lvl w:ilvl="6" w:tplc="4EDEF5C2">
      <w:start w:val="1"/>
      <w:numFmt w:val="decimal"/>
      <w:lvlText w:val="%7."/>
      <w:lvlJc w:val="left"/>
      <w:pPr>
        <w:ind w:left="5040" w:hanging="360"/>
      </w:pPr>
    </w:lvl>
    <w:lvl w:ilvl="7" w:tplc="A0B8517C">
      <w:start w:val="1"/>
      <w:numFmt w:val="lowerLetter"/>
      <w:lvlText w:val="%8."/>
      <w:lvlJc w:val="left"/>
      <w:pPr>
        <w:ind w:left="5760" w:hanging="360"/>
      </w:pPr>
    </w:lvl>
    <w:lvl w:ilvl="8" w:tplc="7BFE456A">
      <w:start w:val="1"/>
      <w:numFmt w:val="lowerRoman"/>
      <w:lvlText w:val="%9."/>
      <w:lvlJc w:val="right"/>
      <w:pPr>
        <w:ind w:left="6480" w:hanging="180"/>
      </w:pPr>
    </w:lvl>
  </w:abstractNum>
  <w:abstractNum w:abstractNumId="35" w15:restartNumberingAfterBreak="0">
    <w:nsid w:val="6F5FFC27"/>
    <w:multiLevelType w:val="hybridMultilevel"/>
    <w:tmpl w:val="9F308196"/>
    <w:lvl w:ilvl="0" w:tplc="D86C5188">
      <w:start w:val="1"/>
      <w:numFmt w:val="bullet"/>
      <w:lvlText w:val=""/>
      <w:lvlJc w:val="left"/>
      <w:pPr>
        <w:ind w:left="720" w:hanging="360"/>
      </w:pPr>
      <w:rPr>
        <w:rFonts w:ascii="Symbol" w:hAnsi="Symbol" w:hint="default"/>
      </w:rPr>
    </w:lvl>
    <w:lvl w:ilvl="1" w:tplc="5DF05602">
      <w:start w:val="1"/>
      <w:numFmt w:val="bullet"/>
      <w:lvlText w:val=""/>
      <w:lvlJc w:val="left"/>
      <w:pPr>
        <w:ind w:left="1440" w:hanging="360"/>
      </w:pPr>
      <w:rPr>
        <w:rFonts w:ascii="Symbol" w:hAnsi="Symbol" w:hint="default"/>
      </w:rPr>
    </w:lvl>
    <w:lvl w:ilvl="2" w:tplc="E6828BB4">
      <w:start w:val="1"/>
      <w:numFmt w:val="bullet"/>
      <w:lvlText w:val=""/>
      <w:lvlJc w:val="left"/>
      <w:pPr>
        <w:ind w:left="2160" w:hanging="360"/>
      </w:pPr>
      <w:rPr>
        <w:rFonts w:ascii="Wingdings" w:hAnsi="Wingdings" w:hint="default"/>
      </w:rPr>
    </w:lvl>
    <w:lvl w:ilvl="3" w:tplc="E1D651C2">
      <w:start w:val="1"/>
      <w:numFmt w:val="bullet"/>
      <w:lvlText w:val=""/>
      <w:lvlJc w:val="left"/>
      <w:pPr>
        <w:ind w:left="2880" w:hanging="360"/>
      </w:pPr>
      <w:rPr>
        <w:rFonts w:ascii="Symbol" w:hAnsi="Symbol" w:hint="default"/>
      </w:rPr>
    </w:lvl>
    <w:lvl w:ilvl="4" w:tplc="E6C6F30A">
      <w:start w:val="1"/>
      <w:numFmt w:val="bullet"/>
      <w:lvlText w:val="o"/>
      <w:lvlJc w:val="left"/>
      <w:pPr>
        <w:ind w:left="3600" w:hanging="360"/>
      </w:pPr>
      <w:rPr>
        <w:rFonts w:ascii="Courier New" w:hAnsi="Courier New" w:hint="default"/>
      </w:rPr>
    </w:lvl>
    <w:lvl w:ilvl="5" w:tplc="756C2452">
      <w:start w:val="1"/>
      <w:numFmt w:val="bullet"/>
      <w:lvlText w:val=""/>
      <w:lvlJc w:val="left"/>
      <w:pPr>
        <w:ind w:left="4320" w:hanging="360"/>
      </w:pPr>
      <w:rPr>
        <w:rFonts w:ascii="Wingdings" w:hAnsi="Wingdings" w:hint="default"/>
      </w:rPr>
    </w:lvl>
    <w:lvl w:ilvl="6" w:tplc="E3E8D280">
      <w:start w:val="1"/>
      <w:numFmt w:val="bullet"/>
      <w:lvlText w:val=""/>
      <w:lvlJc w:val="left"/>
      <w:pPr>
        <w:ind w:left="5040" w:hanging="360"/>
      </w:pPr>
      <w:rPr>
        <w:rFonts w:ascii="Symbol" w:hAnsi="Symbol" w:hint="default"/>
      </w:rPr>
    </w:lvl>
    <w:lvl w:ilvl="7" w:tplc="F4562C52">
      <w:start w:val="1"/>
      <w:numFmt w:val="bullet"/>
      <w:lvlText w:val="o"/>
      <w:lvlJc w:val="left"/>
      <w:pPr>
        <w:ind w:left="5760" w:hanging="360"/>
      </w:pPr>
      <w:rPr>
        <w:rFonts w:ascii="Courier New" w:hAnsi="Courier New" w:hint="default"/>
      </w:rPr>
    </w:lvl>
    <w:lvl w:ilvl="8" w:tplc="AC62B8A8">
      <w:start w:val="1"/>
      <w:numFmt w:val="bullet"/>
      <w:lvlText w:val=""/>
      <w:lvlJc w:val="left"/>
      <w:pPr>
        <w:ind w:left="6480" w:hanging="360"/>
      </w:pPr>
      <w:rPr>
        <w:rFonts w:ascii="Wingdings" w:hAnsi="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A2C9EC8"/>
    <w:multiLevelType w:val="hybridMultilevel"/>
    <w:tmpl w:val="8C308338"/>
    <w:lvl w:ilvl="0" w:tplc="59E4E51E">
      <w:start w:val="1"/>
      <w:numFmt w:val="decimal"/>
      <w:lvlText w:val="%1."/>
      <w:lvlJc w:val="left"/>
      <w:pPr>
        <w:ind w:left="720" w:hanging="360"/>
      </w:pPr>
    </w:lvl>
    <w:lvl w:ilvl="1" w:tplc="41F25310">
      <w:start w:val="1"/>
      <w:numFmt w:val="lowerLetter"/>
      <w:lvlText w:val="%2."/>
      <w:lvlJc w:val="left"/>
      <w:pPr>
        <w:ind w:left="1440" w:hanging="360"/>
      </w:pPr>
    </w:lvl>
    <w:lvl w:ilvl="2" w:tplc="07D23E34">
      <w:start w:val="1"/>
      <w:numFmt w:val="lowerRoman"/>
      <w:lvlText w:val="%3."/>
      <w:lvlJc w:val="right"/>
      <w:pPr>
        <w:ind w:left="2160" w:hanging="180"/>
      </w:pPr>
    </w:lvl>
    <w:lvl w:ilvl="3" w:tplc="C8424312">
      <w:start w:val="1"/>
      <w:numFmt w:val="decimal"/>
      <w:lvlText w:val="%4."/>
      <w:lvlJc w:val="left"/>
      <w:pPr>
        <w:ind w:left="2880" w:hanging="360"/>
      </w:pPr>
    </w:lvl>
    <w:lvl w:ilvl="4" w:tplc="95A698C8">
      <w:start w:val="1"/>
      <w:numFmt w:val="lowerLetter"/>
      <w:lvlText w:val="%5."/>
      <w:lvlJc w:val="left"/>
      <w:pPr>
        <w:ind w:left="3600" w:hanging="360"/>
      </w:pPr>
    </w:lvl>
    <w:lvl w:ilvl="5" w:tplc="B8728112">
      <w:start w:val="1"/>
      <w:numFmt w:val="lowerRoman"/>
      <w:lvlText w:val="%6."/>
      <w:lvlJc w:val="right"/>
      <w:pPr>
        <w:ind w:left="4320" w:hanging="180"/>
      </w:pPr>
    </w:lvl>
    <w:lvl w:ilvl="6" w:tplc="2F38CF7E">
      <w:start w:val="1"/>
      <w:numFmt w:val="decimal"/>
      <w:lvlText w:val="%7."/>
      <w:lvlJc w:val="left"/>
      <w:pPr>
        <w:ind w:left="5040" w:hanging="360"/>
      </w:pPr>
    </w:lvl>
    <w:lvl w:ilvl="7" w:tplc="B41054FC">
      <w:start w:val="1"/>
      <w:numFmt w:val="lowerLetter"/>
      <w:lvlText w:val="%8."/>
      <w:lvlJc w:val="left"/>
      <w:pPr>
        <w:ind w:left="5760" w:hanging="360"/>
      </w:pPr>
    </w:lvl>
    <w:lvl w:ilvl="8" w:tplc="DF50AD48">
      <w:start w:val="1"/>
      <w:numFmt w:val="lowerRoman"/>
      <w:lvlText w:val="%9."/>
      <w:lvlJc w:val="right"/>
      <w:pPr>
        <w:ind w:left="6480" w:hanging="180"/>
      </w:pPr>
    </w:lvl>
  </w:abstractNum>
  <w:abstractNum w:abstractNumId="38" w15:restartNumberingAfterBreak="0">
    <w:nsid w:val="7A653E2E"/>
    <w:multiLevelType w:val="hybridMultilevel"/>
    <w:tmpl w:val="6D04CB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7881428">
    <w:abstractNumId w:val="35"/>
  </w:num>
  <w:num w:numId="2" w16cid:durableId="779490476">
    <w:abstractNumId w:val="37"/>
  </w:num>
  <w:num w:numId="3" w16cid:durableId="244146506">
    <w:abstractNumId w:val="34"/>
  </w:num>
  <w:num w:numId="4" w16cid:durableId="995185182">
    <w:abstractNumId w:val="25"/>
  </w:num>
  <w:num w:numId="5" w16cid:durableId="532693186">
    <w:abstractNumId w:val="33"/>
  </w:num>
  <w:num w:numId="6" w16cid:durableId="297343536">
    <w:abstractNumId w:val="15"/>
  </w:num>
  <w:num w:numId="7" w16cid:durableId="1458180187">
    <w:abstractNumId w:val="21"/>
  </w:num>
  <w:num w:numId="8" w16cid:durableId="621378665">
    <w:abstractNumId w:val="40"/>
  </w:num>
  <w:num w:numId="9" w16cid:durableId="2120954294">
    <w:abstractNumId w:val="30"/>
  </w:num>
  <w:num w:numId="10" w16cid:durableId="154298857">
    <w:abstractNumId w:val="0"/>
  </w:num>
  <w:num w:numId="11" w16cid:durableId="346716277">
    <w:abstractNumId w:val="10"/>
  </w:num>
  <w:num w:numId="12" w16cid:durableId="147329028">
    <w:abstractNumId w:val="36"/>
  </w:num>
  <w:num w:numId="13" w16cid:durableId="970674294">
    <w:abstractNumId w:val="2"/>
  </w:num>
  <w:num w:numId="14" w16cid:durableId="1661154056">
    <w:abstractNumId w:val="23"/>
  </w:num>
  <w:num w:numId="15" w16cid:durableId="550846197">
    <w:abstractNumId w:val="18"/>
  </w:num>
  <w:num w:numId="16" w16cid:durableId="1634671928">
    <w:abstractNumId w:val="1"/>
  </w:num>
  <w:num w:numId="17" w16cid:durableId="1350568414">
    <w:abstractNumId w:val="1"/>
  </w:num>
  <w:num w:numId="18" w16cid:durableId="771242239">
    <w:abstractNumId w:val="3"/>
  </w:num>
  <w:num w:numId="19" w16cid:durableId="1676566908">
    <w:abstractNumId w:val="8"/>
  </w:num>
  <w:num w:numId="20" w16cid:durableId="1773932520">
    <w:abstractNumId w:val="28"/>
  </w:num>
  <w:num w:numId="21" w16cid:durableId="1124229872">
    <w:abstractNumId w:val="20"/>
  </w:num>
  <w:num w:numId="22" w16cid:durableId="1413240585">
    <w:abstractNumId w:val="11"/>
  </w:num>
  <w:num w:numId="23" w16cid:durableId="1449545728">
    <w:abstractNumId w:val="26"/>
  </w:num>
  <w:num w:numId="24" w16cid:durableId="1470517988">
    <w:abstractNumId w:val="9"/>
  </w:num>
  <w:num w:numId="25" w16cid:durableId="1946225019">
    <w:abstractNumId w:val="22"/>
  </w:num>
  <w:num w:numId="26" w16cid:durableId="224074294">
    <w:abstractNumId w:val="39"/>
  </w:num>
  <w:num w:numId="27" w16cid:durableId="2086298409">
    <w:abstractNumId w:val="12"/>
  </w:num>
  <w:num w:numId="28" w16cid:durableId="1702708298">
    <w:abstractNumId w:val="31"/>
  </w:num>
  <w:num w:numId="29" w16cid:durableId="2123189337">
    <w:abstractNumId w:val="16"/>
  </w:num>
  <w:num w:numId="30" w16cid:durableId="744299452">
    <w:abstractNumId w:val="14"/>
  </w:num>
  <w:num w:numId="31" w16cid:durableId="570391134">
    <w:abstractNumId w:val="7"/>
  </w:num>
  <w:num w:numId="32" w16cid:durableId="684092034">
    <w:abstractNumId w:val="29"/>
  </w:num>
  <w:num w:numId="33" w16cid:durableId="1067342731">
    <w:abstractNumId w:val="4"/>
  </w:num>
  <w:num w:numId="34" w16cid:durableId="667558053">
    <w:abstractNumId w:val="27"/>
  </w:num>
  <w:num w:numId="35" w16cid:durableId="121001513">
    <w:abstractNumId w:val="6"/>
  </w:num>
  <w:num w:numId="36" w16cid:durableId="669405234">
    <w:abstractNumId w:val="32"/>
  </w:num>
  <w:num w:numId="37" w16cid:durableId="1310330314">
    <w:abstractNumId w:val="5"/>
  </w:num>
  <w:num w:numId="38" w16cid:durableId="861942830">
    <w:abstractNumId w:val="38"/>
  </w:num>
  <w:num w:numId="39" w16cid:durableId="187106419">
    <w:abstractNumId w:val="19"/>
  </w:num>
  <w:num w:numId="40" w16cid:durableId="734475195">
    <w:abstractNumId w:val="17"/>
  </w:num>
  <w:num w:numId="41" w16cid:durableId="427046025">
    <w:abstractNumId w:val="13"/>
  </w:num>
  <w:num w:numId="42" w16cid:durableId="50759716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BC4"/>
    <w:rsid w:val="0002327F"/>
    <w:rsid w:val="00030DDD"/>
    <w:rsid w:val="000313BB"/>
    <w:rsid w:val="000320B1"/>
    <w:rsid w:val="00033ED5"/>
    <w:rsid w:val="00036A1B"/>
    <w:rsid w:val="00041330"/>
    <w:rsid w:val="00050500"/>
    <w:rsid w:val="000561DE"/>
    <w:rsid w:val="0005691C"/>
    <w:rsid w:val="00056ECB"/>
    <w:rsid w:val="00056ED5"/>
    <w:rsid w:val="000655CC"/>
    <w:rsid w:val="000700AE"/>
    <w:rsid w:val="000739DD"/>
    <w:rsid w:val="00074225"/>
    <w:rsid w:val="000805BF"/>
    <w:rsid w:val="00080C80"/>
    <w:rsid w:val="00084024"/>
    <w:rsid w:val="0009062C"/>
    <w:rsid w:val="00095368"/>
    <w:rsid w:val="000954C4"/>
    <w:rsid w:val="000A4E62"/>
    <w:rsid w:val="000A611A"/>
    <w:rsid w:val="000B12D9"/>
    <w:rsid w:val="000B4536"/>
    <w:rsid w:val="000B7715"/>
    <w:rsid w:val="000D5224"/>
    <w:rsid w:val="000E463B"/>
    <w:rsid w:val="000E5A7E"/>
    <w:rsid w:val="000F2209"/>
    <w:rsid w:val="000F2FCF"/>
    <w:rsid w:val="000F43A3"/>
    <w:rsid w:val="000F7681"/>
    <w:rsid w:val="00103031"/>
    <w:rsid w:val="001044FE"/>
    <w:rsid w:val="001139D4"/>
    <w:rsid w:val="00113D47"/>
    <w:rsid w:val="00114C2F"/>
    <w:rsid w:val="00131B08"/>
    <w:rsid w:val="00132A59"/>
    <w:rsid w:val="00133337"/>
    <w:rsid w:val="00133A0F"/>
    <w:rsid w:val="0013580F"/>
    <w:rsid w:val="00137B6D"/>
    <w:rsid w:val="0014070B"/>
    <w:rsid w:val="001422C1"/>
    <w:rsid w:val="00143790"/>
    <w:rsid w:val="001522AE"/>
    <w:rsid w:val="00157D5B"/>
    <w:rsid w:val="00161FE6"/>
    <w:rsid w:val="00164C3D"/>
    <w:rsid w:val="00166D3A"/>
    <w:rsid w:val="00175429"/>
    <w:rsid w:val="00181FDC"/>
    <w:rsid w:val="00183103"/>
    <w:rsid w:val="00184167"/>
    <w:rsid w:val="001860B9"/>
    <w:rsid w:val="00186F2B"/>
    <w:rsid w:val="001874D6"/>
    <w:rsid w:val="00195DB7"/>
    <w:rsid w:val="0019632A"/>
    <w:rsid w:val="00197DF8"/>
    <w:rsid w:val="001A036E"/>
    <w:rsid w:val="001A4E7C"/>
    <w:rsid w:val="001A5BAA"/>
    <w:rsid w:val="001B762C"/>
    <w:rsid w:val="001C2C55"/>
    <w:rsid w:val="001C4D0A"/>
    <w:rsid w:val="001C5FEF"/>
    <w:rsid w:val="001C7450"/>
    <w:rsid w:val="001F1908"/>
    <w:rsid w:val="001F2A2D"/>
    <w:rsid w:val="001F4054"/>
    <w:rsid w:val="00211487"/>
    <w:rsid w:val="00211C96"/>
    <w:rsid w:val="00211D91"/>
    <w:rsid w:val="00213232"/>
    <w:rsid w:val="00217DEC"/>
    <w:rsid w:val="00220EFF"/>
    <w:rsid w:val="002218E0"/>
    <w:rsid w:val="002228BF"/>
    <w:rsid w:val="0022505D"/>
    <w:rsid w:val="00226DCD"/>
    <w:rsid w:val="002303C5"/>
    <w:rsid w:val="00234846"/>
    <w:rsid w:val="00235B57"/>
    <w:rsid w:val="0023740C"/>
    <w:rsid w:val="00250F24"/>
    <w:rsid w:val="00251123"/>
    <w:rsid w:val="002523C5"/>
    <w:rsid w:val="0025380B"/>
    <w:rsid w:val="00255CCC"/>
    <w:rsid w:val="0025703A"/>
    <w:rsid w:val="00262F3D"/>
    <w:rsid w:val="00263281"/>
    <w:rsid w:val="002651D6"/>
    <w:rsid w:val="0026551F"/>
    <w:rsid w:val="00280A85"/>
    <w:rsid w:val="00284119"/>
    <w:rsid w:val="0028650F"/>
    <w:rsid w:val="00290B5C"/>
    <w:rsid w:val="002917E8"/>
    <w:rsid w:val="00294791"/>
    <w:rsid w:val="00296547"/>
    <w:rsid w:val="00297EC7"/>
    <w:rsid w:val="002A074A"/>
    <w:rsid w:val="002A1C4F"/>
    <w:rsid w:val="002A67DE"/>
    <w:rsid w:val="002A740B"/>
    <w:rsid w:val="002A7450"/>
    <w:rsid w:val="002B0B30"/>
    <w:rsid w:val="002B0C78"/>
    <w:rsid w:val="002B5252"/>
    <w:rsid w:val="002C0C02"/>
    <w:rsid w:val="002C1277"/>
    <w:rsid w:val="002C166A"/>
    <w:rsid w:val="002C3E82"/>
    <w:rsid w:val="002C60AD"/>
    <w:rsid w:val="002D0E0E"/>
    <w:rsid w:val="002D1C86"/>
    <w:rsid w:val="002D6023"/>
    <w:rsid w:val="002E263F"/>
    <w:rsid w:val="002E6F81"/>
    <w:rsid w:val="002E7753"/>
    <w:rsid w:val="002F01AB"/>
    <w:rsid w:val="002F08BA"/>
    <w:rsid w:val="002F2CFF"/>
    <w:rsid w:val="002F4CC7"/>
    <w:rsid w:val="002F568B"/>
    <w:rsid w:val="002F7385"/>
    <w:rsid w:val="002F7818"/>
    <w:rsid w:val="002F7A5C"/>
    <w:rsid w:val="00303EDF"/>
    <w:rsid w:val="003066D0"/>
    <w:rsid w:val="00311401"/>
    <w:rsid w:val="00316BA8"/>
    <w:rsid w:val="003203D7"/>
    <w:rsid w:val="00320F86"/>
    <w:rsid w:val="00321738"/>
    <w:rsid w:val="00324171"/>
    <w:rsid w:val="00326C24"/>
    <w:rsid w:val="00330F6A"/>
    <w:rsid w:val="003371DC"/>
    <w:rsid w:val="00337F99"/>
    <w:rsid w:val="003410BD"/>
    <w:rsid w:val="0034307B"/>
    <w:rsid w:val="00345EB1"/>
    <w:rsid w:val="00350CC4"/>
    <w:rsid w:val="00360E0D"/>
    <w:rsid w:val="0036357D"/>
    <w:rsid w:val="0036594C"/>
    <w:rsid w:val="00367D19"/>
    <w:rsid w:val="00371BED"/>
    <w:rsid w:val="00374D5E"/>
    <w:rsid w:val="00384019"/>
    <w:rsid w:val="003854F1"/>
    <w:rsid w:val="00386C30"/>
    <w:rsid w:val="0039118E"/>
    <w:rsid w:val="00397F54"/>
    <w:rsid w:val="003A0D43"/>
    <w:rsid w:val="003B2A4B"/>
    <w:rsid w:val="003D099E"/>
    <w:rsid w:val="003D1050"/>
    <w:rsid w:val="003D21A2"/>
    <w:rsid w:val="003D29D2"/>
    <w:rsid w:val="003D6DF1"/>
    <w:rsid w:val="003E0705"/>
    <w:rsid w:val="003E2FF7"/>
    <w:rsid w:val="003E66F6"/>
    <w:rsid w:val="003F1013"/>
    <w:rsid w:val="003F1ACF"/>
    <w:rsid w:val="003F7169"/>
    <w:rsid w:val="00404948"/>
    <w:rsid w:val="00404EC2"/>
    <w:rsid w:val="00406BEA"/>
    <w:rsid w:val="00413A60"/>
    <w:rsid w:val="00414F15"/>
    <w:rsid w:val="004230F7"/>
    <w:rsid w:val="0043167E"/>
    <w:rsid w:val="0043409A"/>
    <w:rsid w:val="00446255"/>
    <w:rsid w:val="00451935"/>
    <w:rsid w:val="00452729"/>
    <w:rsid w:val="004558CE"/>
    <w:rsid w:val="00457164"/>
    <w:rsid w:val="00460ED0"/>
    <w:rsid w:val="00465651"/>
    <w:rsid w:val="00466554"/>
    <w:rsid w:val="00470CE7"/>
    <w:rsid w:val="00470F4F"/>
    <w:rsid w:val="00472482"/>
    <w:rsid w:val="00480145"/>
    <w:rsid w:val="00480DC7"/>
    <w:rsid w:val="004811DD"/>
    <w:rsid w:val="004828C7"/>
    <w:rsid w:val="004869ED"/>
    <w:rsid w:val="004876F6"/>
    <w:rsid w:val="0049236A"/>
    <w:rsid w:val="00492718"/>
    <w:rsid w:val="004A02C7"/>
    <w:rsid w:val="004A355D"/>
    <w:rsid w:val="004A4970"/>
    <w:rsid w:val="004B2183"/>
    <w:rsid w:val="004B2A01"/>
    <w:rsid w:val="004B3A5C"/>
    <w:rsid w:val="004C05B4"/>
    <w:rsid w:val="004C3536"/>
    <w:rsid w:val="004D0A10"/>
    <w:rsid w:val="004D5CDC"/>
    <w:rsid w:val="004D7BA3"/>
    <w:rsid w:val="004F4518"/>
    <w:rsid w:val="004F4A25"/>
    <w:rsid w:val="004F4C62"/>
    <w:rsid w:val="004F6451"/>
    <w:rsid w:val="00501433"/>
    <w:rsid w:val="005060F3"/>
    <w:rsid w:val="00511CC4"/>
    <w:rsid w:val="00520EFC"/>
    <w:rsid w:val="00527251"/>
    <w:rsid w:val="00530DA0"/>
    <w:rsid w:val="00531E60"/>
    <w:rsid w:val="00532481"/>
    <w:rsid w:val="00541D07"/>
    <w:rsid w:val="00544BAB"/>
    <w:rsid w:val="00545F31"/>
    <w:rsid w:val="005463D2"/>
    <w:rsid w:val="005578FA"/>
    <w:rsid w:val="00565129"/>
    <w:rsid w:val="00565CD0"/>
    <w:rsid w:val="00567820"/>
    <w:rsid w:val="005770AD"/>
    <w:rsid w:val="00580330"/>
    <w:rsid w:val="00581414"/>
    <w:rsid w:val="00581488"/>
    <w:rsid w:val="00582148"/>
    <w:rsid w:val="00582490"/>
    <w:rsid w:val="00597875"/>
    <w:rsid w:val="00597E28"/>
    <w:rsid w:val="005A54ED"/>
    <w:rsid w:val="005A5D5B"/>
    <w:rsid w:val="005A6081"/>
    <w:rsid w:val="005A627D"/>
    <w:rsid w:val="005B7496"/>
    <w:rsid w:val="005C0045"/>
    <w:rsid w:val="005C084E"/>
    <w:rsid w:val="005C4606"/>
    <w:rsid w:val="005D0B0C"/>
    <w:rsid w:val="005E02B3"/>
    <w:rsid w:val="005E1E24"/>
    <w:rsid w:val="005F3B07"/>
    <w:rsid w:val="005F5CD3"/>
    <w:rsid w:val="0060596B"/>
    <w:rsid w:val="00606D97"/>
    <w:rsid w:val="006100F4"/>
    <w:rsid w:val="00610941"/>
    <w:rsid w:val="00613932"/>
    <w:rsid w:val="00614E64"/>
    <w:rsid w:val="006158BC"/>
    <w:rsid w:val="00617710"/>
    <w:rsid w:val="00617EE6"/>
    <w:rsid w:val="0062170A"/>
    <w:rsid w:val="0062184C"/>
    <w:rsid w:val="00623724"/>
    <w:rsid w:val="00627BEA"/>
    <w:rsid w:val="006319DB"/>
    <w:rsid w:val="00632BD1"/>
    <w:rsid w:val="00634135"/>
    <w:rsid w:val="006532FF"/>
    <w:rsid w:val="0065360B"/>
    <w:rsid w:val="00655303"/>
    <w:rsid w:val="0065595B"/>
    <w:rsid w:val="00656DCD"/>
    <w:rsid w:val="00660269"/>
    <w:rsid w:val="00662EA0"/>
    <w:rsid w:val="006643F5"/>
    <w:rsid w:val="00665F89"/>
    <w:rsid w:val="006702CF"/>
    <w:rsid w:val="00671884"/>
    <w:rsid w:val="00673C92"/>
    <w:rsid w:val="006753EC"/>
    <w:rsid w:val="00675440"/>
    <w:rsid w:val="006822B7"/>
    <w:rsid w:val="00685193"/>
    <w:rsid w:val="00693519"/>
    <w:rsid w:val="006A0542"/>
    <w:rsid w:val="006A1E97"/>
    <w:rsid w:val="006A2789"/>
    <w:rsid w:val="006A3F37"/>
    <w:rsid w:val="006A4978"/>
    <w:rsid w:val="006A7261"/>
    <w:rsid w:val="006B0D29"/>
    <w:rsid w:val="006B1819"/>
    <w:rsid w:val="006B6086"/>
    <w:rsid w:val="006C5048"/>
    <w:rsid w:val="006C6A4B"/>
    <w:rsid w:val="006C779F"/>
    <w:rsid w:val="006D01F5"/>
    <w:rsid w:val="006D0CFB"/>
    <w:rsid w:val="006D1261"/>
    <w:rsid w:val="006D2E2F"/>
    <w:rsid w:val="006D30C0"/>
    <w:rsid w:val="006D42C2"/>
    <w:rsid w:val="006D6914"/>
    <w:rsid w:val="006D7535"/>
    <w:rsid w:val="006D9C36"/>
    <w:rsid w:val="006E0811"/>
    <w:rsid w:val="006E450B"/>
    <w:rsid w:val="006F0D7E"/>
    <w:rsid w:val="006F1813"/>
    <w:rsid w:val="006F2513"/>
    <w:rsid w:val="006F5455"/>
    <w:rsid w:val="00710B77"/>
    <w:rsid w:val="007155D5"/>
    <w:rsid w:val="0072075B"/>
    <w:rsid w:val="007221C2"/>
    <w:rsid w:val="00730955"/>
    <w:rsid w:val="00733A9C"/>
    <w:rsid w:val="00736574"/>
    <w:rsid w:val="007367E0"/>
    <w:rsid w:val="00737215"/>
    <w:rsid w:val="00747066"/>
    <w:rsid w:val="00754905"/>
    <w:rsid w:val="007551B2"/>
    <w:rsid w:val="00760038"/>
    <w:rsid w:val="00762EE0"/>
    <w:rsid w:val="00765A30"/>
    <w:rsid w:val="00765C41"/>
    <w:rsid w:val="007663B9"/>
    <w:rsid w:val="00771100"/>
    <w:rsid w:val="00771FE7"/>
    <w:rsid w:val="007759DD"/>
    <w:rsid w:val="007779AB"/>
    <w:rsid w:val="00784D5F"/>
    <w:rsid w:val="0078609F"/>
    <w:rsid w:val="007917BA"/>
    <w:rsid w:val="007A17E2"/>
    <w:rsid w:val="007A5C6F"/>
    <w:rsid w:val="007CB342"/>
    <w:rsid w:val="007D4241"/>
    <w:rsid w:val="007D4317"/>
    <w:rsid w:val="007D4EA3"/>
    <w:rsid w:val="007F1CFF"/>
    <w:rsid w:val="007F5DD5"/>
    <w:rsid w:val="007F67CA"/>
    <w:rsid w:val="00806E0C"/>
    <w:rsid w:val="008171A0"/>
    <w:rsid w:val="00820846"/>
    <w:rsid w:val="00821202"/>
    <w:rsid w:val="00821A1B"/>
    <w:rsid w:val="008262E9"/>
    <w:rsid w:val="00827E69"/>
    <w:rsid w:val="008336DC"/>
    <w:rsid w:val="0083519F"/>
    <w:rsid w:val="00835C4D"/>
    <w:rsid w:val="00843F48"/>
    <w:rsid w:val="008501F7"/>
    <w:rsid w:val="00851423"/>
    <w:rsid w:val="00853125"/>
    <w:rsid w:val="008569C6"/>
    <w:rsid w:val="00857848"/>
    <w:rsid w:val="008654B6"/>
    <w:rsid w:val="0087139C"/>
    <w:rsid w:val="00880E83"/>
    <w:rsid w:val="00887F8D"/>
    <w:rsid w:val="008914E4"/>
    <w:rsid w:val="00892F28"/>
    <w:rsid w:val="00895EE3"/>
    <w:rsid w:val="008A0C5F"/>
    <w:rsid w:val="008A3DEA"/>
    <w:rsid w:val="008A4EB9"/>
    <w:rsid w:val="008A5F81"/>
    <w:rsid w:val="008A74C0"/>
    <w:rsid w:val="008B1694"/>
    <w:rsid w:val="008B7F4B"/>
    <w:rsid w:val="008C4B27"/>
    <w:rsid w:val="008C7F2A"/>
    <w:rsid w:val="008E36F8"/>
    <w:rsid w:val="008E46B2"/>
    <w:rsid w:val="008E682C"/>
    <w:rsid w:val="008E78A1"/>
    <w:rsid w:val="008F589F"/>
    <w:rsid w:val="008F7D6D"/>
    <w:rsid w:val="00902EE8"/>
    <w:rsid w:val="00906238"/>
    <w:rsid w:val="00906F25"/>
    <w:rsid w:val="00907EF9"/>
    <w:rsid w:val="00911231"/>
    <w:rsid w:val="0091295C"/>
    <w:rsid w:val="00914D58"/>
    <w:rsid w:val="00921F47"/>
    <w:rsid w:val="009228AB"/>
    <w:rsid w:val="009242D4"/>
    <w:rsid w:val="0093085B"/>
    <w:rsid w:val="00931C57"/>
    <w:rsid w:val="009347A5"/>
    <w:rsid w:val="00935125"/>
    <w:rsid w:val="0094129A"/>
    <w:rsid w:val="00942257"/>
    <w:rsid w:val="009461BE"/>
    <w:rsid w:val="009471BF"/>
    <w:rsid w:val="00947A3B"/>
    <w:rsid w:val="00950E4E"/>
    <w:rsid w:val="009529BD"/>
    <w:rsid w:val="009533B4"/>
    <w:rsid w:val="009560E4"/>
    <w:rsid w:val="00957D35"/>
    <w:rsid w:val="0096226E"/>
    <w:rsid w:val="00971D93"/>
    <w:rsid w:val="00984A66"/>
    <w:rsid w:val="009A40D8"/>
    <w:rsid w:val="009A768C"/>
    <w:rsid w:val="009B1F6B"/>
    <w:rsid w:val="009C0D12"/>
    <w:rsid w:val="009C192E"/>
    <w:rsid w:val="009C2E3E"/>
    <w:rsid w:val="009D6819"/>
    <w:rsid w:val="009D6D1C"/>
    <w:rsid w:val="009E0CF9"/>
    <w:rsid w:val="009E1A37"/>
    <w:rsid w:val="009E531B"/>
    <w:rsid w:val="009E6C56"/>
    <w:rsid w:val="009E7DCF"/>
    <w:rsid w:val="009F4A56"/>
    <w:rsid w:val="009F4E65"/>
    <w:rsid w:val="009F51C3"/>
    <w:rsid w:val="00A006A5"/>
    <w:rsid w:val="00A05942"/>
    <w:rsid w:val="00A07BEC"/>
    <w:rsid w:val="00A12194"/>
    <w:rsid w:val="00A13DEC"/>
    <w:rsid w:val="00A1626C"/>
    <w:rsid w:val="00A20503"/>
    <w:rsid w:val="00A2403A"/>
    <w:rsid w:val="00A264BE"/>
    <w:rsid w:val="00A272CA"/>
    <w:rsid w:val="00A32767"/>
    <w:rsid w:val="00A33051"/>
    <w:rsid w:val="00A3571B"/>
    <w:rsid w:val="00A372E4"/>
    <w:rsid w:val="00A407AD"/>
    <w:rsid w:val="00A40923"/>
    <w:rsid w:val="00A41C05"/>
    <w:rsid w:val="00A42426"/>
    <w:rsid w:val="00A514B7"/>
    <w:rsid w:val="00A53759"/>
    <w:rsid w:val="00A54A0B"/>
    <w:rsid w:val="00A65FD4"/>
    <w:rsid w:val="00A667C3"/>
    <w:rsid w:val="00A675D9"/>
    <w:rsid w:val="00A81198"/>
    <w:rsid w:val="00A81E48"/>
    <w:rsid w:val="00A82035"/>
    <w:rsid w:val="00A90D77"/>
    <w:rsid w:val="00A92E07"/>
    <w:rsid w:val="00AA0B3A"/>
    <w:rsid w:val="00AA2BC0"/>
    <w:rsid w:val="00AA49A2"/>
    <w:rsid w:val="00AA5CD2"/>
    <w:rsid w:val="00AA6EB4"/>
    <w:rsid w:val="00AA767D"/>
    <w:rsid w:val="00AB0CC9"/>
    <w:rsid w:val="00AC3FF6"/>
    <w:rsid w:val="00AD4E97"/>
    <w:rsid w:val="00AD73EC"/>
    <w:rsid w:val="00AD7AD5"/>
    <w:rsid w:val="00AE3E5D"/>
    <w:rsid w:val="00AE5BC7"/>
    <w:rsid w:val="00AF5AAF"/>
    <w:rsid w:val="00B046D8"/>
    <w:rsid w:val="00B13F4C"/>
    <w:rsid w:val="00B16219"/>
    <w:rsid w:val="00B16C59"/>
    <w:rsid w:val="00B263A4"/>
    <w:rsid w:val="00B33FDD"/>
    <w:rsid w:val="00B359CC"/>
    <w:rsid w:val="00B36107"/>
    <w:rsid w:val="00B41041"/>
    <w:rsid w:val="00B41789"/>
    <w:rsid w:val="00B45302"/>
    <w:rsid w:val="00B46C03"/>
    <w:rsid w:val="00B52135"/>
    <w:rsid w:val="00B52278"/>
    <w:rsid w:val="00B60C6C"/>
    <w:rsid w:val="00B619A9"/>
    <w:rsid w:val="00B65A9D"/>
    <w:rsid w:val="00B66005"/>
    <w:rsid w:val="00B66D60"/>
    <w:rsid w:val="00B75EDE"/>
    <w:rsid w:val="00B77D88"/>
    <w:rsid w:val="00B77FAF"/>
    <w:rsid w:val="00B84336"/>
    <w:rsid w:val="00B851B9"/>
    <w:rsid w:val="00B86453"/>
    <w:rsid w:val="00B90054"/>
    <w:rsid w:val="00B92C14"/>
    <w:rsid w:val="00BA0066"/>
    <w:rsid w:val="00BB69DB"/>
    <w:rsid w:val="00BC31E0"/>
    <w:rsid w:val="00BC322E"/>
    <w:rsid w:val="00BC44CD"/>
    <w:rsid w:val="00BC48A6"/>
    <w:rsid w:val="00BC72D8"/>
    <w:rsid w:val="00BD6C6D"/>
    <w:rsid w:val="00BE7978"/>
    <w:rsid w:val="00C01F0D"/>
    <w:rsid w:val="00C07DDB"/>
    <w:rsid w:val="00C32659"/>
    <w:rsid w:val="00C4115D"/>
    <w:rsid w:val="00C43BDD"/>
    <w:rsid w:val="00C45F9A"/>
    <w:rsid w:val="00C47778"/>
    <w:rsid w:val="00C5011E"/>
    <w:rsid w:val="00C50EE5"/>
    <w:rsid w:val="00C5240A"/>
    <w:rsid w:val="00C5398F"/>
    <w:rsid w:val="00C556F5"/>
    <w:rsid w:val="00C56ECB"/>
    <w:rsid w:val="00C66110"/>
    <w:rsid w:val="00C70E19"/>
    <w:rsid w:val="00C72574"/>
    <w:rsid w:val="00C74059"/>
    <w:rsid w:val="00C7430C"/>
    <w:rsid w:val="00C85DA1"/>
    <w:rsid w:val="00C86C40"/>
    <w:rsid w:val="00C9071C"/>
    <w:rsid w:val="00C908FF"/>
    <w:rsid w:val="00C97360"/>
    <w:rsid w:val="00C97BD3"/>
    <w:rsid w:val="00C97F57"/>
    <w:rsid w:val="00CA39EF"/>
    <w:rsid w:val="00CA3B26"/>
    <w:rsid w:val="00CA521F"/>
    <w:rsid w:val="00CB0493"/>
    <w:rsid w:val="00CB17FF"/>
    <w:rsid w:val="00CB1ED7"/>
    <w:rsid w:val="00CC167C"/>
    <w:rsid w:val="00CC1A14"/>
    <w:rsid w:val="00CC52D9"/>
    <w:rsid w:val="00CD6647"/>
    <w:rsid w:val="00CE4B73"/>
    <w:rsid w:val="00CF70BB"/>
    <w:rsid w:val="00D074DB"/>
    <w:rsid w:val="00D139CF"/>
    <w:rsid w:val="00D2027E"/>
    <w:rsid w:val="00D37E7F"/>
    <w:rsid w:val="00D44650"/>
    <w:rsid w:val="00D47A73"/>
    <w:rsid w:val="00D47AD7"/>
    <w:rsid w:val="00D51529"/>
    <w:rsid w:val="00D65A28"/>
    <w:rsid w:val="00D77B18"/>
    <w:rsid w:val="00D85218"/>
    <w:rsid w:val="00D915B1"/>
    <w:rsid w:val="00D93CAA"/>
    <w:rsid w:val="00DA299D"/>
    <w:rsid w:val="00DA65C4"/>
    <w:rsid w:val="00DB03E7"/>
    <w:rsid w:val="00DB05CE"/>
    <w:rsid w:val="00DB46F5"/>
    <w:rsid w:val="00DC583E"/>
    <w:rsid w:val="00DE1858"/>
    <w:rsid w:val="00DE4447"/>
    <w:rsid w:val="00DE5DA2"/>
    <w:rsid w:val="00DE7A74"/>
    <w:rsid w:val="00DF0033"/>
    <w:rsid w:val="00E026BF"/>
    <w:rsid w:val="00E0473C"/>
    <w:rsid w:val="00E05C78"/>
    <w:rsid w:val="00E07B1B"/>
    <w:rsid w:val="00E11853"/>
    <w:rsid w:val="00E13D8C"/>
    <w:rsid w:val="00E24135"/>
    <w:rsid w:val="00E26339"/>
    <w:rsid w:val="00E41247"/>
    <w:rsid w:val="00E46059"/>
    <w:rsid w:val="00E52A86"/>
    <w:rsid w:val="00E54B47"/>
    <w:rsid w:val="00E553BF"/>
    <w:rsid w:val="00E55CB8"/>
    <w:rsid w:val="00E55D93"/>
    <w:rsid w:val="00E61294"/>
    <w:rsid w:val="00E63681"/>
    <w:rsid w:val="00E7172B"/>
    <w:rsid w:val="00E71BC5"/>
    <w:rsid w:val="00E7237C"/>
    <w:rsid w:val="00E77C46"/>
    <w:rsid w:val="00E86CE8"/>
    <w:rsid w:val="00E90AED"/>
    <w:rsid w:val="00E90E82"/>
    <w:rsid w:val="00E95D1B"/>
    <w:rsid w:val="00EA00CB"/>
    <w:rsid w:val="00EA1BAA"/>
    <w:rsid w:val="00EA3FCD"/>
    <w:rsid w:val="00EA42A0"/>
    <w:rsid w:val="00EB4F1B"/>
    <w:rsid w:val="00EB6714"/>
    <w:rsid w:val="00EC0A68"/>
    <w:rsid w:val="00EC3C32"/>
    <w:rsid w:val="00EC5006"/>
    <w:rsid w:val="00ED49C3"/>
    <w:rsid w:val="00ED5723"/>
    <w:rsid w:val="00ED6AEF"/>
    <w:rsid w:val="00ED6CE8"/>
    <w:rsid w:val="00ED7AA6"/>
    <w:rsid w:val="00EE2A56"/>
    <w:rsid w:val="00EE2ABF"/>
    <w:rsid w:val="00EE3818"/>
    <w:rsid w:val="00F1785A"/>
    <w:rsid w:val="00F22264"/>
    <w:rsid w:val="00F2564D"/>
    <w:rsid w:val="00F25D40"/>
    <w:rsid w:val="00F35B05"/>
    <w:rsid w:val="00F413D9"/>
    <w:rsid w:val="00F5135F"/>
    <w:rsid w:val="00F51F78"/>
    <w:rsid w:val="00F56D4D"/>
    <w:rsid w:val="00F5793B"/>
    <w:rsid w:val="00F82A28"/>
    <w:rsid w:val="00F86F47"/>
    <w:rsid w:val="00F90B64"/>
    <w:rsid w:val="00FA1CB0"/>
    <w:rsid w:val="00FB1241"/>
    <w:rsid w:val="00FB2F0F"/>
    <w:rsid w:val="00FB2F7B"/>
    <w:rsid w:val="00FB5086"/>
    <w:rsid w:val="00FB5411"/>
    <w:rsid w:val="00FB6392"/>
    <w:rsid w:val="00FC4F36"/>
    <w:rsid w:val="00FD3C70"/>
    <w:rsid w:val="00FD5B54"/>
    <w:rsid w:val="00FD6820"/>
    <w:rsid w:val="00FE12D8"/>
    <w:rsid w:val="00FE35CB"/>
    <w:rsid w:val="00FF11D7"/>
    <w:rsid w:val="00FF18B2"/>
    <w:rsid w:val="00FF7C02"/>
    <w:rsid w:val="0179FB1E"/>
    <w:rsid w:val="020A2CE2"/>
    <w:rsid w:val="024801E3"/>
    <w:rsid w:val="027477E0"/>
    <w:rsid w:val="02AC38F4"/>
    <w:rsid w:val="033A4688"/>
    <w:rsid w:val="036A7BE1"/>
    <w:rsid w:val="042C8002"/>
    <w:rsid w:val="048D84DB"/>
    <w:rsid w:val="050F4DA1"/>
    <w:rsid w:val="051E1C7E"/>
    <w:rsid w:val="05298F15"/>
    <w:rsid w:val="0640A31B"/>
    <w:rsid w:val="066D80EA"/>
    <w:rsid w:val="0671E74A"/>
    <w:rsid w:val="06AF53D0"/>
    <w:rsid w:val="06BA85AA"/>
    <w:rsid w:val="06C4D53D"/>
    <w:rsid w:val="06D480F1"/>
    <w:rsid w:val="07660E2E"/>
    <w:rsid w:val="07F71FFF"/>
    <w:rsid w:val="080DB7AB"/>
    <w:rsid w:val="084C7995"/>
    <w:rsid w:val="089E20EE"/>
    <w:rsid w:val="08EBBCA7"/>
    <w:rsid w:val="0914C329"/>
    <w:rsid w:val="09AAD6E0"/>
    <w:rsid w:val="0A091FE3"/>
    <w:rsid w:val="0A39F14F"/>
    <w:rsid w:val="0A44EC69"/>
    <w:rsid w:val="0A9C4F93"/>
    <w:rsid w:val="0B247B85"/>
    <w:rsid w:val="0C0F7B5F"/>
    <w:rsid w:val="0CAE14D1"/>
    <w:rsid w:val="0CB22CBD"/>
    <w:rsid w:val="0CC80071"/>
    <w:rsid w:val="0D13F9B3"/>
    <w:rsid w:val="0D2294F4"/>
    <w:rsid w:val="0DE78CA0"/>
    <w:rsid w:val="0E17089C"/>
    <w:rsid w:val="0E70B792"/>
    <w:rsid w:val="0EBE6555"/>
    <w:rsid w:val="0ED27144"/>
    <w:rsid w:val="0EF44B81"/>
    <w:rsid w:val="0F462E13"/>
    <w:rsid w:val="0FC62CEA"/>
    <w:rsid w:val="1074A115"/>
    <w:rsid w:val="10901BE2"/>
    <w:rsid w:val="10A932D3"/>
    <w:rsid w:val="10AB126A"/>
    <w:rsid w:val="10F268BA"/>
    <w:rsid w:val="1104E3DE"/>
    <w:rsid w:val="115B0C7C"/>
    <w:rsid w:val="11950840"/>
    <w:rsid w:val="11A85854"/>
    <w:rsid w:val="11E39BF7"/>
    <w:rsid w:val="122BDAD7"/>
    <w:rsid w:val="135AE500"/>
    <w:rsid w:val="139E92B9"/>
    <w:rsid w:val="13D6FEE4"/>
    <w:rsid w:val="1487CFC0"/>
    <w:rsid w:val="1492EC97"/>
    <w:rsid w:val="14B8AB78"/>
    <w:rsid w:val="161EC3E9"/>
    <w:rsid w:val="16C4AF48"/>
    <w:rsid w:val="1716DCC6"/>
    <w:rsid w:val="175FB20C"/>
    <w:rsid w:val="180347DA"/>
    <w:rsid w:val="195D4074"/>
    <w:rsid w:val="19FECBD1"/>
    <w:rsid w:val="1B83C000"/>
    <w:rsid w:val="1BE60D31"/>
    <w:rsid w:val="1BF4AAFB"/>
    <w:rsid w:val="1D1F9061"/>
    <w:rsid w:val="1DB7FB8E"/>
    <w:rsid w:val="1DD97CAA"/>
    <w:rsid w:val="2003C6E3"/>
    <w:rsid w:val="2172E1D8"/>
    <w:rsid w:val="224604BF"/>
    <w:rsid w:val="22937098"/>
    <w:rsid w:val="22A32700"/>
    <w:rsid w:val="22F8C214"/>
    <w:rsid w:val="23265825"/>
    <w:rsid w:val="24054EF4"/>
    <w:rsid w:val="2464D8B4"/>
    <w:rsid w:val="24AC4E2D"/>
    <w:rsid w:val="251EE95A"/>
    <w:rsid w:val="2588BC0B"/>
    <w:rsid w:val="263EE60A"/>
    <w:rsid w:val="268BE788"/>
    <w:rsid w:val="26EE3082"/>
    <w:rsid w:val="277A1D17"/>
    <w:rsid w:val="27EB65B0"/>
    <w:rsid w:val="27F60EE1"/>
    <w:rsid w:val="27FD8A94"/>
    <w:rsid w:val="281C82CB"/>
    <w:rsid w:val="28549AEE"/>
    <w:rsid w:val="287BE013"/>
    <w:rsid w:val="28A27E1E"/>
    <w:rsid w:val="28B93F17"/>
    <w:rsid w:val="28F50824"/>
    <w:rsid w:val="291517EC"/>
    <w:rsid w:val="296E690E"/>
    <w:rsid w:val="29D5C482"/>
    <w:rsid w:val="29F928D5"/>
    <w:rsid w:val="2A17B074"/>
    <w:rsid w:val="2A933373"/>
    <w:rsid w:val="2B197723"/>
    <w:rsid w:val="2B399C12"/>
    <w:rsid w:val="2B40D379"/>
    <w:rsid w:val="2B65A107"/>
    <w:rsid w:val="2BB380D5"/>
    <w:rsid w:val="2BCE08BF"/>
    <w:rsid w:val="2BF0DFD9"/>
    <w:rsid w:val="2C54281D"/>
    <w:rsid w:val="2C564521"/>
    <w:rsid w:val="2C9CE1F9"/>
    <w:rsid w:val="2CC578B3"/>
    <w:rsid w:val="2D6F4308"/>
    <w:rsid w:val="2D95BF8B"/>
    <w:rsid w:val="2E17D50B"/>
    <w:rsid w:val="2E7A7E87"/>
    <w:rsid w:val="2EDBD94D"/>
    <w:rsid w:val="2EE5EEE0"/>
    <w:rsid w:val="2EEFC773"/>
    <w:rsid w:val="2F148741"/>
    <w:rsid w:val="2F28809B"/>
    <w:rsid w:val="30025C22"/>
    <w:rsid w:val="308BF385"/>
    <w:rsid w:val="30C450FC"/>
    <w:rsid w:val="31222E7C"/>
    <w:rsid w:val="31EBDB1E"/>
    <w:rsid w:val="32014D6B"/>
    <w:rsid w:val="32355C0D"/>
    <w:rsid w:val="33264EFD"/>
    <w:rsid w:val="33AECF56"/>
    <w:rsid w:val="33D12C6E"/>
    <w:rsid w:val="33DE4892"/>
    <w:rsid w:val="345F9966"/>
    <w:rsid w:val="357E99C2"/>
    <w:rsid w:val="35D30956"/>
    <w:rsid w:val="365D38DC"/>
    <w:rsid w:val="367F9969"/>
    <w:rsid w:val="369E70B6"/>
    <w:rsid w:val="3763C6C7"/>
    <w:rsid w:val="376ED9B7"/>
    <w:rsid w:val="38083870"/>
    <w:rsid w:val="38614663"/>
    <w:rsid w:val="39DD38CE"/>
    <w:rsid w:val="3A390EF7"/>
    <w:rsid w:val="3A9D90B7"/>
    <w:rsid w:val="3AB621B9"/>
    <w:rsid w:val="3AE501D3"/>
    <w:rsid w:val="3B3E45DD"/>
    <w:rsid w:val="3BD19225"/>
    <w:rsid w:val="3C1D5CA6"/>
    <w:rsid w:val="3C3737EA"/>
    <w:rsid w:val="3C51F21A"/>
    <w:rsid w:val="3C74B557"/>
    <w:rsid w:val="3C80D4F8"/>
    <w:rsid w:val="3D8732D4"/>
    <w:rsid w:val="3D9B3770"/>
    <w:rsid w:val="3DD72037"/>
    <w:rsid w:val="3F2970BA"/>
    <w:rsid w:val="3F69329B"/>
    <w:rsid w:val="3F70727E"/>
    <w:rsid w:val="3F72F098"/>
    <w:rsid w:val="40C5411B"/>
    <w:rsid w:val="40F8791A"/>
    <w:rsid w:val="410C42DF"/>
    <w:rsid w:val="416CBF10"/>
    <w:rsid w:val="41923842"/>
    <w:rsid w:val="41F4E5E4"/>
    <w:rsid w:val="42C8BB82"/>
    <w:rsid w:val="42F54DA9"/>
    <w:rsid w:val="42F6626D"/>
    <w:rsid w:val="43FCE1DD"/>
    <w:rsid w:val="442D395E"/>
    <w:rsid w:val="44AF7E23"/>
    <w:rsid w:val="44B29E4D"/>
    <w:rsid w:val="452ED2D2"/>
    <w:rsid w:val="454EFCF6"/>
    <w:rsid w:val="45929805"/>
    <w:rsid w:val="45A8D36E"/>
    <w:rsid w:val="45D7AAD1"/>
    <w:rsid w:val="45E72AAA"/>
    <w:rsid w:val="46219B37"/>
    <w:rsid w:val="46270BBB"/>
    <w:rsid w:val="462A0B47"/>
    <w:rsid w:val="4688807F"/>
    <w:rsid w:val="47308A56"/>
    <w:rsid w:val="473F3B49"/>
    <w:rsid w:val="47C89BB8"/>
    <w:rsid w:val="480F9A8D"/>
    <w:rsid w:val="4824D09D"/>
    <w:rsid w:val="4901A6A0"/>
    <w:rsid w:val="49515BC4"/>
    <w:rsid w:val="495F01CA"/>
    <w:rsid w:val="4A226E19"/>
    <w:rsid w:val="4A518416"/>
    <w:rsid w:val="4A82B8C7"/>
    <w:rsid w:val="4AB0B483"/>
    <w:rsid w:val="4B42C945"/>
    <w:rsid w:val="4B7B06FD"/>
    <w:rsid w:val="4B9427A4"/>
    <w:rsid w:val="4BBE3E7A"/>
    <w:rsid w:val="4D2E6360"/>
    <w:rsid w:val="4D43DB7A"/>
    <w:rsid w:val="4D73061A"/>
    <w:rsid w:val="4DEC9C95"/>
    <w:rsid w:val="4E60F113"/>
    <w:rsid w:val="4E9380F8"/>
    <w:rsid w:val="4F8D19E5"/>
    <w:rsid w:val="4FA59DB7"/>
    <w:rsid w:val="50D6E3F5"/>
    <w:rsid w:val="511BB1C1"/>
    <w:rsid w:val="51C86F9F"/>
    <w:rsid w:val="53DC1A30"/>
    <w:rsid w:val="54790AC1"/>
    <w:rsid w:val="54D9608D"/>
    <w:rsid w:val="5510D696"/>
    <w:rsid w:val="55B8AA8A"/>
    <w:rsid w:val="5696528D"/>
    <w:rsid w:val="5808505F"/>
    <w:rsid w:val="582B9796"/>
    <w:rsid w:val="586AA8F1"/>
    <w:rsid w:val="58C01CFB"/>
    <w:rsid w:val="590FA7C1"/>
    <w:rsid w:val="59775C18"/>
    <w:rsid w:val="59F393B5"/>
    <w:rsid w:val="5A07E02E"/>
    <w:rsid w:val="5A425252"/>
    <w:rsid w:val="5A649DDE"/>
    <w:rsid w:val="5B132C79"/>
    <w:rsid w:val="5B5667F4"/>
    <w:rsid w:val="5B710277"/>
    <w:rsid w:val="5B7955F6"/>
    <w:rsid w:val="5BBFE78F"/>
    <w:rsid w:val="5BC3181C"/>
    <w:rsid w:val="5C0A7483"/>
    <w:rsid w:val="5C6B2DA1"/>
    <w:rsid w:val="5C7C1B44"/>
    <w:rsid w:val="5CC4DD1D"/>
    <w:rsid w:val="5D2E625F"/>
    <w:rsid w:val="5D978439"/>
    <w:rsid w:val="5DE86EF7"/>
    <w:rsid w:val="5E2BFA54"/>
    <w:rsid w:val="5E48C4D7"/>
    <w:rsid w:val="5F21633E"/>
    <w:rsid w:val="5F28D0F7"/>
    <w:rsid w:val="5F8DF8ED"/>
    <w:rsid w:val="60160B0C"/>
    <w:rsid w:val="6056231A"/>
    <w:rsid w:val="6073B064"/>
    <w:rsid w:val="61200FB9"/>
    <w:rsid w:val="614D8B9A"/>
    <w:rsid w:val="6155F4CA"/>
    <w:rsid w:val="619A7B4C"/>
    <w:rsid w:val="61A263E5"/>
    <w:rsid w:val="61B97FC1"/>
    <w:rsid w:val="6277920F"/>
    <w:rsid w:val="6320F5A9"/>
    <w:rsid w:val="635A4F87"/>
    <w:rsid w:val="638DC3DC"/>
    <w:rsid w:val="641D555D"/>
    <w:rsid w:val="647B2B65"/>
    <w:rsid w:val="65242CD6"/>
    <w:rsid w:val="6682ADB0"/>
    <w:rsid w:val="668FB56C"/>
    <w:rsid w:val="66E9BD18"/>
    <w:rsid w:val="686134FF"/>
    <w:rsid w:val="68E50ED8"/>
    <w:rsid w:val="68FA5B41"/>
    <w:rsid w:val="69956D68"/>
    <w:rsid w:val="6A312906"/>
    <w:rsid w:val="6AAC19D7"/>
    <w:rsid w:val="6B16C0AC"/>
    <w:rsid w:val="6B2CF8ED"/>
    <w:rsid w:val="6B313DC9"/>
    <w:rsid w:val="6B35D94A"/>
    <w:rsid w:val="6BC0CCA4"/>
    <w:rsid w:val="6BDA46A3"/>
    <w:rsid w:val="6C708CEA"/>
    <w:rsid w:val="6D2A158C"/>
    <w:rsid w:val="6D69D567"/>
    <w:rsid w:val="6D808ABB"/>
    <w:rsid w:val="6DE552AA"/>
    <w:rsid w:val="6DF603A0"/>
    <w:rsid w:val="6F2AA0F9"/>
    <w:rsid w:val="6F685043"/>
    <w:rsid w:val="6F68B858"/>
    <w:rsid w:val="6FA0D40A"/>
    <w:rsid w:val="7068A352"/>
    <w:rsid w:val="70924443"/>
    <w:rsid w:val="7101007A"/>
    <w:rsid w:val="7208EE28"/>
    <w:rsid w:val="72305FCA"/>
    <w:rsid w:val="728E1EB6"/>
    <w:rsid w:val="73D916EB"/>
    <w:rsid w:val="74D8200F"/>
    <w:rsid w:val="75522CD8"/>
    <w:rsid w:val="759CE88A"/>
    <w:rsid w:val="75D7C498"/>
    <w:rsid w:val="761A99B9"/>
    <w:rsid w:val="7647945C"/>
    <w:rsid w:val="7673F070"/>
    <w:rsid w:val="76B224A4"/>
    <w:rsid w:val="76B5FECC"/>
    <w:rsid w:val="7710B7AD"/>
    <w:rsid w:val="777394F9"/>
    <w:rsid w:val="77B853AA"/>
    <w:rsid w:val="78090FF7"/>
    <w:rsid w:val="78840014"/>
    <w:rsid w:val="78A95C3A"/>
    <w:rsid w:val="78ABE24D"/>
    <w:rsid w:val="78F88FD3"/>
    <w:rsid w:val="790263C9"/>
    <w:rsid w:val="79E545F4"/>
    <w:rsid w:val="7A621C98"/>
    <w:rsid w:val="7BA9421E"/>
    <w:rsid w:val="7C01E424"/>
    <w:rsid w:val="7C1E8FDE"/>
    <w:rsid w:val="7D18BB08"/>
    <w:rsid w:val="7D2E93A4"/>
    <w:rsid w:val="7DD7901C"/>
    <w:rsid w:val="7E85CFE0"/>
    <w:rsid w:val="7FA840F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tabs>
        <w:tab w:val="num" w:pos="36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ellrutnt1">
    <w:name w:val="Tabellrutnät1"/>
    <w:basedOn w:val="Normaltabell"/>
    <w:next w:val="Tabellrutnt"/>
    <w:uiPriority w:val="59"/>
    <w:rsid w:val="004F4A25"/>
    <w:rPr>
      <w:rFonts w:ascii="Calibri" w:eastAsia="Calibri" w:hAnsi="Calibri" w:cs="Arial"/>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Kommentarsreferens">
    <w:name w:val="annotation reference"/>
    <w:basedOn w:val="Standardstycketeckensnitt"/>
    <w:uiPriority w:val="99"/>
    <w:semiHidden/>
    <w:unhideWhenUsed/>
    <w:rsid w:val="00E46059"/>
    <w:rPr>
      <w:sz w:val="16"/>
      <w:szCs w:val="16"/>
    </w:rPr>
  </w:style>
  <w:style w:type="paragraph" w:styleId="Kommentarer">
    <w:name w:val="annotation text"/>
    <w:basedOn w:val="Normal"/>
    <w:link w:val="KommentarerChar"/>
    <w:uiPriority w:val="99"/>
    <w:unhideWhenUsed/>
    <w:rsid w:val="00E46059"/>
    <w:pPr>
      <w:spacing w:line="240" w:lineRule="auto"/>
    </w:pPr>
    <w:rPr>
      <w:sz w:val="20"/>
      <w:szCs w:val="20"/>
    </w:rPr>
  </w:style>
  <w:style w:type="character" w:customStyle="1" w:styleId="KommentarerChar">
    <w:name w:val="Kommentarer Char"/>
    <w:basedOn w:val="Standardstycketeckensnitt"/>
    <w:link w:val="Kommentarer"/>
    <w:uiPriority w:val="99"/>
    <w:rsid w:val="00E46059"/>
  </w:style>
  <w:style w:type="paragraph" w:styleId="Kommentarsmne">
    <w:name w:val="annotation subject"/>
    <w:basedOn w:val="Kommentarer"/>
    <w:next w:val="Kommentarer"/>
    <w:link w:val="KommentarsmneChar"/>
    <w:uiPriority w:val="99"/>
    <w:semiHidden/>
    <w:unhideWhenUsed/>
    <w:rsid w:val="00E46059"/>
    <w:rPr>
      <w:b/>
      <w:bCs/>
    </w:rPr>
  </w:style>
  <w:style w:type="character" w:customStyle="1" w:styleId="KommentarsmneChar">
    <w:name w:val="Kommentarsämne Char"/>
    <w:basedOn w:val="KommentarerChar"/>
    <w:link w:val="Kommentarsmne"/>
    <w:uiPriority w:val="99"/>
    <w:semiHidden/>
    <w:rsid w:val="00E46059"/>
    <w:rPr>
      <w:b/>
      <w:bCs/>
    </w:rPr>
  </w:style>
  <w:style w:type="table" w:customStyle="1" w:styleId="Tabellrutnt2">
    <w:name w:val="Tabellrutnät2"/>
    <w:basedOn w:val="Normaltabell"/>
    <w:next w:val="Tabellrutnt"/>
    <w:uiPriority w:val="59"/>
    <w:rsid w:val="0062170A"/>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lrutnt3">
    <w:name w:val="Tabellrutnät3"/>
    <w:basedOn w:val="Normaltabell"/>
    <w:next w:val="Tabellrutnt"/>
    <w:uiPriority w:val="59"/>
    <w:rsid w:val="00B263A4"/>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nvndHyperlnk">
    <w:name w:val="FollowedHyperlink"/>
    <w:basedOn w:val="Standardstycketeckensnitt"/>
    <w:uiPriority w:val="99"/>
    <w:semiHidden/>
    <w:unhideWhenUsed/>
    <w:rsid w:val="002F4CC7"/>
    <w:rPr>
      <w:color w:val="9EA2A2" w:themeColor="followedHyperlink"/>
      <w:u w:val="single"/>
    </w:rPr>
  </w:style>
  <w:style w:type="character" w:styleId="Olstomnmnande">
    <w:name w:val="Unresolved Mention"/>
    <w:basedOn w:val="Standardstycketeckensnitt"/>
    <w:uiPriority w:val="99"/>
    <w:semiHidden/>
    <w:unhideWhenUsed/>
    <w:rsid w:val="002F4C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18-621466736-134/surrogate/%c3%84tst%c3%b6rning%20-%20St%c3%b6d%20vid%20medicinsk%20riskbed%c3%b6mning%20av%20patient%20med%20%c3%a4tst%c3%b6rning%20-%20Psykiatri.pdf" TargetMode="External" Id="rId13" /><Relationship Type="http://schemas.openxmlformats.org/officeDocument/2006/relationships/footer" Target="footer3.xml" Id="rId18" /><Relationship Type="http://schemas.openxmlformats.org/officeDocument/2006/relationships/header" Target="header4.xml" Id="rId26" /><Relationship Type="http://schemas.openxmlformats.org/officeDocument/2006/relationships/hyperlink" Target="https://mellanarkiv-offentlig.vgregion.se/alfresco/s/archive/stream/public/v1/source/available/sofia/sv5430-811542830-403/surrogate/%c3%84tst%c3%b6rning%20-%20Start%20av%20nutrition%20vid%20heldygnsv%c3%a5rd.pdf"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18-621466736-134/surrogate/%c3%84tst%c3%b6rning%20-%20St%c3%b6d%20vid%20medicinsk%20riskbed%c3%b6mning%20av%20patient%20med%20%c3%a4tst%c3%b6rning%20-%20Psykiatri.pdf" TargetMode="External" Id="rId12" /><Relationship Type="http://schemas.openxmlformats.org/officeDocument/2006/relationships/header" Target="header2.xml" Id="rId17" /><Relationship Type="http://schemas.openxmlformats.org/officeDocument/2006/relationships/hyperlink" Target="https://doi.org/10.1177/0885066605275326" TargetMode="External" Id="rId25" /><Relationship Type="http://schemas.openxmlformats.org/officeDocument/2006/relationships/footer" Target="footer2.xml" Id="rId16" /><Relationship Type="http://schemas.openxmlformats.org/officeDocument/2006/relationships/hyperlink" Target="https://vardgivare.regionorebrolan.se/siteassets/media/vardriktlinjer/lakemedelscentrum/rapport-om-lakemedel/2020/nummer-226.pdf" TargetMode="External" Id="rId20" /><Relationship Type="http://schemas.microsoft.com/office/2020/10/relationships/intelligence" Target="intelligence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doi.org/10.1053/ajem.2000.7347" TargetMode="External" Id="rId24" /><Relationship Type="http://schemas.openxmlformats.org/officeDocument/2006/relationships/footer" Target="footer1.xml" Id="rId15" /><Relationship Type="http://schemas.openxmlformats.org/officeDocument/2006/relationships/hyperlink" Target="https://doi.org/10.1016/S0140-6736(97)10535-9"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eader" Target="header1.xml" Id="rId14" /><Relationship Type="http://schemas.openxmlformats.org/officeDocument/2006/relationships/hyperlink" Target="https://mellanarkiv-offentlig.vgregion.se/alfresco/s/archive/stream/public/v1/source/available/SOFIA/SU9992-381335686-67/SURROGATE/Parenteral%20Nutrition%20(PN)%20%E2%80%93%20start%2c%20monitorering%20och%20substituering.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16</Pages>
  <Words>3663</Words>
  <Characters>19416</Characters>
  <Application>Microsoft Office Word</Application>
  <DocSecurity>0</DocSecurity>
  <Lines>161</Lines>
  <Paragraphs>46</Paragraphs>
  <ScaleCrop>false</ScaleCrop>
  <Manager/>
  <Company/>
  <LinksUpToDate>false</LinksUpToDate>
  <CharactersWithSpaces>23033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Ätstörning - start av nutrition vid heldygnsvård - Psykiatri</dc:title>
  <dc:subject/>
  <dc:creator>Valdemar Landgren</dc:creator>
  <keywords/>
  <lastModifiedBy>Valdemar Landgren</lastModifiedBy>
  <revision>44</revision>
  <lastPrinted>2023-11-28T11:41:00.0000000Z</lastPrinted>
  <dcterms:created xsi:type="dcterms:W3CDTF">2023-11-28T15:55:00.0000000Z</dcterms:created>
  <dcterms:modified xsi:type="dcterms:W3CDTF">2024-06-03T08:16:00.0000000Z</dcterms:modified>
</coreProperties>
</file>