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705C" w:rsidP="00F35B05" w:rsidRDefault="005B705C" w14:paraId="070619C4" w14:textId="77777777">
      <w:pPr>
        <w:pStyle w:val="Heading2"/>
        <w:sectPr w:rsidR="005B705C" w:rsidSect="005B705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A68329A" w:rsidP="430BCE43" w:rsidRDefault="2A68329A" w14:paraId="4E652626" w14:textId="5E0E346D">
      <w:pPr>
        <w:pStyle w:val="Heading1"/>
        <w:keepNext w:val="1"/>
        <w:ind w:left="0"/>
        <w:rPr>
          <w:rFonts w:ascii="Arial" w:hAnsi="Arial"/>
          <w:b w:val="1"/>
          <w:bCs w:val="1"/>
        </w:rPr>
      </w:pPr>
      <w:r w:rsidR="2A68329A">
        <w:rPr/>
        <w:t xml:space="preserve">Stötvågsbehandling av stenar i </w:t>
      </w:r>
      <w:r w:rsidR="14FC85D8">
        <w:rPr/>
        <w:t xml:space="preserve">övre urinvägar </w:t>
      </w:r>
      <w:r w:rsidR="2A68329A">
        <w:rPr/>
        <w:t>(ESWL)</w:t>
      </w:r>
    </w:p>
    <w:p w:rsidRPr="005B705C" w:rsidR="005B705C" w:rsidP="25772C7A" w:rsidRDefault="005B705C" w14:paraId="10172715" w14:textId="77777777">
      <w:pPr>
        <w:keepNext w:val="1"/>
        <w:spacing w:before="120" w:after="60" w:line="240" w:lineRule="auto"/>
        <w:ind w:left="0" w:right="0"/>
        <w:outlineLvl w:val="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Pr="25772C7A" w:rsidR="005B705C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Revideringar i denna version</w:t>
      </w:r>
    </w:p>
    <w:bookmarkEnd w:id="0"/>
    <w:p w:rsidRPr="00536A5A" w:rsidR="00536A5A" w:rsidP="25772C7A" w:rsidRDefault="00536A5A" w14:paraId="5C1AD37B" w14:textId="3C47AB8E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6ECBCF63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Ändrad</w:t>
      </w:r>
      <w:r w:rsidRPr="653BEACE" w:rsidR="7308D6FC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uppföljning med DT urinvägar istället för urinvägsöversikt</w:t>
      </w:r>
      <w:r w:rsidRPr="653BEACE" w:rsidR="0F2EE28F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</w:t>
      </w:r>
      <w:r w:rsidRPr="653BEACE" w:rsidR="02CC550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  <w:r w:rsidRPr="653BEACE" w:rsidR="2038193C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Tillägg indikation och kontraindikationer.</w:t>
      </w:r>
    </w:p>
    <w:p w:rsidR="653BEACE" w:rsidP="653BEACE" w:rsidRDefault="653BEACE" w14:paraId="09FFF67D" w14:textId="449CA0C9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5372FECE" w:rsidP="653BEACE" w:rsidRDefault="5372FECE" w14:paraId="2533C049" w14:textId="5885A5FD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372FECE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Ändrad behandlare, både särskild utsedd urologsköterska och läkare är nu aktuellt.</w:t>
      </w:r>
    </w:p>
    <w:p w:rsidR="01FA745E" w:rsidP="653BEACE" w:rsidRDefault="01FA745E" w14:paraId="7B69D699" w14:textId="2ED3D2DA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01FA745E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Relativ kontraindikation “icke röntgentät sten” tas bort då detta kan göras av kollega med ultraljudskompetens.</w:t>
      </w:r>
    </w:p>
    <w:p w:rsidR="653BEACE" w:rsidP="653BEACE" w:rsidRDefault="653BEACE" w14:paraId="52A75921" w14:textId="69114ADF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0189F0B2" w:rsidP="653BEACE" w:rsidRDefault="0189F0B2" w14:paraId="286688E8" w14:textId="0328B910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0189F0B2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Anmälan till ESWL är ändrat</w:t>
      </w:r>
      <w:r w:rsidRPr="653BEACE" w:rsidR="18F4B51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helt till bokningsunderlag och sköts av urologens tidsbokning.</w:t>
      </w:r>
    </w:p>
    <w:p w:rsidR="18F4B519" w:rsidP="653BEACE" w:rsidRDefault="18F4B519" w14:paraId="5DE031C9" w14:textId="6A1F149B">
      <w:pPr>
        <w:spacing w:after="0" w:line="257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18F4B51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Finns tillägg om premedicinering och Behandling. Möjlighet till utökat premedicinering vid behov till behandlings som </w:t>
      </w:r>
      <w:r w:rsidRPr="653BEACE" w:rsidR="18F4B51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isf</w:t>
      </w:r>
      <w:r w:rsidRPr="653BEACE" w:rsidR="18F4B51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utförs av läkare.</w:t>
      </w:r>
    </w:p>
    <w:p w:rsidR="574ECDA0" w:rsidP="574ECDA0" w:rsidRDefault="574ECDA0" w14:paraId="1630DA3A" w14:textId="6332FA4A">
      <w:pPr>
        <w:spacing w:after="0" w:line="257" w:lineRule="auto"/>
        <w:rPr>
          <w:rFonts w:ascii="Times New Roman" w:hAnsi="Times New Roman" w:eastAsia="Times New Roman" w:cs="Times New Roman"/>
          <w:b w:val="1"/>
          <w:bCs w:val="1"/>
          <w:noProof w:val="0"/>
          <w:color w:val="000000" w:themeColor="text2" w:themeTint="FF" w:themeShade="FF"/>
          <w:sz w:val="24"/>
          <w:szCs w:val="24"/>
          <w:lang w:val="sv-SE"/>
        </w:rPr>
      </w:pPr>
    </w:p>
    <w:p w:rsidRPr="00536A5A" w:rsidR="00536A5A" w:rsidP="25772C7A" w:rsidRDefault="00536A5A" w14:paraId="476B0610" w14:textId="020F2B1A">
      <w:pPr>
        <w:pStyle w:val="Heading1"/>
        <w:spacing w:after="0" w:line="257" w:lineRule="auto"/>
        <w:ind w:lef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  <w:r w:rsidRPr="25772C7A" w:rsidR="1B7E737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Bakgrund, syfte och mål </w:t>
      </w:r>
    </w:p>
    <w:p w:rsidRPr="00536A5A" w:rsidR="00536A5A" w:rsidP="25772C7A" w:rsidRDefault="00536A5A" w14:paraId="616D5187" w14:textId="70759AB5">
      <w:pPr>
        <w:spacing w:after="0" w:line="245" w:lineRule="auto"/>
        <w:ind w:left="0" w:hanging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För behandling av stenar i urinvägarna kan stötvågsbehandling (ESWL) övervägas. Beslut om behandling tas av urolog. Vid Skaraborgs Sjukhus utförs </w:t>
      </w:r>
      <w:r w:rsidRPr="653BEACE" w:rsidR="00011404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behandlingarna 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på delegation av särskild utsedd urologsjuksköterska (ESWL-sjuksköterska)</w:t>
      </w:r>
      <w:r w:rsidRPr="653BEACE" w:rsidR="38396D6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eller av urologläkare (antingen specialist eller ST-läkare).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</w:p>
    <w:p w:rsidRPr="00536A5A" w:rsidR="00536A5A" w:rsidP="574ECDA0" w:rsidRDefault="00536A5A" w14:paraId="53E7AEF0" w14:textId="58E3FD5A">
      <w:pPr>
        <w:spacing w:after="0" w:line="257" w:lineRule="auto"/>
        <w:ind/>
        <w:rPr>
          <w:rFonts w:ascii="Times New Roman" w:hAnsi="Times New Roman" w:eastAsia="Times New Roman" w:cs="Times New Roman"/>
          <w:b w:val="1"/>
          <w:bCs w:val="1"/>
          <w:noProof w:val="0"/>
          <w:color w:val="000000" w:themeColor="text2" w:themeTint="FF" w:themeShade="FF"/>
          <w:sz w:val="24"/>
          <w:szCs w:val="24"/>
          <w:lang w:val="sv-SE"/>
        </w:rPr>
      </w:pPr>
      <w:r w:rsidRPr="574ECDA0" w:rsidR="1B7E737D">
        <w:rPr>
          <w:rFonts w:ascii="Times New Roman" w:hAnsi="Times New Roman" w:eastAsia="Times New Roman" w:cs="Times New Roman"/>
          <w:b w:val="1"/>
          <w:bCs w:val="1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</w:p>
    <w:p w:rsidRPr="00536A5A" w:rsidR="00536A5A" w:rsidP="25772C7A" w:rsidRDefault="00536A5A" w14:paraId="6422E1E1" w14:textId="009C9A69">
      <w:pPr>
        <w:spacing w:after="0" w:line="257" w:lineRule="auto"/>
        <w:ind w:left="0" w:hanging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  <w:r w:rsidRPr="25772C7A" w:rsidR="1B7E737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Arbetsbeskrivning </w:t>
      </w:r>
    </w:p>
    <w:p w:rsidR="14D336BD" w:rsidP="25772C7A" w:rsidRDefault="14D336BD" w14:paraId="60C0C133" w14:textId="7541128B">
      <w:pPr>
        <w:spacing w:after="0" w:line="245" w:lineRule="auto"/>
        <w:ind w:left="0" w:hanging="0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14D336B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Indikation för behandling</w:t>
      </w:r>
    </w:p>
    <w:p w:rsidR="5EE942F2" w:rsidP="25772C7A" w:rsidRDefault="5EE942F2" w14:paraId="7F09FC39" w14:textId="14D00E23">
      <w:pPr>
        <w:pStyle w:val="ListParagraph"/>
        <w:numPr>
          <w:ilvl w:val="0"/>
          <w:numId w:val="39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5EE942F2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Behandlingskrävande sten i övre urinvägar (frånsett icke </w:t>
      </w:r>
      <w:proofErr w:type="spellStart"/>
      <w:r w:rsidRPr="25772C7A" w:rsidR="5EE942F2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visualiserbar</w:t>
      </w:r>
      <w:proofErr w:type="spellEnd"/>
      <w:r w:rsidRPr="25772C7A" w:rsidR="5EE942F2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del av </w:t>
      </w:r>
      <w:r w:rsidRPr="25772C7A" w:rsidR="26AAF425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mellersta </w:t>
      </w:r>
      <w:proofErr w:type="spellStart"/>
      <w:r w:rsidRPr="25772C7A" w:rsidR="26AAF425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uretären</w:t>
      </w:r>
      <w:proofErr w:type="spellEnd"/>
      <w:r w:rsidRPr="25772C7A" w:rsidR="26AAF425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)</w:t>
      </w:r>
    </w:p>
    <w:p w:rsidR="25772C7A" w:rsidP="25772C7A" w:rsidRDefault="25772C7A" w14:paraId="7E63326C" w14:textId="7182A9F9">
      <w:pPr>
        <w:pStyle w:val="Normal"/>
        <w:bidi w:val="0"/>
        <w:spacing w:before="0" w:beforeAutospacing="off" w:after="0" w:afterAutospacing="off" w:line="245" w:lineRule="auto"/>
        <w:ind w:left="0" w:right="868"/>
        <w:jc w:val="left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740C93DD" w:rsidP="25772C7A" w:rsidRDefault="740C93DD" w14:paraId="2F8C37C7" w14:textId="43258EDB">
      <w:pPr>
        <w:pStyle w:val="Normal"/>
        <w:bidi w:val="0"/>
        <w:spacing w:before="0" w:beforeAutospacing="off" w:after="0" w:afterAutospacing="off" w:line="245" w:lineRule="auto"/>
        <w:ind w:left="0" w:right="868"/>
        <w:jc w:val="left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740C93D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Relativa kontraindikationer</w:t>
      </w:r>
    </w:p>
    <w:p w:rsidR="740C93DD" w:rsidP="653BEACE" w:rsidRDefault="740C93DD" w14:paraId="4EF0D372" w14:textId="16F2EE92">
      <w:pPr>
        <w:pStyle w:val="ListParagraph"/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Sten med täthet &gt;1000 HU mätt på tunna snitt. Mindre sannolikt med </w:t>
      </w:r>
      <w:r w:rsidRPr="653BEACE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framgångsrik</w:t>
      </w:r>
      <w:r w:rsidRPr="653BEACE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behandling.</w:t>
      </w:r>
      <w:r w:rsidRPr="653BEACE" w:rsidR="23137822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Upprepad behandling kan övervägas.</w:t>
      </w:r>
    </w:p>
    <w:p w:rsidR="2C1518E3" w:rsidP="25772C7A" w:rsidRDefault="2C1518E3" w14:paraId="60C3BF9C" w14:textId="35259E74">
      <w:pPr>
        <w:pStyle w:val="ListParagraph"/>
        <w:numPr>
          <w:ilvl w:val="0"/>
          <w:numId w:val="38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2C1518E3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Stenar &lt;5 mm. Svåra att se samt rör sig mycket under behandling.</w:t>
      </w:r>
    </w:p>
    <w:p w:rsidR="2C1518E3" w:rsidP="25772C7A" w:rsidRDefault="2C1518E3" w14:paraId="0838CFB7" w14:textId="1DC08845">
      <w:pPr>
        <w:pStyle w:val="ListParagraph"/>
        <w:numPr>
          <w:ilvl w:val="0"/>
          <w:numId w:val="38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2C1518E3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Stenar &gt;20 mm. Kräver många behandlingar.</w:t>
      </w:r>
    </w:p>
    <w:p w:rsidR="740C93DD" w:rsidP="25772C7A" w:rsidRDefault="740C93DD" w14:paraId="3477ED47" w14:textId="012F96AD">
      <w:pPr>
        <w:pStyle w:val="ListParagraph"/>
        <w:numPr>
          <w:ilvl w:val="0"/>
          <w:numId w:val="38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proofErr w:type="spellStart"/>
      <w:r w:rsidRPr="25772C7A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Cystin</w:t>
      </w:r>
      <w:proofErr w:type="spellEnd"/>
      <w:r w:rsidRPr="25772C7A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- och brushitstenar.</w:t>
      </w:r>
    </w:p>
    <w:p w:rsidR="740C93DD" w:rsidP="25772C7A" w:rsidRDefault="740C93DD" w14:paraId="47556E9C" w14:textId="12C501A2">
      <w:pPr>
        <w:pStyle w:val="ListParagraph"/>
        <w:numPr>
          <w:ilvl w:val="0"/>
          <w:numId w:val="38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740C93D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Avvikande anatomi, som försvårar konkrementavgång.</w:t>
      </w:r>
    </w:p>
    <w:p w:rsidR="5EEE0532" w:rsidP="653BEACE" w:rsidRDefault="5EEE0532" w14:paraId="7327AD53" w14:textId="1F0EA3E3">
      <w:pPr>
        <w:pStyle w:val="ListParagraph"/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EEE0532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Smärtproblematik vid tidigare ESWL-behandlingar.</w:t>
      </w:r>
      <w:r w:rsidRPr="653BEACE" w:rsidR="34F5643F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</w:p>
    <w:p w:rsidR="25772C7A" w:rsidP="25772C7A" w:rsidRDefault="25772C7A" w14:paraId="4C1B4790" w14:textId="1826679E">
      <w:pPr>
        <w:pStyle w:val="Normal"/>
        <w:bidi w:val="0"/>
        <w:spacing w:before="0" w:beforeAutospacing="off" w:after="0" w:afterAutospacing="off" w:line="245" w:lineRule="auto"/>
        <w:ind w:left="0" w:right="868"/>
        <w:jc w:val="left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740C93DD" w:rsidP="25772C7A" w:rsidRDefault="740C93DD" w14:paraId="149D99EC" w14:textId="498B18D0">
      <w:pPr>
        <w:pStyle w:val="Normal"/>
        <w:bidi w:val="0"/>
        <w:spacing w:before="0" w:beforeAutospacing="off" w:after="0" w:afterAutospacing="off" w:line="245" w:lineRule="auto"/>
        <w:ind w:left="0" w:right="868"/>
        <w:jc w:val="left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740C93D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Absoluta kontraindikationer</w:t>
      </w:r>
    </w:p>
    <w:p w:rsidR="3FCDE201" w:rsidP="25772C7A" w:rsidRDefault="3FCDE201" w14:paraId="51C46A62" w14:textId="1698D037">
      <w:pPr>
        <w:pStyle w:val="ListParagraph"/>
        <w:numPr>
          <w:ilvl w:val="0"/>
          <w:numId w:val="40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Pågående/obehandlad infektion</w:t>
      </w:r>
    </w:p>
    <w:p w:rsidR="3FCDE201" w:rsidP="25772C7A" w:rsidRDefault="3FCDE201" w14:paraId="2EE0D0B4" w14:textId="7A424BAA">
      <w:pPr>
        <w:pStyle w:val="ListParagraph"/>
        <w:numPr>
          <w:ilvl w:val="0"/>
          <w:numId w:val="40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Graviditet</w:t>
      </w:r>
    </w:p>
    <w:p w:rsidR="3FCDE201" w:rsidP="25772C7A" w:rsidRDefault="3FCDE201" w14:paraId="21248403" w14:textId="6D06E6D7">
      <w:pPr>
        <w:pStyle w:val="ListParagraph"/>
        <w:numPr>
          <w:ilvl w:val="0"/>
          <w:numId w:val="40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Blödningsbenägenhet</w:t>
      </w:r>
    </w:p>
    <w:p w:rsidR="3FCDE201" w:rsidP="25772C7A" w:rsidRDefault="3FCDE201" w14:paraId="51E96BA4" w14:textId="62424D90">
      <w:pPr>
        <w:pStyle w:val="ListParagraph"/>
        <w:numPr>
          <w:ilvl w:val="0"/>
          <w:numId w:val="40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Närliggande </w:t>
      </w:r>
      <w:proofErr w:type="spellStart"/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aneurysm</w:t>
      </w:r>
      <w:proofErr w:type="spellEnd"/>
    </w:p>
    <w:p w:rsidR="3FCDE201" w:rsidP="25772C7A" w:rsidRDefault="3FCDE201" w14:paraId="2E06316F" w14:textId="08887F1A">
      <w:pPr>
        <w:pStyle w:val="ListParagraph"/>
        <w:numPr>
          <w:ilvl w:val="0"/>
          <w:numId w:val="40"/>
        </w:numPr>
        <w:bidi w:val="0"/>
        <w:spacing w:before="0" w:beforeAutospacing="off" w:after="0" w:afterAutospacing="off" w:line="245" w:lineRule="auto"/>
        <w:ind w:right="868"/>
        <w:jc w:val="left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3FCDE201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>Oreglerad hypertoni</w:t>
      </w:r>
    </w:p>
    <w:p w:rsidR="25772C7A" w:rsidP="25772C7A" w:rsidRDefault="25772C7A" w14:paraId="3CFD420F" w14:textId="2784B47D">
      <w:pPr>
        <w:spacing w:after="0" w:line="245" w:lineRule="auto"/>
        <w:ind w:left="0" w:hanging="0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7C0EF533" w:rsidP="25772C7A" w:rsidRDefault="7C0EF533" w14:paraId="6674AE80" w14:textId="0D6E5E29">
      <w:pPr>
        <w:spacing w:after="0" w:line="245" w:lineRule="auto"/>
        <w:ind w:left="0" w:hanging="0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7C0EF533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Anmälan till ESWL</w:t>
      </w:r>
    </w:p>
    <w:p w:rsidRPr="00536A5A" w:rsidR="00536A5A" w:rsidP="25772C7A" w:rsidRDefault="00536A5A" w14:paraId="1765C7B6" w14:textId="21D3AF5A">
      <w:pPr>
        <w:spacing w:after="0" w:line="245" w:lineRule="auto"/>
        <w:ind w:left="0" w:hanging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0D71F77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S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ker genom a</w:t>
      </w:r>
      <w:r w:rsidRPr="653BEACE" w:rsidR="6D95621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tt kryssa i rutan “ESWL” på tidsbokningsunderlag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 Anmälande urolog</w:t>
      </w:r>
      <w:r w:rsidRPr="653BEACE" w:rsidR="6CC17E9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eller ST-läkare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är ansvarig för behandling</w:t>
      </w:r>
      <w:r w:rsidRPr="653BEACE" w:rsidR="1F3EFEAE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och uppföljning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 Följande information ska framgå</w:t>
      </w: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på bokningsunderlag:</w:t>
      </w:r>
    </w:p>
    <w:p w:rsidR="546A0A86" w:rsidP="653BEACE" w:rsidRDefault="546A0A86" w14:paraId="1672B7D4" w14:textId="63B054E3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Prioritet (14, 30, 60 eller 90 dagar)</w:t>
      </w:r>
    </w:p>
    <w:p w:rsidR="546A0A86" w:rsidP="653BEACE" w:rsidRDefault="546A0A86" w14:paraId="695AC335" w14:textId="1E11EE81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Behandling av SSK (Röntgentät sten) eller Behandling av LÄK (Icke RTG tät sten)</w:t>
      </w:r>
    </w:p>
    <w:p w:rsidR="546A0A86" w:rsidP="653BEACE" w:rsidRDefault="546A0A86" w14:paraId="4DBC6D23" w14:textId="2E767AB1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Önskemål om provtagning inför behandling </w:t>
      </w: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t.ex.</w:t>
      </w: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Urinodling om det anses nödvändigt.</w:t>
      </w:r>
    </w:p>
    <w:p w:rsidR="546A0A86" w:rsidP="653BEACE" w:rsidRDefault="546A0A86" w14:paraId="366F862F" w14:textId="2A70651C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Antal behandlingar innan RTG kontroll ska anges (Vid flera behandlingar ska det gå ett minimum av 2 veckor mellan</w:t>
      </w:r>
      <w:r w:rsidRPr="653BEACE" w:rsidR="3A6FC87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behandlingar)</w:t>
      </w:r>
    </w:p>
    <w:p w:rsidR="6DFC6BDA" w:rsidP="653BEACE" w:rsidRDefault="6DFC6BDA" w14:paraId="39374BC3" w14:textId="05DD36E1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6DFC6BD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Ange om det finns Operationsanmälan till </w:t>
      </w:r>
      <w:r w:rsidRPr="653BEACE" w:rsidR="6DFC6BD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Pigtailinläggning</w:t>
      </w:r>
      <w:r w:rsidRPr="653BEACE" w:rsidR="6DFC6BD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så att tidsbokningen kan avvakta kallelse tills operationsdatum är fastlagd.</w:t>
      </w:r>
    </w:p>
    <w:p w:rsidR="03F440B0" w:rsidP="653BEACE" w:rsidRDefault="03F440B0" w14:paraId="39B888FB" w14:textId="2BD9F721">
      <w:pPr>
        <w:pStyle w:val="ListParagraph"/>
        <w:spacing w:after="0" w:line="245" w:lineRule="auto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Ange behov av </w:t>
      </w: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evtl</w:t>
      </w: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 Tilläggsmedicinering vid behandlingar som ska i</w:t>
      </w:r>
      <w:r w:rsidRPr="653BEACE" w:rsidR="7061E9F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</w:t>
      </w: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s</w:t>
      </w:r>
      <w:r w:rsidRPr="653BEACE" w:rsidR="7061E9F9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</w:t>
      </w: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f</w:t>
      </w:r>
      <w:r w:rsidRPr="653BEACE" w:rsidR="43B55ADC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</w:t>
      </w:r>
      <w:r w:rsidRPr="653BEACE" w:rsidR="03F440B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utföras av läkare (patienter med tidigare smärtsamma behandlingar eller större ångest/oro-problem)</w:t>
      </w:r>
    </w:p>
    <w:p w:rsidR="546A0A86" w:rsidP="653BEACE" w:rsidRDefault="546A0A86" w14:paraId="66DFE8FF" w14:textId="7661FCB7">
      <w:pPr>
        <w:pStyle w:val="Normal"/>
        <w:spacing w:after="0" w:line="245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546A0A8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Vid anmälan till ESWL bör det finnas en journalanteckning där det framgår följande Information:</w:t>
      </w:r>
    </w:p>
    <w:p w:rsidRPr="00536A5A" w:rsidR="00536A5A" w:rsidP="25772C7A" w:rsidRDefault="00536A5A" w14:paraId="57EACB9F" w14:textId="36AF4561">
      <w:pPr>
        <w:pStyle w:val="ListParagraph"/>
        <w:numPr>
          <w:ilvl w:val="0"/>
          <w:numId w:val="33"/>
        </w:numPr>
        <w:spacing w:after="0" w:line="257" w:lineRule="auto"/>
        <w:ind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Konkrementläge 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och storlek.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r w:rsidRPr="25772C7A" w:rsidR="6E796BC5">
        <w:rPr>
          <w:rFonts w:ascii="Arial" w:hAnsi="Arial" w:eastAsia="Arial" w:cs="Arial"/>
          <w:noProof w:val="0"/>
          <w:sz w:val="20"/>
          <w:szCs w:val="20"/>
          <w:lang w:val="sv-SE"/>
        </w:rPr>
        <w:t>Vid flera stenar specificeras vilken sten som ska behandlas.</w:t>
      </w:r>
    </w:p>
    <w:p w:rsidRPr="00536A5A" w:rsidR="00536A5A" w:rsidP="653BEACE" w:rsidRDefault="00536A5A" w14:paraId="27D5D656" w14:textId="78E18A3A">
      <w:pPr>
        <w:pStyle w:val="ListParagraph"/>
        <w:spacing w:after="0" w:line="257" w:lineRule="auto"/>
        <w:ind/>
        <w:rPr/>
      </w:pP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Behov av röntgenkontroll mellan behandlingar. Vid större stenar (&gt;15 mm)</w:t>
      </w:r>
      <w:r w:rsidRPr="653BEACE" w:rsidR="69AE71DE">
        <w:rPr>
          <w:rFonts w:ascii="Arial" w:hAnsi="Arial" w:eastAsia="Arial" w:cs="Arial"/>
          <w:noProof w:val="0"/>
          <w:sz w:val="20"/>
          <w:szCs w:val="20"/>
          <w:lang w:val="sv-SE"/>
        </w:rPr>
        <w:t>,</w:t>
      </w: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som inte beräknas fragmenteras efter en behandling kan röntgenkontroll uteslutas mellan behandlingarna.</w:t>
      </w:r>
    </w:p>
    <w:p w:rsidRPr="00536A5A" w:rsidR="00536A5A" w:rsidP="653BEACE" w:rsidRDefault="00536A5A" w14:paraId="31E0DE9A" w14:textId="2DD6B146">
      <w:pPr>
        <w:pStyle w:val="ListParagraph"/>
        <w:spacing w:after="0" w:line="257" w:lineRule="auto"/>
        <w:ind/>
        <w:rPr/>
      </w:pP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Om avlastning med </w:t>
      </w: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pigtailkateter</w:t>
      </w: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krävs innan ESWL. Överväg vid större stenar (&gt;15 mm)</w:t>
      </w:r>
      <w:r w:rsidRPr="653BEACE" w:rsidR="217660EC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. När anmälande läkare fattat beslut om </w:t>
      </w:r>
      <w:r w:rsidRPr="653BEACE" w:rsidR="217660EC">
        <w:rPr>
          <w:rFonts w:ascii="Arial" w:hAnsi="Arial" w:eastAsia="Arial" w:cs="Arial"/>
          <w:noProof w:val="0"/>
          <w:sz w:val="20"/>
          <w:szCs w:val="20"/>
          <w:lang w:val="sv-SE"/>
        </w:rPr>
        <w:t>pigtail</w:t>
      </w:r>
      <w:r w:rsidRPr="653BEACE" w:rsidR="217660EC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så anmäler man för inläggning av detta, huvudsakligen på OP.</w:t>
      </w: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r>
        <w:br/>
      </w:r>
    </w:p>
    <w:p w:rsidRPr="00536A5A" w:rsidR="00536A5A" w:rsidP="25772C7A" w:rsidRDefault="00536A5A" w14:paraId="34E31BA0" w14:textId="70E47D7C">
      <w:pPr>
        <w:pStyle w:val="Heading1"/>
        <w:spacing w:after="0" w:line="245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proofErr w:type="spellStart"/>
      <w:r w:rsidRPr="25772C7A" w:rsidR="1B7E737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Antikoagulantia</w:t>
      </w:r>
      <w:proofErr w:type="spellEnd"/>
      <w:proofErr w:type="spellStart"/>
      <w:proofErr w:type="spellEnd"/>
      <w:proofErr w:type="spellStart"/>
      <w:proofErr w:type="spellEnd"/>
      <w:proofErr w:type="gramStart"/>
      <w:proofErr w:type="gramEnd"/>
      <w:proofErr w:type="spellStart"/>
      <w:proofErr w:type="spellEnd"/>
    </w:p>
    <w:p w:rsidRPr="00536A5A" w:rsidR="00536A5A" w:rsidP="25772C7A" w:rsidRDefault="00536A5A" w14:paraId="10973C2E" w14:textId="60959C1C">
      <w:pPr>
        <w:pStyle w:val="Heading1"/>
        <w:spacing w:after="0" w:line="245" w:lineRule="auto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proofErr w:type="spellStart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Antikoagulanti</w:t>
      </w:r>
      <w:r w:rsidRPr="25772C7A" w:rsidR="7C8CD19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sk</w:t>
      </w:r>
      <w:proofErr w:type="spellEnd"/>
      <w:r w:rsidRPr="25772C7A" w:rsidR="7C8CD19A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behandling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  <w:r w:rsidRPr="25772C7A" w:rsidR="14189BF3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(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inklusive </w:t>
      </w:r>
      <w:proofErr w:type="spellStart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Trombyl</w:t>
      </w:r>
      <w:proofErr w:type="spellEnd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och </w:t>
      </w:r>
      <w:proofErr w:type="spellStart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Clop</w:t>
      </w:r>
      <w:r w:rsidRPr="25772C7A" w:rsidR="1655EC37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i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dogrel</w:t>
      </w:r>
      <w:proofErr w:type="spellEnd"/>
      <w:r w:rsidRPr="25772C7A" w:rsidR="16507680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)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måste vara utsatt innan ESWL-behandling och kan återinsättas dagen efter behandlingen. Följ riktlinjer </w:t>
      </w:r>
      <w:r w:rsidRPr="25772C7A" w:rsidR="2FD48694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från 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Svenska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sällskapet för Trombos och </w:t>
      </w:r>
      <w:proofErr w:type="spellStart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Hemostas</w:t>
      </w:r>
      <w:proofErr w:type="spellEnd"/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(</w:t>
      </w:r>
      <w:hyperlink r:id="R98a2830ba33e4708">
        <w:r w:rsidRPr="25772C7A" w:rsidR="1B7E737D">
          <w:rPr>
            <w:rStyle w:val="Hyperlink"/>
            <w:rFonts w:ascii="Arial" w:hAnsi="Arial" w:eastAsia="Arial" w:cs="Arial"/>
            <w:strike w:val="0"/>
            <w:dstrike w:val="0"/>
            <w:noProof w:val="0"/>
            <w:sz w:val="20"/>
            <w:szCs w:val="20"/>
            <w:lang w:val="sv-SE"/>
          </w:rPr>
          <w:t>www.ssth.se</w:t>
        </w:r>
      </w:hyperlink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)</w:t>
      </w:r>
    </w:p>
    <w:p w:rsidRPr="00536A5A" w:rsidR="00536A5A" w:rsidP="25772C7A" w:rsidRDefault="00536A5A" w14:paraId="1C0386AF" w14:textId="574E404B">
      <w:pPr>
        <w:pStyle w:val="Heading1"/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</w:p>
    <w:p w:rsidR="1B7E737D" w:rsidP="25772C7A" w:rsidRDefault="1B7E737D" w14:paraId="0D58E2A2" w14:textId="2313F163">
      <w:pPr>
        <w:pStyle w:val="Heading1"/>
        <w:ind w:left="0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Behandling</w:t>
      </w:r>
    </w:p>
    <w:p w:rsidR="1B7E737D" w:rsidP="25772C7A" w:rsidRDefault="1B7E737D" w14:paraId="1634AC63" w14:textId="586D0FB3">
      <w:pPr>
        <w:pStyle w:val="Heading1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Patienten kallas av </w:t>
      </w:r>
      <w:r w:rsidRPr="653BEACE" w:rsidR="5FD0C496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urologmottagningens tidsbokning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. I samband med kallelse kontrolleras känd smitta och utlandsvård det senaste året. Behandlingen sker på </w:t>
      </w:r>
      <w:r w:rsidRPr="653BEACE" w:rsidR="09A5A43C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ESWL Rummet på Urologmottagningen</w:t>
      </w:r>
      <w:r w:rsidRPr="653BEACE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. Vid behov av konsultation med urolog kontaktas dagbakjour.</w:t>
      </w:r>
    </w:p>
    <w:p w:rsidR="3DC6E2B6" w:rsidP="653BEACE" w:rsidRDefault="3DC6E2B6" w14:paraId="0996416B" w14:textId="6C2BE699">
      <w:pPr>
        <w:pStyle w:val="Normal"/>
        <w:ind w:left="0"/>
        <w:rPr>
          <w:rFonts w:ascii="Arial" w:hAnsi="Arial" w:eastAsia="Arial" w:cs="Arial"/>
          <w:b w:val="1"/>
          <w:bCs w:val="1"/>
          <w:noProof w:val="0"/>
          <w:sz w:val="20"/>
          <w:szCs w:val="20"/>
          <w:lang w:val="sv-SE"/>
        </w:rPr>
      </w:pPr>
      <w:r w:rsidRPr="653BEACE" w:rsidR="3DC6E2B6">
        <w:rPr>
          <w:rFonts w:ascii="Arial" w:hAnsi="Arial" w:eastAsia="Arial" w:cs="Arial"/>
          <w:b w:val="1"/>
          <w:bCs w:val="1"/>
          <w:noProof w:val="0"/>
          <w:sz w:val="20"/>
          <w:szCs w:val="20"/>
          <w:lang w:val="sv-SE"/>
        </w:rPr>
        <w:t>Premedicinering</w:t>
      </w:r>
    </w:p>
    <w:p w:rsidR="18790D2A" w:rsidP="653BEACE" w:rsidRDefault="18790D2A" w14:paraId="5D65CDAE" w14:textId="61667529">
      <w:pPr>
        <w:pStyle w:val="Normal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653BEACE" w:rsidR="18790D2A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Premedicinering packas av Receptarie eller </w:t>
      </w:r>
      <w:r w:rsidRPr="653BEACE" w:rsidR="415669BE">
        <w:rPr>
          <w:rFonts w:ascii="Arial" w:hAnsi="Arial" w:eastAsia="Arial" w:cs="Arial"/>
          <w:noProof w:val="0"/>
          <w:sz w:val="20"/>
          <w:szCs w:val="20"/>
          <w:lang w:val="sv-SE"/>
        </w:rPr>
        <w:t>F</w:t>
      </w:r>
      <w:r w:rsidRPr="653BEACE" w:rsidR="18790D2A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armaceut på avdelningen. Urologens tidsbokning skickar listan </w:t>
      </w:r>
      <w:r w:rsidRPr="653BEACE" w:rsidR="204E30E3">
        <w:rPr>
          <w:rFonts w:ascii="Arial" w:hAnsi="Arial" w:eastAsia="Arial" w:cs="Arial"/>
          <w:noProof w:val="0"/>
          <w:sz w:val="20"/>
          <w:szCs w:val="20"/>
          <w:lang w:val="sv-SE"/>
        </w:rPr>
        <w:t>med kommande patienter till avdelningen senast dagen innan behandling</w:t>
      </w:r>
      <w:r w:rsidRPr="653BEACE" w:rsidR="101E0D29">
        <w:rPr>
          <w:rFonts w:ascii="Arial" w:hAnsi="Arial" w:eastAsia="Arial" w:cs="Arial"/>
          <w:noProof w:val="0"/>
          <w:sz w:val="20"/>
          <w:szCs w:val="20"/>
          <w:lang w:val="sv-SE"/>
        </w:rPr>
        <w:t>.</w:t>
      </w:r>
      <w:r w:rsidRPr="653BEACE" w:rsidR="13E229C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Vid utökat medicinering skickar tidsbokningen information om detta till receptarie/farmaceut.</w:t>
      </w:r>
    </w:p>
    <w:p w:rsidR="25772C7A" w:rsidP="25772C7A" w:rsidRDefault="25772C7A" w14:paraId="20CF92FC" w14:textId="7E74E641">
      <w:pPr>
        <w:pStyle w:val="Heading1"/>
        <w:ind w:left="0"/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1B7E737D" w:rsidP="25772C7A" w:rsidRDefault="1B7E737D" w14:paraId="1E6B4E59" w14:textId="2E582629">
      <w:pPr>
        <w:pStyle w:val="Heading1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Premedicinering </w:t>
      </w:r>
      <w:r w:rsidRPr="25772C7A" w:rsidR="1E4FF4E2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h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emma</w:t>
      </w:r>
      <w:r w:rsidRPr="25772C7A" w:rsidR="1B7E737D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:</w:t>
      </w:r>
    </w:p>
    <w:p w:rsidR="1B7E737D" w:rsidP="25772C7A" w:rsidRDefault="1B7E737D" w14:paraId="4FA4C579" w14:textId="0187E835">
      <w:pPr>
        <w:pStyle w:val="Heading1"/>
        <w:numPr>
          <w:ilvl w:val="0"/>
          <w:numId w:val="36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T Alvedon 1,5 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g</w:t>
      </w:r>
    </w:p>
    <w:p w:rsidR="25772C7A" w:rsidP="25772C7A" w:rsidRDefault="25772C7A" w14:paraId="0B53F9FF" w14:textId="620770EB">
      <w:pPr>
        <w:pStyle w:val="Heading1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</w:p>
    <w:p w:rsidR="6CC193B0" w:rsidP="25772C7A" w:rsidRDefault="6CC193B0" w14:paraId="4A89ECCE" w14:textId="2B218C2E">
      <w:pPr>
        <w:pStyle w:val="Heading1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6CC193B0">
        <w:rPr>
          <w:rFonts w:ascii="Arial" w:hAnsi="Arial" w:eastAsia="Arial" w:cs="Arial"/>
          <w:noProof w:val="0"/>
          <w:sz w:val="20"/>
          <w:szCs w:val="20"/>
          <w:lang w:val="sv-SE"/>
        </w:rPr>
        <w:t>Premedicinering p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å 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dagkirurgen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:</w:t>
      </w:r>
    </w:p>
    <w:p w:rsidR="1B7E737D" w:rsidP="25772C7A" w:rsidRDefault="1B7E737D" w14:paraId="7AE716CD" w14:textId="02043207">
      <w:pPr>
        <w:pStyle w:val="Heading1"/>
        <w:numPr>
          <w:ilvl w:val="0"/>
          <w:numId w:val="36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T</w:t>
      </w:r>
      <w:r w:rsidRPr="25772C7A" w:rsidR="0FEF55D3">
        <w:rPr>
          <w:rFonts w:ascii="Arial" w:hAnsi="Arial" w:eastAsia="Arial" w:cs="Arial"/>
          <w:noProof w:val="0"/>
          <w:sz w:val="20"/>
          <w:szCs w:val="20"/>
          <w:lang w:val="sv-SE"/>
        </w:rPr>
        <w:t>.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proofErr w:type="spellStart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Ibumetin</w:t>
      </w:r>
      <w:proofErr w:type="spellEnd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400 mg</w:t>
      </w:r>
    </w:p>
    <w:p w:rsidR="1B7E737D" w:rsidP="25772C7A" w:rsidRDefault="1B7E737D" w14:paraId="4CA21822" w14:textId="40251117">
      <w:pPr>
        <w:pStyle w:val="Heading1"/>
        <w:numPr>
          <w:ilvl w:val="0"/>
          <w:numId w:val="36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K</w:t>
      </w:r>
      <w:r w:rsidRPr="25772C7A" w:rsidR="7A7D96E1">
        <w:rPr>
          <w:rFonts w:ascii="Arial" w:hAnsi="Arial" w:eastAsia="Arial" w:cs="Arial"/>
          <w:noProof w:val="0"/>
          <w:sz w:val="20"/>
          <w:szCs w:val="20"/>
          <w:lang w:val="sv-SE"/>
        </w:rPr>
        <w:t>.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proofErr w:type="spellStart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Oxynorm</w:t>
      </w:r>
      <w:proofErr w:type="spellEnd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5 mg</w:t>
      </w:r>
    </w:p>
    <w:p w:rsidR="1B7E737D" w:rsidP="25772C7A" w:rsidRDefault="1B7E737D" w14:paraId="7AC75FEA" w14:textId="2747B4DF">
      <w:pPr>
        <w:pStyle w:val="Heading1"/>
        <w:numPr>
          <w:ilvl w:val="0"/>
          <w:numId w:val="36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T</w:t>
      </w:r>
      <w:r w:rsidRPr="25772C7A" w:rsidR="7A7D96E1">
        <w:rPr>
          <w:rFonts w:ascii="Arial" w:hAnsi="Arial" w:eastAsia="Arial" w:cs="Arial"/>
          <w:noProof w:val="0"/>
          <w:sz w:val="20"/>
          <w:szCs w:val="20"/>
          <w:lang w:val="sv-SE"/>
        </w:rPr>
        <w:t>.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proofErr w:type="spellStart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Postafen</w:t>
      </w:r>
      <w:proofErr w:type="spellEnd"/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25 mg</w:t>
      </w:r>
    </w:p>
    <w:p w:rsidR="1B7E737D" w:rsidP="653BEACE" w:rsidRDefault="1B7E737D" w14:paraId="46800E54" w14:textId="6D9DD1AD">
      <w:pPr>
        <w:pStyle w:val="Heading1"/>
        <w:numPr>
          <w:ilvl w:val="0"/>
          <w:numId w:val="36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Ev</w:t>
      </w:r>
      <w:r w:rsidRPr="653BEACE" w:rsidR="5072AFAD">
        <w:rPr>
          <w:rFonts w:ascii="Arial" w:hAnsi="Arial" w:eastAsia="Arial" w:cs="Arial"/>
          <w:noProof w:val="0"/>
          <w:sz w:val="20"/>
          <w:szCs w:val="20"/>
          <w:lang w:val="sv-SE"/>
        </w:rPr>
        <w:t>.</w:t>
      </w:r>
      <w:r w:rsidRPr="653BEACE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antibiotikaprofylax enligt läkarordination  </w:t>
      </w:r>
    </w:p>
    <w:p w:rsidR="092060A5" w:rsidP="653BEACE" w:rsidRDefault="092060A5" w14:paraId="7CC698EA" w14:textId="29DC4405">
      <w:pPr>
        <w:pStyle w:val="Normal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653BEACE" w:rsidR="092060A5">
        <w:rPr>
          <w:rFonts w:ascii="Arial" w:hAnsi="Arial" w:eastAsia="Arial" w:cs="Arial"/>
          <w:noProof w:val="0"/>
          <w:sz w:val="20"/>
          <w:szCs w:val="20"/>
          <w:lang w:val="sv-SE"/>
        </w:rPr>
        <w:t>Evtl</w:t>
      </w:r>
      <w:r w:rsidRPr="653BEACE" w:rsidR="092060A5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r w:rsidRPr="653BEACE" w:rsidR="092060A5">
        <w:rPr>
          <w:rFonts w:ascii="Arial" w:hAnsi="Arial" w:eastAsia="Arial" w:cs="Arial"/>
          <w:noProof w:val="0"/>
          <w:sz w:val="20"/>
          <w:szCs w:val="20"/>
          <w:lang w:val="sv-SE"/>
        </w:rPr>
        <w:t>Tilläggbehandling</w:t>
      </w:r>
      <w:r w:rsidRPr="653BEACE" w:rsidR="092060A5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vid behov. Behovet bedöms av läkare ansvarig för behandlingen (dvs den som har anmäld)</w:t>
      </w:r>
      <w:r w:rsidRPr="653BEACE" w:rsidR="3EC71B66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. </w:t>
      </w:r>
      <w:r w:rsidRPr="653BEACE" w:rsidR="3EC71B66">
        <w:rPr>
          <w:rFonts w:ascii="Arial" w:hAnsi="Arial" w:eastAsia="Arial" w:cs="Arial"/>
          <w:noProof w:val="0"/>
          <w:sz w:val="20"/>
          <w:szCs w:val="20"/>
          <w:lang w:val="sv-SE"/>
        </w:rPr>
        <w:t>Evtl</w:t>
      </w:r>
      <w:r w:rsidRPr="653BEACE" w:rsidR="3EC71B66">
        <w:rPr>
          <w:rFonts w:ascii="Arial" w:hAnsi="Arial" w:eastAsia="Arial" w:cs="Arial"/>
          <w:noProof w:val="0"/>
          <w:sz w:val="20"/>
          <w:szCs w:val="20"/>
          <w:lang w:val="sv-SE"/>
        </w:rPr>
        <w:t>. ESWL Behandling med utökat pre-medicinering utförs av läkare.</w:t>
      </w:r>
    </w:p>
    <w:p w:rsidR="5329B7EB" w:rsidP="653BEACE" w:rsidRDefault="5329B7EB" w14:paraId="47204D7E" w14:textId="32D0F960">
      <w:pPr>
        <w:pStyle w:val="ListParagraph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653BEACE" w:rsidR="5329B7EB">
        <w:rPr>
          <w:rFonts w:ascii="Arial" w:hAnsi="Arial" w:eastAsia="Arial" w:cs="Arial"/>
          <w:noProof w:val="0"/>
          <w:sz w:val="20"/>
          <w:szCs w:val="20"/>
          <w:lang w:val="sv-SE"/>
        </w:rPr>
        <w:t>T.</w:t>
      </w:r>
      <w:r w:rsidRPr="653BEACE" w:rsidR="3EC71B66">
        <w:rPr>
          <w:rFonts w:ascii="Arial" w:hAnsi="Arial" w:eastAsia="Arial" w:cs="Arial"/>
          <w:noProof w:val="0"/>
          <w:sz w:val="20"/>
          <w:szCs w:val="20"/>
          <w:lang w:val="sv-SE"/>
        </w:rPr>
        <w:t>Diazepam 5mg</w:t>
      </w:r>
    </w:p>
    <w:p w:rsidR="653BEACE" w:rsidP="653BEACE" w:rsidRDefault="653BEACE" w14:paraId="63C4BE78" w14:textId="757306E7">
      <w:pPr>
        <w:pStyle w:val="Heading1"/>
        <w:ind w:left="0"/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</w:pPr>
    </w:p>
    <w:p w:rsidR="1B7E737D" w:rsidP="25772C7A" w:rsidRDefault="1B7E737D" w14:paraId="627838CA" w14:textId="4DF86BAA">
      <w:pPr>
        <w:pStyle w:val="Heading1"/>
        <w:ind w:left="0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Uppföl</w:t>
      </w:r>
      <w:r w:rsidRPr="25772C7A" w:rsidR="335318D7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j</w:t>
      </w:r>
      <w:r w:rsidRPr="25772C7A" w:rsidR="1B7E737D">
        <w:rPr>
          <w:rFonts w:ascii="Arial" w:hAnsi="Arial" w:eastAsia="Arial" w:cs="Arial"/>
          <w:b w:val="1"/>
          <w:bCs w:val="1"/>
          <w:noProof w:val="0"/>
          <w:color w:val="000000" w:themeColor="text2" w:themeTint="FF" w:themeShade="FF"/>
          <w:sz w:val="20"/>
          <w:szCs w:val="20"/>
          <w:lang w:val="sv-SE"/>
        </w:rPr>
        <w:t>ning</w:t>
      </w:r>
    </w:p>
    <w:p w:rsidR="1B7E737D" w:rsidP="25772C7A" w:rsidRDefault="1B7E737D" w14:paraId="181B54B4" w14:textId="3A6BD34E">
      <w:pPr>
        <w:pStyle w:val="Heading1"/>
        <w:numPr>
          <w:ilvl w:val="0"/>
          <w:numId w:val="37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Röntgen med DT urinvägar två veckor efter behandling. Remiss skrivs av ESWL-sjuksköterska i a</w:t>
      </w:r>
      <w:r w:rsidRPr="25772C7A" w:rsidR="514A70A1">
        <w:rPr>
          <w:rFonts w:ascii="Arial" w:hAnsi="Arial" w:eastAsia="Arial" w:cs="Arial"/>
          <w:noProof w:val="0"/>
          <w:sz w:val="20"/>
          <w:szCs w:val="20"/>
          <w:lang w:val="sv-SE"/>
        </w:rPr>
        <w:t>nsvarig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urologs namn.</w:t>
      </w:r>
    </w:p>
    <w:p w:rsidR="1B7E737D" w:rsidP="25772C7A" w:rsidRDefault="1B7E737D" w14:paraId="6DCD4A45" w14:textId="64411209">
      <w:pPr>
        <w:pStyle w:val="Heading1"/>
        <w:numPr>
          <w:ilvl w:val="0"/>
          <w:numId w:val="37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Ansvarig urolog ska</w:t>
      </w:r>
      <w:r w:rsidRPr="25772C7A" w:rsidR="03DF326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efter röntgensvar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informera patienten om behandlingsresultat och vidare</w:t>
      </w:r>
      <w:r w:rsidRPr="25772C7A" w:rsidR="19DBA7AC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planering.</w:t>
      </w:r>
    </w:p>
    <w:p w:rsidR="1B7E737D" w:rsidP="25772C7A" w:rsidRDefault="1B7E737D" w14:paraId="79B15439" w14:textId="0493D7E4">
      <w:pPr>
        <w:pStyle w:val="Heading1"/>
        <w:numPr>
          <w:ilvl w:val="0"/>
          <w:numId w:val="37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Ansvarig urolog </w:t>
      </w:r>
      <w:r w:rsidRPr="25772C7A" w:rsidR="2AC311B7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ska 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medd</w:t>
      </w:r>
      <w:r w:rsidRPr="25772C7A" w:rsidR="41CBBC98">
        <w:rPr>
          <w:rFonts w:ascii="Arial" w:hAnsi="Arial" w:eastAsia="Arial" w:cs="Arial"/>
          <w:noProof w:val="0"/>
          <w:sz w:val="20"/>
          <w:szCs w:val="20"/>
          <w:lang w:val="sv-SE"/>
        </w:rPr>
        <w:t>ela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ESWL-sjuksköterska </w:t>
      </w:r>
      <w:r w:rsidRPr="25772C7A" w:rsidR="71F7FE08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angående </w:t>
      </w: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behov av vidare ESWL-behandling eller om vidare behandling inte är aktuell.</w:t>
      </w:r>
    </w:p>
    <w:p w:rsidR="1B7E737D" w:rsidP="25772C7A" w:rsidRDefault="1B7E737D" w14:paraId="102440A6" w14:textId="4852B579">
      <w:pPr>
        <w:pStyle w:val="Heading1"/>
        <w:numPr>
          <w:ilvl w:val="0"/>
          <w:numId w:val="37"/>
        </w:numPr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25772C7A" w:rsidR="1B7E737D">
        <w:rPr>
          <w:rFonts w:ascii="Arial" w:hAnsi="Arial" w:eastAsia="Arial" w:cs="Arial"/>
          <w:noProof w:val="0"/>
          <w:sz w:val="20"/>
          <w:szCs w:val="20"/>
          <w:lang w:val="sv-SE"/>
        </w:rPr>
        <w:t>Om ESWL inte givit önskad effekt efter två behandlingar ska annan åtgärd övervägas.</w:t>
      </w:r>
    </w:p>
    <w:p w:rsidR="25772C7A" w:rsidP="25772C7A" w:rsidRDefault="25772C7A" w14:paraId="2F6DCB42" w14:textId="688120DB">
      <w:pPr>
        <w:pStyle w:val="Normal"/>
        <w:spacing w:after="0" w:line="257" w:lineRule="auto"/>
        <w:ind w:left="0"/>
      </w:pPr>
    </w:p>
    <w:p w:rsidR="39B9AF3B" w:rsidP="25772C7A" w:rsidRDefault="39B9AF3B" w14:paraId="44E17D8C" w14:textId="0B4F4C25">
      <w:pPr>
        <w:pStyle w:val="Normal"/>
        <w:spacing w:after="0" w:line="257" w:lineRule="auto"/>
        <w:ind w:left="0"/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</w:pPr>
      <w:r w:rsidRPr="25772C7A" w:rsidR="39B9AF3B">
        <w:rPr>
          <w:rFonts w:ascii="Calibri" w:hAnsi="Calibri" w:eastAsia="Calibri" w:cs="Calibri" w:asciiTheme="majorAscii" w:hAnsiTheme="majorAscii" w:eastAsiaTheme="majorAscii" w:cstheme="majorAscii"/>
          <w:noProof w:val="0"/>
          <w:color w:val="000000" w:themeColor="text2" w:themeTint="FF" w:themeShade="FF"/>
          <w:sz w:val="40"/>
          <w:szCs w:val="40"/>
          <w:lang w:val="sv-SE"/>
        </w:rPr>
        <w:t xml:space="preserve">Avsteg från rutin </w:t>
      </w:r>
    </w:p>
    <w:p w:rsidR="39B9AF3B" w:rsidP="25772C7A" w:rsidRDefault="39B9AF3B" w14:paraId="39B8E7E2" w14:textId="6254D419">
      <w:pPr>
        <w:spacing w:line="276" w:lineRule="auto"/>
        <w:ind w:left="0" w:hanging="0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25772C7A" w:rsidR="39B9AF3B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Avsteg från rutin ska dokumenteras i </w:t>
      </w:r>
      <w:r w:rsidRPr="25772C7A" w:rsidR="39B9AF3B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>Melior</w:t>
      </w:r>
      <w:r w:rsidRPr="25772C7A" w:rsidR="39B9AF3B">
        <w:rPr>
          <w:rFonts w:ascii="Arial" w:hAnsi="Arial" w:eastAsia="Arial" w:cs="Arial"/>
          <w:noProof w:val="0"/>
          <w:color w:val="000000" w:themeColor="text2" w:themeTint="FF" w:themeShade="FF"/>
          <w:sz w:val="20"/>
          <w:szCs w:val="20"/>
          <w:lang w:val="sv-SE"/>
        </w:rPr>
        <w:t xml:space="preserve"> om det är ett medvetet val kopplat till patient. Övriga avsteg ska rapporteras i MedControl PRO.</w:t>
      </w:r>
    </w:p>
    <w:p w:rsidR="25772C7A" w:rsidP="25772C7A" w:rsidRDefault="25772C7A" w14:paraId="061CB7AA" w14:textId="415EF2D9">
      <w:pPr>
        <w:pStyle w:val="Normal"/>
        <w:spacing w:after="0" w:line="257" w:lineRule="auto"/>
        <w:rPr>
          <w:rFonts w:ascii="Arial" w:hAnsi="Arial" w:eastAsia="Arial" w:cs="Arial"/>
          <w:noProof w:val="0"/>
          <w:sz w:val="20"/>
          <w:szCs w:val="20"/>
          <w:lang w:val="sv-SE"/>
        </w:rPr>
      </w:pPr>
    </w:p>
    <w:sectPr w:rsidRPr="00536A5A" w:rsidR="00536A5A" w:rsidSect="005B705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271FB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76168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2">
    <w:nsid w:val="64d052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be458a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0">
    <w:nsid w:val="3a1c34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a358e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1f32e8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189ee1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7516933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7c2528c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13ad327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280834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3a2b679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1f3d5ca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6d7dc15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9">
    <w:nsid w:val="38a0a6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8">
    <w:nsid w:val="357439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7">
    <w:nsid w:val="623ca73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91d3de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43be96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755771f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3">
    <w:nsid w:val="3612459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2">
    <w:nsid w:val="666e194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97197A"/>
    <w:multiLevelType w:val="hybridMultilevel"/>
    <w:tmpl w:val="5B543534"/>
    <w:lvl w:ilvl="0" w:tplc="FFFFFFFF">
      <w:numFmt w:val="bullet"/>
      <w:lvlText w:val="•"/>
      <w:lvlJc w:val="left"/>
      <w:pPr>
        <w:ind w:left="720" w:hanging="360"/>
      </w:pPr>
      <w:rPr>
        <w:rFonts w:hint="default" w:ascii="Calibri" w:hAnsi="Calibri" w:eastAsia="Times New Roman" w:cs="Calibri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046CE2"/>
    <w:multiLevelType w:val="hybridMultilevel"/>
    <w:tmpl w:val="60A0384E"/>
    <w:lvl w:ilvl="0" w:tplc="FFFFFFFF">
      <w:numFmt w:val="bullet"/>
      <w:lvlText w:val="•"/>
      <w:lvlJc w:val="left"/>
      <w:pPr>
        <w:ind w:left="720" w:hanging="360"/>
      </w:pPr>
      <w:rPr>
        <w:rFonts w:hint="default" w:ascii="Calibri" w:hAnsi="Calibri" w:eastAsia="Times New Roman" w:cs="Calibri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DD21485"/>
    <w:multiLevelType w:val="hybridMultilevel"/>
    <w:tmpl w:val="A198E798"/>
    <w:lvl w:ilvl="0" w:tplc="FFFFFFFF">
      <w:numFmt w:val="bullet"/>
      <w:lvlText w:val="•"/>
      <w:lvlJc w:val="left"/>
      <w:pPr>
        <w:ind w:left="720" w:hanging="360"/>
      </w:pPr>
      <w:rPr>
        <w:rFonts w:hint="default" w:ascii="Calibri" w:hAnsi="Calibri" w:eastAsia="Times New Roman" w:cs="Calibri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2F64F3"/>
    <w:multiLevelType w:val="hybridMultilevel"/>
    <w:tmpl w:val="84D68C28"/>
    <w:lvl w:ilvl="0" w:tplc="FFFFFFFF">
      <w:numFmt w:val="bullet"/>
      <w:lvlText w:val="•"/>
      <w:lvlJc w:val="left"/>
      <w:pPr>
        <w:ind w:left="720" w:hanging="360"/>
      </w:pPr>
      <w:rPr>
        <w:rFonts w:hint="default" w:ascii="Calibri" w:hAnsi="Calibri" w:eastAsia="Times New Roman" w:cs="Calibri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1">
    <w:abstractNumId w:val="21"/>
  </w:num>
  <w:num w:numId="2">
    <w:abstractNumId w:val="18"/>
  </w:num>
  <w:num w:numId="3">
    <w:abstractNumId w:val="0"/>
  </w:num>
  <w:num w:numId="4">
    <w:abstractNumId w:val="8"/>
  </w:num>
  <w:num w:numId="5">
    <w:abstractNumId w:val="19"/>
  </w:num>
  <w:num w:numId="6">
    <w:abstractNumId w:val="2"/>
  </w:num>
  <w:num w:numId="7">
    <w:abstractNumId w:val="15"/>
  </w:num>
  <w:num w:numId="8">
    <w:abstractNumId w:val="11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7"/>
  </w:num>
  <w:num w:numId="14">
    <w:abstractNumId w:val="13"/>
  </w:num>
  <w:num w:numId="15">
    <w:abstractNumId w:val="9"/>
  </w:num>
  <w:num w:numId="16">
    <w:abstractNumId w:val="16"/>
  </w:num>
  <w:num w:numId="17">
    <w:abstractNumId w:val="6"/>
  </w:num>
  <w:num w:numId="18">
    <w:abstractNumId w:val="14"/>
  </w:num>
  <w:num w:numId="19">
    <w:abstractNumId w:val="20"/>
  </w:num>
  <w:num w:numId="20">
    <w:abstractNumId w:val="4"/>
  </w:num>
  <w:num w:numId="21">
    <w:abstractNumId w:val="10"/>
  </w:num>
  <w:num w:numId="22">
    <w:abstractNumId w:val="7"/>
  </w:num>
  <w:num w:numId="2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404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05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BF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6B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9F0B2"/>
    <w:rsid w:val="01FA745E"/>
    <w:rsid w:val="024801E3"/>
    <w:rsid w:val="02CC550A"/>
    <w:rsid w:val="03B8AC90"/>
    <w:rsid w:val="03DF326D"/>
    <w:rsid w:val="03F440B0"/>
    <w:rsid w:val="05066775"/>
    <w:rsid w:val="05D7EB2D"/>
    <w:rsid w:val="06763D45"/>
    <w:rsid w:val="06B2D39D"/>
    <w:rsid w:val="08DF389B"/>
    <w:rsid w:val="092060A5"/>
    <w:rsid w:val="09A5A43C"/>
    <w:rsid w:val="0B203DA4"/>
    <w:rsid w:val="0CC6D451"/>
    <w:rsid w:val="0D71F776"/>
    <w:rsid w:val="0DB2A9BE"/>
    <w:rsid w:val="0F2EE28F"/>
    <w:rsid w:val="0FEF55D3"/>
    <w:rsid w:val="101E0D29"/>
    <w:rsid w:val="104B0A68"/>
    <w:rsid w:val="12940A8A"/>
    <w:rsid w:val="12A6DA35"/>
    <w:rsid w:val="1360B577"/>
    <w:rsid w:val="1382AB2A"/>
    <w:rsid w:val="13E229CD"/>
    <w:rsid w:val="14189BF3"/>
    <w:rsid w:val="144CBDB5"/>
    <w:rsid w:val="14D336BD"/>
    <w:rsid w:val="14FC85D8"/>
    <w:rsid w:val="1506DFB8"/>
    <w:rsid w:val="150A263F"/>
    <w:rsid w:val="16507680"/>
    <w:rsid w:val="1655EC37"/>
    <w:rsid w:val="16C17F38"/>
    <w:rsid w:val="17B7E7BE"/>
    <w:rsid w:val="18790D2A"/>
    <w:rsid w:val="18F4B519"/>
    <w:rsid w:val="199A1BDB"/>
    <w:rsid w:val="19DBA7AC"/>
    <w:rsid w:val="1A98B4AA"/>
    <w:rsid w:val="1B570C9A"/>
    <w:rsid w:val="1B619888"/>
    <w:rsid w:val="1B7E737D"/>
    <w:rsid w:val="1CF2DCFB"/>
    <w:rsid w:val="1E4FF4E2"/>
    <w:rsid w:val="1F1D4A15"/>
    <w:rsid w:val="1F3EFEAE"/>
    <w:rsid w:val="2038193C"/>
    <w:rsid w:val="204E30E3"/>
    <w:rsid w:val="217660EC"/>
    <w:rsid w:val="2254EAD7"/>
    <w:rsid w:val="2298E6E8"/>
    <w:rsid w:val="230287EB"/>
    <w:rsid w:val="23137822"/>
    <w:rsid w:val="23A0BC7A"/>
    <w:rsid w:val="23F0BB38"/>
    <w:rsid w:val="24532400"/>
    <w:rsid w:val="24FE6A1A"/>
    <w:rsid w:val="25772C7A"/>
    <w:rsid w:val="259F1153"/>
    <w:rsid w:val="265CA8F3"/>
    <w:rsid w:val="26AAF425"/>
    <w:rsid w:val="27136EDE"/>
    <w:rsid w:val="280B5217"/>
    <w:rsid w:val="281072C1"/>
    <w:rsid w:val="2971C96F"/>
    <w:rsid w:val="2A06CB06"/>
    <w:rsid w:val="2A58BFA9"/>
    <w:rsid w:val="2A68329A"/>
    <w:rsid w:val="2AC311B7"/>
    <w:rsid w:val="2BB44678"/>
    <w:rsid w:val="2C1518E3"/>
    <w:rsid w:val="2C208311"/>
    <w:rsid w:val="2D012293"/>
    <w:rsid w:val="2D0A107A"/>
    <w:rsid w:val="2D25A90D"/>
    <w:rsid w:val="2FD48694"/>
    <w:rsid w:val="305D49CF"/>
    <w:rsid w:val="31B75507"/>
    <w:rsid w:val="31F91A30"/>
    <w:rsid w:val="335318D7"/>
    <w:rsid w:val="33802FCF"/>
    <w:rsid w:val="34F5643F"/>
    <w:rsid w:val="34F6AE3F"/>
    <w:rsid w:val="3530BAF2"/>
    <w:rsid w:val="3582E502"/>
    <w:rsid w:val="3688C354"/>
    <w:rsid w:val="38396D66"/>
    <w:rsid w:val="39B9AF3B"/>
    <w:rsid w:val="3A247C3E"/>
    <w:rsid w:val="3A6FC87A"/>
    <w:rsid w:val="3D9A2891"/>
    <w:rsid w:val="3DC6E2B6"/>
    <w:rsid w:val="3DCBEF95"/>
    <w:rsid w:val="3E9DC595"/>
    <w:rsid w:val="3EC71B66"/>
    <w:rsid w:val="3F7072A5"/>
    <w:rsid w:val="3FCDE201"/>
    <w:rsid w:val="40D1C953"/>
    <w:rsid w:val="40E54C5C"/>
    <w:rsid w:val="41465F72"/>
    <w:rsid w:val="415669BE"/>
    <w:rsid w:val="41CBBC98"/>
    <w:rsid w:val="41D56657"/>
    <w:rsid w:val="430BCE43"/>
    <w:rsid w:val="434014EE"/>
    <w:rsid w:val="4399D86D"/>
    <w:rsid w:val="43B55ADC"/>
    <w:rsid w:val="450D0719"/>
    <w:rsid w:val="462A46A8"/>
    <w:rsid w:val="477B848A"/>
    <w:rsid w:val="4AFDB7CB"/>
    <w:rsid w:val="4F46D28F"/>
    <w:rsid w:val="4F768A88"/>
    <w:rsid w:val="4FBBE563"/>
    <w:rsid w:val="4FDC5F8E"/>
    <w:rsid w:val="5072AFAD"/>
    <w:rsid w:val="51047A39"/>
    <w:rsid w:val="514A70A1"/>
    <w:rsid w:val="51642BF9"/>
    <w:rsid w:val="51F0CFBC"/>
    <w:rsid w:val="52F5A57D"/>
    <w:rsid w:val="5329B7EB"/>
    <w:rsid w:val="5372FECE"/>
    <w:rsid w:val="546A0A86"/>
    <w:rsid w:val="548AED96"/>
    <w:rsid w:val="5549DF1D"/>
    <w:rsid w:val="574ECDA0"/>
    <w:rsid w:val="57B30A16"/>
    <w:rsid w:val="580E3DD1"/>
    <w:rsid w:val="586A5568"/>
    <w:rsid w:val="5C10AD44"/>
    <w:rsid w:val="5E2986A4"/>
    <w:rsid w:val="5E7E1E77"/>
    <w:rsid w:val="5EE942F2"/>
    <w:rsid w:val="5EEE0532"/>
    <w:rsid w:val="5F5105AF"/>
    <w:rsid w:val="5FD0C496"/>
    <w:rsid w:val="62FAB679"/>
    <w:rsid w:val="647B2B65"/>
    <w:rsid w:val="649686DA"/>
    <w:rsid w:val="64A0B5AE"/>
    <w:rsid w:val="653BEACE"/>
    <w:rsid w:val="6569735D"/>
    <w:rsid w:val="69AE71DE"/>
    <w:rsid w:val="6AA16CAA"/>
    <w:rsid w:val="6AB04CCC"/>
    <w:rsid w:val="6B2CF8ED"/>
    <w:rsid w:val="6C6ED5F2"/>
    <w:rsid w:val="6CC17E9A"/>
    <w:rsid w:val="6CC193B0"/>
    <w:rsid w:val="6CD2F622"/>
    <w:rsid w:val="6D95621D"/>
    <w:rsid w:val="6DF5C6E4"/>
    <w:rsid w:val="6DFC6BDA"/>
    <w:rsid w:val="6E29B3E3"/>
    <w:rsid w:val="6E796BC5"/>
    <w:rsid w:val="6ECBCF63"/>
    <w:rsid w:val="6F312C13"/>
    <w:rsid w:val="6FAD2897"/>
    <w:rsid w:val="7061E9F9"/>
    <w:rsid w:val="71F6BCCD"/>
    <w:rsid w:val="71F7FE08"/>
    <w:rsid w:val="727BC8FF"/>
    <w:rsid w:val="72A342D1"/>
    <w:rsid w:val="72C93807"/>
    <w:rsid w:val="72CBC7BD"/>
    <w:rsid w:val="7308D6FC"/>
    <w:rsid w:val="740C93DD"/>
    <w:rsid w:val="7737D6C6"/>
    <w:rsid w:val="787C7294"/>
    <w:rsid w:val="7A7D96E1"/>
    <w:rsid w:val="7C0EF533"/>
    <w:rsid w:val="7C8CD19A"/>
    <w:rsid w:val="7CC97341"/>
    <w:rsid w:val="7D979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94820285af044bf" /><Relationship Type="http://schemas.openxmlformats.org/officeDocument/2006/relationships/hyperlink" Target="http://www.ssth.se/" TargetMode="External" Id="R98a2830ba33e470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d81dce-1dbf-4f46-b849-94ba7b374783}"/>
      </w:docPartPr>
      <w:docPartBody>
        <w:p xmlns:wp14="http://schemas.microsoft.com/office/word/2010/wordml" w14:paraId="151E7B8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Stötvågsbehandling av stenar i urinvägarna (ESWL)</dc:title>
  <dc:subject/>
  <dc:creator>patrik.jens.johansson@vgregion.se</dc:creator>
  <keywords/>
  <lastModifiedBy>Nils Tedehammar</lastModifiedBy>
  <revision>6</revision>
  <lastPrinted>2016-03-31T10:56:00.0000000Z</lastPrinted>
  <dcterms:created xsi:type="dcterms:W3CDTF">2022-03-10T14:25:00.0000000Z</dcterms:created>
  <dcterms:modified xsi:type="dcterms:W3CDTF">2024-11-28T08:33:30.0000000Z</dcterms:modified>
</coreProperties>
</file>