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3DC0C0" w14:textId="77777777" w:rsidR="008219B8" w:rsidRDefault="008219B8" w:rsidP="00F35B05">
      <w:pPr>
        <w:pStyle w:val="Heading2"/>
        <w:sectPr w:rsidR="008219B8" w:rsidSect="008219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186656" w14:textId="77777777" w:rsidR="008219B8" w:rsidRPr="008219B8" w:rsidRDefault="008219B8" w:rsidP="008219B8">
      <w:pPr>
        <w:spacing w:after="0" w:line="240" w:lineRule="auto"/>
        <w:ind w:left="0" w:right="0"/>
      </w:pPr>
    </w:p>
    <w:p w14:paraId="351AA9E4" w14:textId="77777777" w:rsidR="008219B8" w:rsidRPr="008219B8" w:rsidRDefault="008219B8" w:rsidP="008219B8">
      <w:pPr>
        <w:spacing w:after="0" w:line="240" w:lineRule="auto"/>
        <w:ind w:left="0" w:right="0"/>
      </w:pPr>
    </w:p>
    <w:p w14:paraId="5AF44F97" w14:textId="77777777" w:rsidR="008219B8" w:rsidRPr="008219B8" w:rsidRDefault="008219B8" w:rsidP="008219B8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66450089" w14:textId="0783F27F" w:rsidR="00F022B3" w:rsidRDefault="00F022B3" w:rsidP="00F022B3">
      <w:pPr>
        <w:pStyle w:val="Heading1"/>
      </w:pPr>
      <w:r>
        <w:t xml:space="preserve">Appendicit – </w:t>
      </w:r>
      <w:r w:rsidR="5F24AEB0">
        <w:t>utredning och behandling - SkaS</w:t>
      </w:r>
    </w:p>
    <w:p w14:paraId="17A3C2BD" w14:textId="77777777" w:rsidR="00F022B3" w:rsidRDefault="00F022B3" w:rsidP="008219B8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699E43CC" w14:textId="004FFCD9" w:rsidR="008219B8" w:rsidRPr="008219B8" w:rsidRDefault="008219B8" w:rsidP="00F022B3">
      <w:pPr>
        <w:pStyle w:val="Heading2"/>
      </w:pPr>
      <w:r w:rsidRPr="008219B8">
        <w:t>Revideringar i denna version</w:t>
      </w:r>
    </w:p>
    <w:p w14:paraId="779BD12F" w14:textId="64819710" w:rsidR="008219B8" w:rsidRPr="008219B8" w:rsidRDefault="008219B8" w:rsidP="00F022B3">
      <w:pPr>
        <w:pStyle w:val="Normalefterlista"/>
      </w:pPr>
      <w:r>
        <w:t>För</w:t>
      </w:r>
      <w:r w:rsidR="480F8258">
        <w:t>tydliganden och för</w:t>
      </w:r>
      <w:r>
        <w:t>längd giltighetstid</w:t>
      </w:r>
      <w:r w:rsidR="2DC0B727">
        <w:t>.</w:t>
      </w:r>
    </w:p>
    <w:p w14:paraId="2FB4DD61" w14:textId="77777777" w:rsidR="008219B8" w:rsidRPr="008219B8" w:rsidRDefault="008219B8" w:rsidP="008219B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89D9BE5" w14:textId="77777777" w:rsidR="008219B8" w:rsidRPr="008219B8" w:rsidRDefault="008219B8" w:rsidP="00F022B3">
      <w:pPr>
        <w:pStyle w:val="Heading2"/>
      </w:pPr>
      <w:r w:rsidRPr="008219B8">
        <w:t>Bakgrund, syfte och mål</w:t>
      </w:r>
    </w:p>
    <w:p w14:paraId="617268DF" w14:textId="5D04652C" w:rsidR="008219B8" w:rsidRPr="008219B8" w:rsidRDefault="008219B8" w:rsidP="00F022B3">
      <w:pPr>
        <w:pStyle w:val="Normalefterlista"/>
      </w:pPr>
      <w:r>
        <w:br/>
      </w:r>
      <w:r w:rsidRPr="794C8EA9">
        <w:rPr>
          <w:b/>
          <w:bCs/>
        </w:rPr>
        <w:t>Bakgrund</w:t>
      </w:r>
      <w:r>
        <w:t xml:space="preserve">: Livstidsprevalens 7 %. Vanligast mellan 10 – 25 år, men förekommer i alla åldrar. </w:t>
      </w:r>
      <w:r w:rsidR="1F2C1605">
        <w:t>Många</w:t>
      </w:r>
      <w:r>
        <w:t xml:space="preserve"> som perforerat har gjort det redan innan de kommer till sjukhus. </w:t>
      </w:r>
    </w:p>
    <w:p w14:paraId="7D2E1431" w14:textId="3B5D361C" w:rsidR="008219B8" w:rsidRPr="008219B8" w:rsidRDefault="008219B8" w:rsidP="00F022B3">
      <w:pPr>
        <w:pStyle w:val="Normalefterlista"/>
      </w:pPr>
      <w:r w:rsidRPr="794C8EA9">
        <w:rPr>
          <w:b/>
          <w:bCs/>
        </w:rPr>
        <w:t>Etiologi</w:t>
      </w:r>
      <w:r>
        <w:t>: Flegmonös appendicit drabbar inte alla tarmväggslager</w:t>
      </w:r>
      <w:r w:rsidR="1D03AE5F">
        <w:t>,</w:t>
      </w:r>
      <w:r>
        <w:t xml:space="preserve"> gangränös drabbar alla. Spekulationer om infektiös genes förekommer</w:t>
      </w:r>
      <w:r w:rsidR="6C8E255C">
        <w:t>,</w:t>
      </w:r>
      <w:r>
        <w:t xml:space="preserve"> men etiologin är sannolikt multifaktoriell. Direkt trauma kan också utlösa inflammationen. </w:t>
      </w:r>
    </w:p>
    <w:p w14:paraId="6BC98C31" w14:textId="26B21CCA" w:rsidR="008219B8" w:rsidRPr="008219B8" w:rsidRDefault="008219B8" w:rsidP="794C8EA9">
      <w:pPr>
        <w:pStyle w:val="Normalefterlista"/>
        <w:rPr>
          <w:b/>
          <w:bCs/>
        </w:rPr>
      </w:pPr>
      <w:r w:rsidRPr="794C8EA9">
        <w:rPr>
          <w:b/>
          <w:bCs/>
        </w:rPr>
        <w:t xml:space="preserve">Symtomatologi: </w:t>
      </w:r>
      <w:r>
        <w:t xml:space="preserve">Börjar ofta med måttlig och diffus buksmärta centralt eller ovan naveln. Relativt snabbt förlopp, vanligen </w:t>
      </w:r>
      <w:proofErr w:type="gramStart"/>
      <w:r>
        <w:t>24 -48</w:t>
      </w:r>
      <w:proofErr w:type="gramEnd"/>
      <w:r>
        <w:t xml:space="preserve"> h. Patienten har varierande symtombild med allmän sjukdomskänsla, nedsatt aptit, illamående, kräkning, förstoppning eller diarré. </w:t>
      </w:r>
      <w:r w:rsidR="077EBECF">
        <w:t xml:space="preserve">Inflammationen resulterar </w:t>
      </w:r>
      <w:proofErr w:type="gramStart"/>
      <w:r w:rsidR="303859D0">
        <w:t>ofta</w:t>
      </w:r>
      <w:r w:rsidR="47E4F264">
        <w:t xml:space="preserve">  i</w:t>
      </w:r>
      <w:proofErr w:type="gramEnd"/>
      <w:r>
        <w:t xml:space="preserve"> en peritoneal retning och man kan</w:t>
      </w:r>
      <w:r w:rsidR="1B39C342">
        <w:t xml:space="preserve"> med detta</w:t>
      </w:r>
      <w:r>
        <w:t xml:space="preserve"> få den karakteristiska ”smärtvandringen” (60 %) ned mot höger fossa. Rörelsekorrelerad smärta är vanligt</w:t>
      </w:r>
      <w:r w:rsidR="2D927A73">
        <w:t>,</w:t>
      </w:r>
      <w:r>
        <w:t xml:space="preserve"> men kan saknas om appendix ligger retrocekalt eller i lilla bäckenet. Abcessbildning kan ske vilket ibland kan palperas som en resistens. Subfebrilitet runt 38 grader är vanligt</w:t>
      </w:r>
      <w:r w:rsidR="3B3DC8DB">
        <w:t>,</w:t>
      </w:r>
      <w:r>
        <w:t xml:space="preserve"> men inte obligat</w:t>
      </w:r>
      <w:r w:rsidR="3F4ABEF3">
        <w:t>. H</w:t>
      </w:r>
      <w:r>
        <w:t xml:space="preserve">ög feber &gt;38,5 grader kan tala för en mer avancerad appendicit. Appendix läge kan göra att symtomen </w:t>
      </w:r>
      <w:r w:rsidR="452F49F1">
        <w:t xml:space="preserve">ibland </w:t>
      </w:r>
      <w:r>
        <w:t>kan likna de vid bland annat pyelonefrit, cholecystit eller salpingit. Symtomen kan också misstolkas som gastroenterit, förstoppning eller urinvägsinfektion.</w:t>
      </w:r>
      <w:r w:rsidRPr="794C8EA9">
        <w:rPr>
          <w:b/>
          <w:bCs/>
        </w:rPr>
        <w:t xml:space="preserve"> </w:t>
      </w:r>
    </w:p>
    <w:p w14:paraId="2E141F53" w14:textId="396412DE" w:rsidR="008219B8" w:rsidRPr="008219B8" w:rsidRDefault="008219B8" w:rsidP="00F022B3">
      <w:pPr>
        <w:pStyle w:val="Normalefterlista"/>
      </w:pPr>
      <w:r w:rsidRPr="794C8EA9">
        <w:rPr>
          <w:b/>
          <w:bCs/>
        </w:rPr>
        <w:t xml:space="preserve">Syfte/Mål: </w:t>
      </w:r>
      <w:r>
        <w:t xml:space="preserve">Rutinen syftar till </w:t>
      </w:r>
      <w:r w:rsidR="54AE1E54">
        <w:t>att sjukhuset ska ha en enhetlig</w:t>
      </w:r>
      <w:r>
        <w:t xml:space="preserve"> handläggning av patienter med misstänkt appendicit</w:t>
      </w:r>
      <w:r w:rsidR="130FA126">
        <w:t xml:space="preserve"> </w:t>
      </w:r>
      <w:r w:rsidR="72733C0F">
        <w:t xml:space="preserve">och </w:t>
      </w:r>
      <w:r w:rsidR="66C78E0F">
        <w:t xml:space="preserve">att </w:t>
      </w:r>
      <w:r>
        <w:t>vidare diagnostik</w:t>
      </w:r>
      <w:r w:rsidR="41E99000">
        <w:t xml:space="preserve"> och operation</w:t>
      </w:r>
      <w:r w:rsidR="0F209257">
        <w:t xml:space="preserve"> sker</w:t>
      </w:r>
      <w:r>
        <w:t xml:space="preserve"> på rätt indikation.</w:t>
      </w:r>
    </w:p>
    <w:p w14:paraId="55027FCE" w14:textId="77777777" w:rsidR="008219B8" w:rsidRPr="008219B8" w:rsidRDefault="008219B8" w:rsidP="008219B8">
      <w:pPr>
        <w:spacing w:line="240" w:lineRule="auto"/>
        <w:ind w:left="0" w:right="0"/>
        <w:outlineLvl w:val="0"/>
        <w:rPr>
          <w:rFonts w:ascii="Arial" w:hAnsi="Arial"/>
          <w:sz w:val="20"/>
          <w:szCs w:val="20"/>
        </w:rPr>
      </w:pPr>
    </w:p>
    <w:p w14:paraId="2D687273" w14:textId="380A2838" w:rsidR="008219B8" w:rsidRPr="008219B8" w:rsidRDefault="008219B8" w:rsidP="794C8EA9">
      <w:pPr>
        <w:pStyle w:val="Heading2"/>
      </w:pPr>
      <w:r>
        <w:t>Förutsättningar</w:t>
      </w:r>
    </w:p>
    <w:p w14:paraId="225E5FAD" w14:textId="657E707D" w:rsidR="008219B8" w:rsidRPr="008219B8" w:rsidRDefault="551D8378" w:rsidP="794C8EA9">
      <w:pPr>
        <w:pStyle w:val="MellanrubrikVGR"/>
      </w:pPr>
      <w:r>
        <w:t>Nationella riktlinjer</w:t>
      </w:r>
    </w:p>
    <w:p w14:paraId="3BBEE81F" w14:textId="23DCBAC4" w:rsidR="008219B8" w:rsidRPr="008219B8" w:rsidRDefault="621C0CF9" w:rsidP="794C8EA9">
      <w:r>
        <w:t xml:space="preserve">För fördjupning se: </w:t>
      </w:r>
      <w:hyperlink r:id="rId17">
        <w:r w:rsidRPr="794C8EA9">
          <w:rPr>
            <w:rStyle w:val="Hyperlink"/>
          </w:rPr>
          <w:t>Nationellt vårdprogram för appendicit hos vuxna och barn</w:t>
        </w:r>
      </w:hyperlink>
    </w:p>
    <w:p w14:paraId="7C99049E" w14:textId="0081341C" w:rsidR="008219B8" w:rsidRPr="008219B8" w:rsidRDefault="008219B8" w:rsidP="794C8EA9">
      <w:pPr>
        <w:pStyle w:val="Heading2"/>
      </w:pPr>
      <w:r>
        <w:t>Avgränsningar</w:t>
      </w:r>
    </w:p>
    <w:p w14:paraId="15531205" w14:textId="13E44D83" w:rsidR="008219B8" w:rsidRPr="008219B8" w:rsidRDefault="008219B8" w:rsidP="00F022B3">
      <w:pPr>
        <w:pStyle w:val="Normalefterlista"/>
      </w:pPr>
      <w:r>
        <w:t>Dokumentet</w:t>
      </w:r>
      <w:r w:rsidR="71367FCE">
        <w:t xml:space="preserve"> </w:t>
      </w:r>
      <w:r w:rsidR="34B51D76">
        <w:t>är giltigt för</w:t>
      </w:r>
      <w:r w:rsidR="71367FCE">
        <w:t xml:space="preserve"> patienter</w:t>
      </w:r>
      <w:r>
        <w:t xml:space="preserve"> </w:t>
      </w:r>
      <w:r w:rsidR="4A70420E">
        <w:t xml:space="preserve">&gt;18 år </w:t>
      </w:r>
      <w:r w:rsidR="7B6A6119">
        <w:t xml:space="preserve">som </w:t>
      </w:r>
      <w:r>
        <w:t xml:space="preserve">söker akut för misstänkt appendicit. </w:t>
      </w:r>
      <w:r w:rsidR="4AB82BF3">
        <w:t xml:space="preserve">För barn se: </w:t>
      </w:r>
      <w:hyperlink r:id="rId18">
        <w:r w:rsidR="4AB82BF3" w:rsidRPr="794C8EA9">
          <w:rPr>
            <w:rStyle w:val="Hyperlink"/>
          </w:rPr>
          <w:t xml:space="preserve">Appendicit hos barn – utredning och </w:t>
        </w:r>
        <w:proofErr w:type="gramStart"/>
        <w:r w:rsidR="4AB82BF3" w:rsidRPr="794C8EA9">
          <w:rPr>
            <w:rStyle w:val="Hyperlink"/>
          </w:rPr>
          <w:t>behandling -SkaS</w:t>
        </w:r>
        <w:proofErr w:type="gramEnd"/>
      </w:hyperlink>
    </w:p>
    <w:p w14:paraId="2EE6FD98" w14:textId="77777777" w:rsidR="008219B8" w:rsidRPr="008219B8" w:rsidRDefault="008219B8" w:rsidP="008219B8">
      <w:pPr>
        <w:spacing w:line="240" w:lineRule="auto"/>
        <w:ind w:left="0" w:right="0"/>
        <w:outlineLvl w:val="1"/>
        <w:rPr>
          <w:rFonts w:ascii="Arial" w:hAnsi="Arial"/>
          <w:b/>
          <w:sz w:val="20"/>
          <w:szCs w:val="20"/>
        </w:rPr>
      </w:pPr>
    </w:p>
    <w:p w14:paraId="6E9B7766" w14:textId="77777777" w:rsidR="008219B8" w:rsidRPr="008219B8" w:rsidRDefault="008219B8" w:rsidP="00F022B3">
      <w:pPr>
        <w:pStyle w:val="Heading2"/>
      </w:pPr>
      <w:r w:rsidRPr="008219B8">
        <w:t>Arbetsbeskrivning</w:t>
      </w:r>
    </w:p>
    <w:p w14:paraId="1568DDAF" w14:textId="23A41E4B" w:rsidR="008219B8" w:rsidRPr="008219B8" w:rsidRDefault="6499620B" w:rsidP="00F022B3">
      <w:pPr>
        <w:pStyle w:val="Normalefterlista"/>
      </w:pPr>
      <w:r>
        <w:t>P</w:t>
      </w:r>
      <w:r w:rsidR="0A03E4A9">
        <w:t xml:space="preserve">å akutmottagningen </w:t>
      </w:r>
      <w:r w:rsidR="35B6DB50">
        <w:t xml:space="preserve">tas </w:t>
      </w:r>
      <w:r w:rsidR="0A03E4A9">
        <w:t>a</w:t>
      </w:r>
      <w:r w:rsidR="008219B8">
        <w:t xml:space="preserve">namnes </w:t>
      </w:r>
      <w:r w:rsidR="66FEF880">
        <w:t xml:space="preserve">och </w:t>
      </w:r>
      <w:r w:rsidR="008219B8">
        <w:t>klinisk undersökning</w:t>
      </w:r>
      <w:r w:rsidR="69E58AAE">
        <w:t xml:space="preserve"> utförs</w:t>
      </w:r>
      <w:r w:rsidR="36667242">
        <w:t xml:space="preserve">. </w:t>
      </w:r>
    </w:p>
    <w:p w14:paraId="123BC303" w14:textId="6DA6CA2C" w:rsidR="008219B8" w:rsidRPr="008219B8" w:rsidRDefault="008219B8" w:rsidP="00F022B3">
      <w:pPr>
        <w:pStyle w:val="Normalefterlista"/>
      </w:pPr>
      <w:r>
        <w:t>Direkt palpationsömhet/släppömhet i höger fossa över Mc Burney´s punkt</w:t>
      </w:r>
      <w:r w:rsidR="3B81E7C8">
        <w:t xml:space="preserve"> talar för appendicit liksom i</w:t>
      </w:r>
      <w:r>
        <w:t>ndirekt palpationsömhet (Rovsings test</w:t>
      </w:r>
      <w:r w:rsidR="563415CA">
        <w:t xml:space="preserve"> </w:t>
      </w:r>
      <w:r w:rsidR="21EBEC82">
        <w:t xml:space="preserve">och </w:t>
      </w:r>
      <w:r w:rsidR="563415CA">
        <w:t>i</w:t>
      </w:r>
      <w:r>
        <w:t>ndirekt släppömhet (Permans test)</w:t>
      </w:r>
      <w:r w:rsidR="00468D11">
        <w:t>.</w:t>
      </w:r>
      <w:r>
        <w:br/>
      </w:r>
      <w:r>
        <w:br/>
        <w:t>Provtagning</w:t>
      </w:r>
      <w:r w:rsidR="061E9DDB">
        <w:t xml:space="preserve"> ska ske i form av b</w:t>
      </w:r>
      <w:r>
        <w:t xml:space="preserve">lodstatus </w:t>
      </w:r>
      <w:r w:rsidR="77350785">
        <w:t>inkluderat</w:t>
      </w:r>
      <w:r>
        <w:t xml:space="preserve"> andelen neutrofila, CRP</w:t>
      </w:r>
      <w:r w:rsidR="17719850">
        <w:t xml:space="preserve">, </w:t>
      </w:r>
      <w:r>
        <w:t>urinsticka</w:t>
      </w:r>
      <w:r w:rsidR="7324533A">
        <w:t xml:space="preserve"> samt</w:t>
      </w:r>
      <w:r>
        <w:t xml:space="preserve"> </w:t>
      </w:r>
      <w:r w:rsidR="7ACB26E9">
        <w:t>U</w:t>
      </w:r>
      <w:r>
        <w:t>-</w:t>
      </w:r>
      <w:r w:rsidR="12FA181F">
        <w:t>h</w:t>
      </w:r>
      <w:r>
        <w:t xml:space="preserve">CG </w:t>
      </w:r>
      <w:r w:rsidR="60866D8D">
        <w:t xml:space="preserve">hos alla fertila kvinnor. </w:t>
      </w:r>
    </w:p>
    <w:p w14:paraId="0C9506F4" w14:textId="406ABCD1" w:rsidR="008219B8" w:rsidRPr="008219B8" w:rsidRDefault="31AED1EF" w:rsidP="00F022B3">
      <w:pPr>
        <w:pStyle w:val="Normalefterlista"/>
      </w:pPr>
      <w:r>
        <w:t xml:space="preserve">För </w:t>
      </w:r>
      <w:proofErr w:type="gramStart"/>
      <w:r>
        <w:t>p</w:t>
      </w:r>
      <w:r w:rsidR="008219B8">
        <w:t>atienter &gt;</w:t>
      </w:r>
      <w:proofErr w:type="gramEnd"/>
      <w:r w:rsidR="008219B8">
        <w:t xml:space="preserve"> 6</w:t>
      </w:r>
      <w:r w:rsidR="4DC9BEF4">
        <w:t>5</w:t>
      </w:r>
      <w:r w:rsidR="008219B8">
        <w:t xml:space="preserve"> år</w:t>
      </w:r>
      <w:r w:rsidR="79296829">
        <w:t xml:space="preserve"> som kan bli aktuella för operation tas</w:t>
      </w:r>
      <w:r w:rsidR="008219B8">
        <w:t xml:space="preserve"> EKG </w:t>
      </w:r>
    </w:p>
    <w:p w14:paraId="4C388346" w14:textId="77777777" w:rsidR="008219B8" w:rsidRPr="008219B8" w:rsidRDefault="008219B8" w:rsidP="00F022B3">
      <w:pPr>
        <w:pStyle w:val="Normalefterlista"/>
      </w:pPr>
      <w:r w:rsidRPr="008219B8">
        <w:t xml:space="preserve">Handläggningen baseras på en helhetsbedömning utifrån anamnes, kliniska fynd och laboratorieanalyser. </w:t>
      </w:r>
    </w:p>
    <w:p w14:paraId="2F10FCF5" w14:textId="7D8AF3EE" w:rsidR="008219B8" w:rsidRPr="008219B8" w:rsidRDefault="008219B8" w:rsidP="00F022B3">
      <w:pPr>
        <w:pStyle w:val="Normalefterlista"/>
      </w:pPr>
      <w:r>
        <w:t xml:space="preserve">Kvinnor i </w:t>
      </w:r>
      <w:r w:rsidRPr="794C8EA9">
        <w:rPr>
          <w:b/>
          <w:bCs/>
        </w:rPr>
        <w:t>fertil ålder</w:t>
      </w:r>
      <w:r>
        <w:t xml:space="preserve"> </w:t>
      </w:r>
      <w:r w:rsidR="6004558A">
        <w:t>ska</w:t>
      </w:r>
      <w:r w:rsidR="3D20FBA6">
        <w:t xml:space="preserve"> efter kontakt med kvinnoklinken genomgå</w:t>
      </w:r>
      <w:r>
        <w:t xml:space="preserve"> </w:t>
      </w:r>
      <w:r w:rsidRPr="794C8EA9">
        <w:rPr>
          <w:b/>
          <w:bCs/>
        </w:rPr>
        <w:t>akut gyn-undersökning</w:t>
      </w:r>
      <w:r>
        <w:t xml:space="preserve"> för att utesluta gynekologisk </w:t>
      </w:r>
      <w:r w:rsidR="675DBF2F">
        <w:t>differentialdiagnos</w:t>
      </w:r>
      <w:r w:rsidR="4C1BD777">
        <w:t xml:space="preserve"> om osäkerhet kring diagnos kan föreligga</w:t>
      </w:r>
      <w:r>
        <w:t xml:space="preserve">. </w:t>
      </w:r>
    </w:p>
    <w:p w14:paraId="39C50564" w14:textId="052F8ED6" w:rsidR="008219B8" w:rsidRPr="008219B8" w:rsidRDefault="3DBFD6E0" w:rsidP="794C8EA9">
      <w:r>
        <w:t xml:space="preserve">För gravida med misstänkt appendicit se: </w:t>
      </w:r>
      <w:hyperlink r:id="rId19">
        <w:r w:rsidRPr="794C8EA9">
          <w:rPr>
            <w:rStyle w:val="Hyperlink"/>
          </w:rPr>
          <w:t>Vård av gravida kvinnor med skäligen misstänkt appendicit</w:t>
        </w:r>
      </w:hyperlink>
    </w:p>
    <w:p w14:paraId="566CA49E" w14:textId="200A5724" w:rsidR="008219B8" w:rsidRPr="008219B8" w:rsidRDefault="008219B8" w:rsidP="794C8EA9">
      <w:pPr>
        <w:pStyle w:val="Normalefterlista"/>
        <w:rPr>
          <w:rFonts w:ascii="Calibri" w:hAnsi="Calibri"/>
          <w:b/>
          <w:bCs/>
          <w:sz w:val="27"/>
          <w:szCs w:val="27"/>
        </w:rPr>
      </w:pPr>
      <w:r>
        <w:t>Beräkna gärna och journalför AIR-score</w:t>
      </w:r>
      <w:r w:rsidR="78C70E9D">
        <w:t xml:space="preserve"> (Appendicitis Inflammatory Response score)</w:t>
      </w:r>
      <w:r>
        <w:t xml:space="preserve"> som är ett validerat hjälpmedel för att bedöma sannolikheten för appendicit</w:t>
      </w:r>
      <w:r w:rsidR="12EB804C">
        <w:t xml:space="preserve">. </w:t>
      </w:r>
      <w:r>
        <w:t xml:space="preserve">Går </w:t>
      </w:r>
      <w:r w:rsidR="74C243CE">
        <w:t xml:space="preserve">exempelvis </w:t>
      </w:r>
      <w:r>
        <w:t xml:space="preserve">att </w:t>
      </w:r>
      <w:r w:rsidR="5EDF5944">
        <w:t>beräkna</w:t>
      </w:r>
      <w:r>
        <w:t xml:space="preserve"> </w:t>
      </w:r>
      <w:r w:rsidR="3E0856B3">
        <w:t>via följande länk:</w:t>
      </w:r>
      <w:r>
        <w:t xml:space="preserve"> </w:t>
      </w:r>
      <w:hyperlink r:id="rId20">
        <w:r w:rsidRPr="794C8EA9">
          <w:rPr>
            <w:color w:val="0563C1"/>
            <w:u w:val="single"/>
          </w:rPr>
          <w:t>AIR-score</w:t>
        </w:r>
      </w:hyperlink>
    </w:p>
    <w:p w14:paraId="53497C5A" w14:textId="4FFD3EDF" w:rsidR="008219B8" w:rsidRPr="008219B8" w:rsidRDefault="008219B8" w:rsidP="00F022B3">
      <w:pPr>
        <w:pStyle w:val="Normalefterlista"/>
        <w:rPr>
          <w:rFonts w:cs="Arial"/>
        </w:rPr>
      </w:pPr>
      <w:r w:rsidRPr="794C8EA9">
        <w:rPr>
          <w:rFonts w:cs="Arial"/>
        </w:rPr>
        <w:t>Beräknad AIR-score kan underlätta handläggningen enligt</w:t>
      </w:r>
      <w:r w:rsidR="2B560B1F" w:rsidRPr="794C8EA9">
        <w:rPr>
          <w:rFonts w:cs="Arial"/>
        </w:rPr>
        <w:t xml:space="preserve"> förslaget nedan</w:t>
      </w:r>
      <w:r w:rsidR="5ADBC506" w:rsidRPr="794C8EA9">
        <w:rPr>
          <w:rFonts w:cs="Arial"/>
        </w:rPr>
        <w:t>:</w:t>
      </w:r>
    </w:p>
    <w:p w14:paraId="0B9EAB73" w14:textId="722DA0A5" w:rsidR="008219B8" w:rsidRPr="008219B8" w:rsidRDefault="008219B8" w:rsidP="00BA655E">
      <w:pPr>
        <w:pStyle w:val="Normalefterlista"/>
      </w:pPr>
      <w:r w:rsidRPr="794C8EA9">
        <w:rPr>
          <w:b/>
          <w:bCs/>
        </w:rPr>
        <w:t>Hög sannolikhet</w:t>
      </w:r>
    </w:p>
    <w:p w14:paraId="05E79CE7" w14:textId="723ACCD7" w:rsidR="008219B8" w:rsidRPr="008219B8" w:rsidRDefault="1B368852" w:rsidP="794C8EA9">
      <w:pPr>
        <w:pStyle w:val="Normalefterlista"/>
        <w:rPr>
          <w:b/>
          <w:bCs/>
        </w:rPr>
      </w:pPr>
      <w:r>
        <w:t xml:space="preserve">En patient med </w:t>
      </w:r>
      <w:r w:rsidRPr="794C8EA9">
        <w:rPr>
          <w:b/>
          <w:bCs/>
        </w:rPr>
        <w:t>AIR-score</w:t>
      </w:r>
      <w:r>
        <w:t xml:space="preserve"> </w:t>
      </w:r>
      <w:r w:rsidR="008219B8" w:rsidRPr="794C8EA9">
        <w:rPr>
          <w:b/>
          <w:bCs/>
        </w:rPr>
        <w:t xml:space="preserve">8 – </w:t>
      </w:r>
      <w:proofErr w:type="gramStart"/>
      <w:r w:rsidR="008219B8" w:rsidRPr="794C8EA9">
        <w:rPr>
          <w:b/>
          <w:bCs/>
        </w:rPr>
        <w:t>12</w:t>
      </w:r>
      <w:r w:rsidR="008219B8">
        <w:t xml:space="preserve"> </w:t>
      </w:r>
      <w:r w:rsidR="4AC82E1C">
        <w:t xml:space="preserve"> </w:t>
      </w:r>
      <w:r w:rsidR="008219B8">
        <w:t>innebär</w:t>
      </w:r>
      <w:proofErr w:type="gramEnd"/>
      <w:r w:rsidR="008219B8">
        <w:t xml:space="preserve"> hög sannolikhet för appendicit och fler utredningar är inte indicerade</w:t>
      </w:r>
      <w:r w:rsidR="027B0B47">
        <w:t xml:space="preserve"> i de flesta fall</w:t>
      </w:r>
      <w:r w:rsidR="008219B8">
        <w:t xml:space="preserve">. </w:t>
      </w:r>
      <w:r w:rsidR="2FDB4B3F">
        <w:t>Lägg in patienten</w:t>
      </w:r>
      <w:r w:rsidR="008219B8">
        <w:t xml:space="preserve"> fastande och</w:t>
      </w:r>
      <w:r w:rsidR="0A179B72">
        <w:t xml:space="preserve"> ordinera</w:t>
      </w:r>
      <w:r w:rsidR="008219B8">
        <w:t xml:space="preserve"> intravenös vätska</w:t>
      </w:r>
      <w:r w:rsidR="539EABEA">
        <w:t xml:space="preserve"> och smärtlindring</w:t>
      </w:r>
      <w:r w:rsidR="008219B8">
        <w:t xml:space="preserve">. </w:t>
      </w:r>
      <w:r w:rsidR="54E267BA">
        <w:t>Planera för</w:t>
      </w:r>
      <w:r w:rsidR="008219B8">
        <w:t xml:space="preserve"> operation</w:t>
      </w:r>
      <w:r w:rsidR="327BB0CE">
        <w:t xml:space="preserve"> om inte </w:t>
      </w:r>
      <w:r w:rsidR="4FB28E7A">
        <w:t xml:space="preserve">lång </w:t>
      </w:r>
      <w:r w:rsidR="327BB0CE">
        <w:t>sjukdomsduration</w:t>
      </w:r>
      <w:r w:rsidR="4E200B7E">
        <w:t>, osäkerhet kring diagnos</w:t>
      </w:r>
      <w:r w:rsidR="327BB0CE">
        <w:t xml:space="preserve"> eller högt CRP föranleder ytterligare utredning.</w:t>
      </w:r>
      <w:r w:rsidR="008219B8">
        <w:br/>
      </w:r>
      <w:r w:rsidR="008219B8">
        <w:br/>
      </w:r>
      <w:r w:rsidR="008219B8" w:rsidRPr="794C8EA9">
        <w:rPr>
          <w:b/>
          <w:bCs/>
        </w:rPr>
        <w:t>Oklar diagnos</w:t>
      </w:r>
      <w:r w:rsidR="008219B8">
        <w:t xml:space="preserve"> </w:t>
      </w:r>
    </w:p>
    <w:p w14:paraId="6492EEDE" w14:textId="3E4CFCB8" w:rsidR="008219B8" w:rsidRPr="008219B8" w:rsidRDefault="1651F0D6" w:rsidP="794C8EA9">
      <w:pPr>
        <w:pStyle w:val="Normalefterlista"/>
        <w:rPr>
          <w:b/>
          <w:bCs/>
        </w:rPr>
      </w:pPr>
      <w:r>
        <w:t>En patient med</w:t>
      </w:r>
      <w:r w:rsidRPr="794C8EA9">
        <w:rPr>
          <w:b/>
          <w:bCs/>
        </w:rPr>
        <w:t xml:space="preserve"> </w:t>
      </w:r>
      <w:r w:rsidR="0A152077" w:rsidRPr="794C8EA9">
        <w:rPr>
          <w:b/>
          <w:bCs/>
        </w:rPr>
        <w:t>A</w:t>
      </w:r>
      <w:r w:rsidR="0E051B37" w:rsidRPr="794C8EA9">
        <w:rPr>
          <w:b/>
          <w:bCs/>
        </w:rPr>
        <w:t xml:space="preserve">IR </w:t>
      </w:r>
      <w:r w:rsidR="0A152077" w:rsidRPr="794C8EA9">
        <w:rPr>
          <w:b/>
          <w:bCs/>
        </w:rPr>
        <w:t xml:space="preserve">score </w:t>
      </w:r>
      <w:r w:rsidR="79A17ED1" w:rsidRPr="794C8EA9">
        <w:rPr>
          <w:b/>
          <w:bCs/>
        </w:rPr>
        <w:t>4</w:t>
      </w:r>
      <w:r w:rsidR="008219B8" w:rsidRPr="794C8EA9">
        <w:rPr>
          <w:b/>
          <w:bCs/>
        </w:rPr>
        <w:t xml:space="preserve"> – 8</w:t>
      </w:r>
      <w:r w:rsidR="766AF61B" w:rsidRPr="794C8EA9">
        <w:rPr>
          <w:b/>
          <w:bCs/>
        </w:rPr>
        <w:t xml:space="preserve"> </w:t>
      </w:r>
      <w:r w:rsidR="2F5E461E">
        <w:t xml:space="preserve">bör </w:t>
      </w:r>
      <w:r w:rsidR="008219B8">
        <w:t xml:space="preserve">observeras aktivt på sjukhus fastande, med upprepad provtagning </w:t>
      </w:r>
      <w:r w:rsidR="58A25A0A">
        <w:t>och</w:t>
      </w:r>
      <w:r w:rsidR="008219B8">
        <w:t xml:space="preserve"> klinisk undersökning efter 4 </w:t>
      </w:r>
      <w:r w:rsidR="00C91B2A">
        <w:t>timmar</w:t>
      </w:r>
      <w:r w:rsidR="008219B8">
        <w:t xml:space="preserve">. Notera </w:t>
      </w:r>
      <w:r w:rsidR="4262C850">
        <w:t>ny AIR-</w:t>
      </w:r>
      <w:r w:rsidR="008219B8">
        <w:t xml:space="preserve">score i journalen. </w:t>
      </w:r>
      <w:r w:rsidR="402828D1">
        <w:t xml:space="preserve">Agera </w:t>
      </w:r>
      <w:r w:rsidR="394F8631">
        <w:t>utefter</w:t>
      </w:r>
      <w:r w:rsidR="402828D1">
        <w:t xml:space="preserve"> dynamik. </w:t>
      </w:r>
      <w:r w:rsidR="008219B8">
        <w:t>Om diagnos</w:t>
      </w:r>
      <w:r w:rsidR="147F71DB">
        <w:t>en</w:t>
      </w:r>
      <w:r w:rsidR="008219B8">
        <w:t xml:space="preserve"> fortsatt</w:t>
      </w:r>
      <w:r w:rsidR="08CA0CE6">
        <w:t xml:space="preserve"> är</w:t>
      </w:r>
      <w:r w:rsidR="008219B8">
        <w:t xml:space="preserve"> oklar</w:t>
      </w:r>
      <w:r w:rsidR="3434808A">
        <w:t xml:space="preserve"> efter observation</w:t>
      </w:r>
      <w:r w:rsidR="008219B8">
        <w:t xml:space="preserve"> kan </w:t>
      </w:r>
      <w:r w:rsidR="513C9D78">
        <w:t>bilddi</w:t>
      </w:r>
      <w:r w:rsidR="2DE843D6">
        <w:t>a</w:t>
      </w:r>
      <w:r w:rsidR="513C9D78">
        <w:t>gnostik genomfö</w:t>
      </w:r>
      <w:r w:rsidR="008219B8">
        <w:t>ras</w:t>
      </w:r>
      <w:r w:rsidR="4E5B67EA">
        <w:t xml:space="preserve"> </w:t>
      </w:r>
      <w:r w:rsidR="04808824">
        <w:t>i form av</w:t>
      </w:r>
      <w:r w:rsidR="008219B8">
        <w:t xml:space="preserve"> ultraljud</w:t>
      </w:r>
      <w:r w:rsidR="0B00C2A0">
        <w:t xml:space="preserve"> eller </w:t>
      </w:r>
      <w:r w:rsidR="06B4FB37">
        <w:t>D</w:t>
      </w:r>
      <w:r w:rsidR="008219B8">
        <w:t>T.</w:t>
      </w:r>
      <w:r w:rsidR="14A31826">
        <w:t xml:space="preserve"> Om bilddiagnostik bedöms av ringa värde är diagnostisk laparoskopi ett alternativ.</w:t>
      </w:r>
      <w:r w:rsidR="008219B8">
        <w:br/>
      </w:r>
      <w:r w:rsidR="008219B8">
        <w:br/>
      </w:r>
      <w:r w:rsidR="008219B8" w:rsidRPr="794C8EA9">
        <w:rPr>
          <w:b/>
          <w:bCs/>
        </w:rPr>
        <w:t xml:space="preserve">Låg sannolikhet </w:t>
      </w:r>
    </w:p>
    <w:p w14:paraId="28D7C632" w14:textId="5007354E" w:rsidR="008219B8" w:rsidRPr="008219B8" w:rsidRDefault="53B52054" w:rsidP="794C8EA9">
      <w:pPr>
        <w:pStyle w:val="Normalefterlista"/>
      </w:pPr>
      <w:r>
        <w:t xml:space="preserve">En patient med </w:t>
      </w:r>
      <w:r w:rsidR="52B333B8" w:rsidRPr="794C8EA9">
        <w:rPr>
          <w:b/>
          <w:bCs/>
        </w:rPr>
        <w:t xml:space="preserve">AIR-score </w:t>
      </w:r>
      <w:proofErr w:type="gramStart"/>
      <w:r w:rsidR="008219B8" w:rsidRPr="794C8EA9">
        <w:rPr>
          <w:b/>
          <w:bCs/>
        </w:rPr>
        <w:t xml:space="preserve">&lt; </w:t>
      </w:r>
      <w:r w:rsidR="50080322" w:rsidRPr="794C8EA9">
        <w:rPr>
          <w:b/>
          <w:bCs/>
        </w:rPr>
        <w:t>4</w:t>
      </w:r>
      <w:proofErr w:type="gramEnd"/>
      <w:r w:rsidR="008219B8" w:rsidRPr="794C8EA9">
        <w:rPr>
          <w:b/>
          <w:bCs/>
        </w:rPr>
        <w:t xml:space="preserve"> </w:t>
      </w:r>
      <w:r w:rsidR="008219B8">
        <w:t>och opåverkat allmäntillstånd kan observeras i hemmet</w:t>
      </w:r>
      <w:r w:rsidR="68C1EA8C">
        <w:t>.</w:t>
      </w:r>
      <w:r w:rsidR="008219B8">
        <w:t xml:space="preserve"> </w:t>
      </w:r>
      <w:r w:rsidR="5D386758">
        <w:t>V</w:t>
      </w:r>
      <w:r w:rsidR="008219B8">
        <w:t xml:space="preserve">id </w:t>
      </w:r>
      <w:r w:rsidR="4F05089B">
        <w:t xml:space="preserve">förvärring eller utebliven förbättring </w:t>
      </w:r>
      <w:r w:rsidR="68E20C48">
        <w:t>dagen efter</w:t>
      </w:r>
      <w:r w:rsidR="2EFA2818">
        <w:t xml:space="preserve"> akutbesöket</w:t>
      </w:r>
      <w:r w:rsidR="68E20C48">
        <w:t xml:space="preserve"> ska patienten uppmanas att åter söka akutmottagningen alternativt sin </w:t>
      </w:r>
      <w:r w:rsidR="6F8E87B0">
        <w:t>VåC</w:t>
      </w:r>
      <w:r w:rsidR="68E20C48">
        <w:t xml:space="preserve"> fö</w:t>
      </w:r>
      <w:r w:rsidR="008219B8">
        <w:t>r ny provtagning, ompalpation och AIR-score.</w:t>
      </w:r>
      <w:r w:rsidR="008219B8">
        <w:br/>
      </w:r>
      <w:r w:rsidR="008219B8">
        <w:br/>
        <w:t xml:space="preserve">Vid operationsindikation tar </w:t>
      </w:r>
      <w:r w:rsidR="300CFDBC">
        <w:t xml:space="preserve">i utgångsläget tilltänkt </w:t>
      </w:r>
      <w:r w:rsidR="008219B8">
        <w:t xml:space="preserve">operatör </w:t>
      </w:r>
      <w:r w:rsidR="144FD49F">
        <w:t xml:space="preserve">alternativt </w:t>
      </w:r>
      <w:proofErr w:type="gramStart"/>
      <w:r w:rsidR="144FD49F">
        <w:t xml:space="preserve">bakjour </w:t>
      </w:r>
      <w:r w:rsidR="008219B8">
        <w:t>ställning</w:t>
      </w:r>
      <w:proofErr w:type="gramEnd"/>
      <w:r w:rsidR="008219B8">
        <w:t xml:space="preserve"> till operationsmetod</w:t>
      </w:r>
      <w:r w:rsidR="0503E5A2">
        <w:t>.</w:t>
      </w:r>
      <w:r w:rsidR="008219B8">
        <w:t xml:space="preserve"> </w:t>
      </w:r>
      <w:r w:rsidR="671B0249">
        <w:t>L</w:t>
      </w:r>
      <w:r w:rsidR="008219B8">
        <w:t>aparoskopi</w:t>
      </w:r>
      <w:r w:rsidR="46F49088">
        <w:t xml:space="preserve"> </w:t>
      </w:r>
      <w:r w:rsidR="75ACBCC6">
        <w:t>är förstahandsmetod</w:t>
      </w:r>
      <w:r w:rsidR="008219B8">
        <w:t>.</w:t>
      </w:r>
      <w:r w:rsidR="1159E1B2">
        <w:t xml:space="preserve"> </w:t>
      </w:r>
      <w:r w:rsidR="008219B8">
        <w:t xml:space="preserve">Vid </w:t>
      </w:r>
      <w:r w:rsidR="5CA34308">
        <w:t xml:space="preserve">misstänkt </w:t>
      </w:r>
      <w:r w:rsidR="78CBC2D9">
        <w:t xml:space="preserve">bakterermi eller </w:t>
      </w:r>
      <w:r w:rsidR="008219B8">
        <w:t>septiska symtom behandlas patient</w:t>
      </w:r>
      <w:r w:rsidR="364285AD">
        <w:t>en</w:t>
      </w:r>
      <w:r w:rsidR="008219B8">
        <w:t xml:space="preserve"> enligt rutin direkt med </w:t>
      </w:r>
      <w:proofErr w:type="gramStart"/>
      <w:r w:rsidR="008219B8">
        <w:t>intravenös antibiotika</w:t>
      </w:r>
      <w:proofErr w:type="gramEnd"/>
      <w:r w:rsidR="008219B8">
        <w:t xml:space="preserve"> som täcker tarmflora</w:t>
      </w:r>
      <w:r w:rsidR="28219800">
        <w:t xml:space="preserve"> efter att odlingar säkrats</w:t>
      </w:r>
      <w:r w:rsidR="008219B8">
        <w:t>.</w:t>
      </w:r>
      <w:r w:rsidR="568152DD">
        <w:t xml:space="preserve"> Patienten kan också vara i behov av att vätskas upp.</w:t>
      </w:r>
      <w:r w:rsidR="008219B8">
        <w:t xml:space="preserve"> </w:t>
      </w:r>
    </w:p>
    <w:p w14:paraId="38658B91" w14:textId="0052B2B8" w:rsidR="794C8EA9" w:rsidRDefault="794C8EA9" w:rsidP="794C8EA9">
      <w:pPr>
        <w:pStyle w:val="Normalefterlista"/>
        <w:rPr>
          <w:b/>
          <w:bCs/>
        </w:rPr>
      </w:pPr>
    </w:p>
    <w:p w14:paraId="78DB318B" w14:textId="585375B9" w:rsidR="008219B8" w:rsidRPr="008219B8" w:rsidRDefault="008219B8" w:rsidP="794C8EA9">
      <w:pPr>
        <w:pStyle w:val="Normalefterlista"/>
        <w:rPr>
          <w:color w:val="0563C1"/>
          <w:u w:val="single"/>
        </w:rPr>
      </w:pPr>
      <w:r w:rsidRPr="008219B8">
        <w:rPr>
          <w:b/>
          <w:bCs/>
        </w:rPr>
        <w:t>Antibiotikaprofylax</w:t>
      </w:r>
      <w:r w:rsidRPr="008219B8">
        <w:br/>
      </w:r>
      <w:r w:rsidRPr="008219B8">
        <w:rPr>
          <w:bCs/>
        </w:rPr>
        <w:br/>
      </w:r>
      <w:r w:rsidRPr="794C8EA9">
        <w:t>Ges alltid, se styrdokument</w:t>
      </w:r>
      <w:r w:rsidRPr="008219B8">
        <w:rPr>
          <w:bCs/>
        </w:rPr>
        <w:br/>
      </w:r>
      <w:r>
        <w:rPr>
          <w:bCs/>
        </w:rPr>
        <w:fldChar w:fldCharType="begin"/>
      </w:r>
      <w:r w:rsidRPr="008219B8">
        <w:rPr>
          <w:bCs/>
        </w:rPr>
        <w:instrText xml:space="preserve"> HYPERLINK "https://alfresco.vgregion.se/alfresco/service/vgr/storage/node/content/24765/Antibiotikaprofylax%20och%20antibiotikabehandling%20inom%20kirurgi.pdf?a=false&amp;guest=true" \o "Antibiotikaprofylax och antibiotikabehandling inom kirurgi" </w:instrText>
      </w:r>
      <w:r>
        <w:rPr>
          <w:bCs/>
        </w:rPr>
      </w:r>
      <w:r>
        <w:rPr>
          <w:bCs/>
        </w:rPr>
        <w:fldChar w:fldCharType="separate"/>
      </w:r>
      <w:hyperlink r:id="rId21">
        <w:r w:rsidRPr="794C8EA9">
          <w:rPr>
            <w:rStyle w:val="Hyperlink"/>
          </w:rPr>
          <w:t>Antibiotikaprofylax och antibiotikabehandling inom kirurgi</w:t>
        </w:r>
        <w:r w:rsidR="108926B2" w:rsidRPr="794C8EA9">
          <w:rPr>
            <w:rStyle w:val="Hyperlink"/>
          </w:rPr>
          <w:t xml:space="preserve"> </w:t>
        </w:r>
        <w:r w:rsidRPr="794C8EA9">
          <w:rPr>
            <w:color w:val="0563C1"/>
            <w:u w:val="single"/>
          </w:rPr>
          <w:t xml:space="preserve"> </w:t>
        </w:r>
      </w:hyperlink>
    </w:p>
    <w:p w14:paraId="7B99CF6F" w14:textId="335BCE14" w:rsidR="794C8EA9" w:rsidRDefault="794C8EA9" w:rsidP="794C8EA9">
      <w:pPr>
        <w:pStyle w:val="Normalefterlista"/>
        <w:rPr>
          <w:b/>
          <w:bCs/>
        </w:rPr>
      </w:pPr>
    </w:p>
    <w:p w14:paraId="43555495" w14:textId="13B42DB3" w:rsidR="008219B8" w:rsidRPr="008219B8" w:rsidRDefault="008219B8" w:rsidP="794C8EA9">
      <w:pPr>
        <w:pStyle w:val="Normalefterlista"/>
        <w:rPr>
          <w:b/>
          <w:bCs/>
        </w:rPr>
      </w:pPr>
      <w:r>
        <w:fldChar w:fldCharType="end"/>
      </w:r>
      <w:r w:rsidRPr="794C8EA9">
        <w:rPr>
          <w:b/>
          <w:bCs/>
        </w:rPr>
        <w:t>Antibiotikaterapi postoperativt</w:t>
      </w:r>
    </w:p>
    <w:p w14:paraId="350C4C2D" w14:textId="11DF305E" w:rsidR="008219B8" w:rsidRPr="008219B8" w:rsidRDefault="008219B8" w:rsidP="794C8EA9">
      <w:pPr>
        <w:pStyle w:val="Normalefterlista"/>
        <w:spacing w:line="240" w:lineRule="auto"/>
      </w:pPr>
      <w:r>
        <w:t>Ges ibland, se styrdokument</w:t>
      </w:r>
      <w:r>
        <w:br/>
      </w:r>
      <w:hyperlink r:id="rId22">
        <w:r w:rsidRPr="794C8EA9">
          <w:rPr>
            <w:rStyle w:val="Hyperlink"/>
          </w:rPr>
          <w:t>Antibiotikaprofylax och antibiotikabehandling inom kirurgi</w:t>
        </w:r>
      </w:hyperlink>
    </w:p>
    <w:p w14:paraId="059C4353" w14:textId="71388539" w:rsidR="008219B8" w:rsidRPr="008219B8" w:rsidRDefault="008219B8" w:rsidP="794C8EA9"/>
    <w:p w14:paraId="3901E247" w14:textId="43A0CAB3" w:rsidR="008219B8" w:rsidRPr="008219B8" w:rsidRDefault="11ED0990" w:rsidP="794C8EA9">
      <w:pPr>
        <w:pStyle w:val="Heading2"/>
      </w:pPr>
      <w:r>
        <w:t>Utskrivning och uppföljning</w:t>
      </w:r>
    </w:p>
    <w:p w14:paraId="49079A8F" w14:textId="1D6FE933" w:rsidR="008219B8" w:rsidRPr="008219B8" w:rsidRDefault="008219B8" w:rsidP="794C8EA9"/>
    <w:p w14:paraId="657E30FE" w14:textId="6157ABA1" w:rsidR="008219B8" w:rsidRPr="008219B8" w:rsidRDefault="11ED0990" w:rsidP="794C8EA9">
      <w:r>
        <w:t xml:space="preserve">Sker så fort det kliniska tillståndet medger. </w:t>
      </w:r>
      <w:r w:rsidR="13F0D8A0">
        <w:t xml:space="preserve">Snar mobilisering och övergång till peroral läkemedelsterapi är önskvärt. </w:t>
      </w:r>
      <w:r>
        <w:t>Återbesök</w:t>
      </w:r>
      <w:r w:rsidR="0217A7D7">
        <w:t>, kompletterande undersökning</w:t>
      </w:r>
      <w:r>
        <w:t xml:space="preserve"> </w:t>
      </w:r>
      <w:r w:rsidR="7521F22D">
        <w:t xml:space="preserve">eller uppföljande provtagning </w:t>
      </w:r>
      <w:r>
        <w:t>behövs oftast inte, men ansvarig läkare avgör behovet individuellt.</w:t>
      </w:r>
    </w:p>
    <w:p w14:paraId="008D0C25" w14:textId="7B499EC1" w:rsidR="008219B8" w:rsidRPr="008219B8" w:rsidRDefault="008219B8" w:rsidP="794C8EA9">
      <w:pPr>
        <w:pStyle w:val="Heading2"/>
        <w:rPr>
          <w:lang w:val="en-US"/>
        </w:rPr>
      </w:pPr>
    </w:p>
    <w:p w14:paraId="33D3225B" w14:textId="33ACC875" w:rsidR="008219B8" w:rsidRPr="008219B8" w:rsidRDefault="008219B8" w:rsidP="00D144CC">
      <w:pPr>
        <w:pStyle w:val="Heading2"/>
        <w:rPr>
          <w:lang w:val="en-US"/>
        </w:rPr>
      </w:pPr>
      <w:r w:rsidRPr="794C8EA9">
        <w:rPr>
          <w:lang w:val="en-US"/>
        </w:rPr>
        <w:t>Käll- och litteraturförteckning</w:t>
      </w:r>
    </w:p>
    <w:p w14:paraId="276F2E99" w14:textId="78FAD960" w:rsidR="008219B8" w:rsidRPr="008219B8" w:rsidRDefault="008219B8" w:rsidP="794C8EA9"/>
    <w:p w14:paraId="011E45FE" w14:textId="778660C5" w:rsidR="008219B8" w:rsidRPr="008219B8" w:rsidRDefault="0ED5B497" w:rsidP="794C8EA9">
      <w:hyperlink r:id="rId23">
        <w:r w:rsidRPr="794C8EA9">
          <w:rPr>
            <w:rStyle w:val="Hyperlink"/>
          </w:rPr>
          <w:t xml:space="preserve">Nationellt </w:t>
        </w:r>
        <w:r w:rsidRPr="794C8EA9">
          <w:rPr>
            <w:rStyle w:val="Hyperlink"/>
          </w:rPr>
          <w:t>v</w:t>
        </w:r>
        <w:r w:rsidRPr="794C8EA9">
          <w:rPr>
            <w:rStyle w:val="Hyperlink"/>
          </w:rPr>
          <w:t>årdprogram för appendicit hos vuxna och barn</w:t>
        </w:r>
      </w:hyperlink>
    </w:p>
    <w:p w14:paraId="5E390010" w14:textId="40D0C1FC" w:rsidR="008219B8" w:rsidRPr="008219B8" w:rsidRDefault="008219B8" w:rsidP="794C8EA9">
      <w:pPr>
        <w:pStyle w:val="Normalefterlista"/>
      </w:pPr>
    </w:p>
    <w:bookmarkEnd w:id="0"/>
    <w:p w14:paraId="76B9F95B" w14:textId="24513497" w:rsidR="00536A5A" w:rsidRPr="00536A5A" w:rsidRDefault="00536A5A" w:rsidP="00D144CC">
      <w:pPr>
        <w:pStyle w:val="Normalefterlista"/>
      </w:pPr>
    </w:p>
    <w:sectPr w:rsidR="00536A5A" w:rsidRPr="00536A5A" w:rsidSect="008219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4EBEC" w14:textId="77777777" w:rsidR="00DA0AE7" w:rsidRDefault="00DA0AE7">
      <w:r>
        <w:separator/>
      </w:r>
    </w:p>
  </w:endnote>
  <w:endnote w:type="continuationSeparator" w:id="0">
    <w:p w14:paraId="2651A4D7" w14:textId="77777777" w:rsidR="00DA0AE7" w:rsidRDefault="00DA0AE7">
      <w:r>
        <w:continuationSeparator/>
      </w:r>
    </w:p>
  </w:endnote>
  <w:endnote w:type="continuationNotice" w:id="1">
    <w:p w14:paraId="625E10EE" w14:textId="77777777" w:rsidR="00DA0AE7" w:rsidRDefault="00DA0A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4772F8" w14:textId="77777777" w:rsidR="00DA0AE7" w:rsidRDefault="00DA0AE7"/>
  </w:footnote>
  <w:footnote w:type="continuationSeparator" w:id="0">
    <w:p w14:paraId="75995BBC" w14:textId="77777777" w:rsidR="00DA0AE7" w:rsidRDefault="00DA0AE7">
      <w:r>
        <w:continuationSeparator/>
      </w:r>
    </w:p>
  </w:footnote>
  <w:footnote w:type="continuationNotice" w:id="1">
    <w:p w14:paraId="085F8D63" w14:textId="77777777" w:rsidR="00DA0AE7" w:rsidRDefault="00DA0A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4D20B0D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06AA1F9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5546520">
    <w:abstractNumId w:val="17"/>
  </w:num>
  <w:num w:numId="2" w16cid:durableId="1569220192">
    <w:abstractNumId w:val="14"/>
  </w:num>
  <w:num w:numId="3" w16cid:durableId="2116241330">
    <w:abstractNumId w:val="0"/>
  </w:num>
  <w:num w:numId="4" w16cid:durableId="2006323386">
    <w:abstractNumId w:val="6"/>
  </w:num>
  <w:num w:numId="5" w16cid:durableId="885028205">
    <w:abstractNumId w:val="15"/>
  </w:num>
  <w:num w:numId="6" w16cid:durableId="178664902">
    <w:abstractNumId w:val="2"/>
  </w:num>
  <w:num w:numId="7" w16cid:durableId="609360480">
    <w:abstractNumId w:val="11"/>
  </w:num>
  <w:num w:numId="8" w16cid:durableId="347610735">
    <w:abstractNumId w:val="8"/>
  </w:num>
  <w:num w:numId="9" w16cid:durableId="936519791">
    <w:abstractNumId w:val="1"/>
  </w:num>
  <w:num w:numId="10" w16cid:durableId="970401394">
    <w:abstractNumId w:val="1"/>
  </w:num>
  <w:num w:numId="11" w16cid:durableId="411391031">
    <w:abstractNumId w:val="3"/>
  </w:num>
  <w:num w:numId="12" w16cid:durableId="833836738">
    <w:abstractNumId w:val="4"/>
  </w:num>
  <w:num w:numId="13" w16cid:durableId="498928223">
    <w:abstractNumId w:val="13"/>
  </w:num>
  <w:num w:numId="14" w16cid:durableId="824009241">
    <w:abstractNumId w:val="9"/>
  </w:num>
  <w:num w:numId="15" w16cid:durableId="1282111537">
    <w:abstractNumId w:val="7"/>
  </w:num>
  <w:num w:numId="16" w16cid:durableId="1743524745">
    <w:abstractNumId w:val="12"/>
  </w:num>
  <w:num w:numId="17" w16cid:durableId="22481586">
    <w:abstractNumId w:val="5"/>
  </w:num>
  <w:num w:numId="18" w16cid:durableId="320237576">
    <w:abstractNumId w:val="10"/>
  </w:num>
  <w:num w:numId="19" w16cid:durableId="173127123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C6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7B3"/>
    <w:rsid w:val="002E263F"/>
    <w:rsid w:val="002E6F81"/>
    <w:rsid w:val="002F08BA"/>
    <w:rsid w:val="002F2CFF"/>
    <w:rsid w:val="002F568B"/>
    <w:rsid w:val="002F7818"/>
    <w:rsid w:val="00304220"/>
    <w:rsid w:val="003044C7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C60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8D1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98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8E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9B8"/>
    <w:rsid w:val="00821A1B"/>
    <w:rsid w:val="008262E9"/>
    <w:rsid w:val="00827E69"/>
    <w:rsid w:val="00835C4D"/>
    <w:rsid w:val="00843F48"/>
    <w:rsid w:val="00851423"/>
    <w:rsid w:val="0085193A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0E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30B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55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2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44CC"/>
    <w:rsid w:val="00D3057A"/>
    <w:rsid w:val="00D37E7F"/>
    <w:rsid w:val="00D47AD7"/>
    <w:rsid w:val="00D51529"/>
    <w:rsid w:val="00D85218"/>
    <w:rsid w:val="00D915B1"/>
    <w:rsid w:val="00DA0AE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379"/>
    <w:rsid w:val="00EC0A68"/>
    <w:rsid w:val="00EC5006"/>
    <w:rsid w:val="00ED49C3"/>
    <w:rsid w:val="00ED6CE8"/>
    <w:rsid w:val="00ED7AA6"/>
    <w:rsid w:val="00EE2A56"/>
    <w:rsid w:val="00EE3818"/>
    <w:rsid w:val="00F022B3"/>
    <w:rsid w:val="00F22264"/>
    <w:rsid w:val="00F2564D"/>
    <w:rsid w:val="00F35B05"/>
    <w:rsid w:val="00F413D9"/>
    <w:rsid w:val="00F5135F"/>
    <w:rsid w:val="00F51F78"/>
    <w:rsid w:val="00F6451B"/>
    <w:rsid w:val="00F80045"/>
    <w:rsid w:val="00F86F47"/>
    <w:rsid w:val="00F90B64"/>
    <w:rsid w:val="00FB2F0F"/>
    <w:rsid w:val="00FB5086"/>
    <w:rsid w:val="00FB5411"/>
    <w:rsid w:val="00FB6392"/>
    <w:rsid w:val="00FC548C"/>
    <w:rsid w:val="00FD3C70"/>
    <w:rsid w:val="00FD6820"/>
    <w:rsid w:val="00FE12D8"/>
    <w:rsid w:val="00FF7C02"/>
    <w:rsid w:val="01B5FDF7"/>
    <w:rsid w:val="0217A7D7"/>
    <w:rsid w:val="024801E3"/>
    <w:rsid w:val="027B0B47"/>
    <w:rsid w:val="02D7AB04"/>
    <w:rsid w:val="046110F2"/>
    <w:rsid w:val="04808824"/>
    <w:rsid w:val="0503E5A2"/>
    <w:rsid w:val="060C6597"/>
    <w:rsid w:val="061E9DDB"/>
    <w:rsid w:val="06B4FB37"/>
    <w:rsid w:val="077EBECF"/>
    <w:rsid w:val="08A10945"/>
    <w:rsid w:val="08CA0CE6"/>
    <w:rsid w:val="09185503"/>
    <w:rsid w:val="09BDA464"/>
    <w:rsid w:val="0A03E4A9"/>
    <w:rsid w:val="0A152077"/>
    <w:rsid w:val="0A179B72"/>
    <w:rsid w:val="0B00C2A0"/>
    <w:rsid w:val="0C547EAD"/>
    <w:rsid w:val="0D5589FA"/>
    <w:rsid w:val="0E051B37"/>
    <w:rsid w:val="0E0C1CB8"/>
    <w:rsid w:val="0ED5B497"/>
    <w:rsid w:val="0F209257"/>
    <w:rsid w:val="0F65D912"/>
    <w:rsid w:val="108926B2"/>
    <w:rsid w:val="10999315"/>
    <w:rsid w:val="113DDCC3"/>
    <w:rsid w:val="1159E1B2"/>
    <w:rsid w:val="11ED0990"/>
    <w:rsid w:val="121FDBC6"/>
    <w:rsid w:val="122D9693"/>
    <w:rsid w:val="12AE6E86"/>
    <w:rsid w:val="12EB804C"/>
    <w:rsid w:val="12FA181F"/>
    <w:rsid w:val="130FA126"/>
    <w:rsid w:val="13F0D8A0"/>
    <w:rsid w:val="1423C3B0"/>
    <w:rsid w:val="144FD49F"/>
    <w:rsid w:val="147F71DB"/>
    <w:rsid w:val="14A31826"/>
    <w:rsid w:val="1651F0D6"/>
    <w:rsid w:val="17719850"/>
    <w:rsid w:val="18B74C16"/>
    <w:rsid w:val="190E650E"/>
    <w:rsid w:val="1987C6DC"/>
    <w:rsid w:val="1A56060D"/>
    <w:rsid w:val="1A65E44B"/>
    <w:rsid w:val="1B01ED9E"/>
    <w:rsid w:val="1B368852"/>
    <w:rsid w:val="1B39C342"/>
    <w:rsid w:val="1B446759"/>
    <w:rsid w:val="1BE371E9"/>
    <w:rsid w:val="1D03AE5F"/>
    <w:rsid w:val="1F2C1605"/>
    <w:rsid w:val="1F4E1A5A"/>
    <w:rsid w:val="21EBEC82"/>
    <w:rsid w:val="239CA258"/>
    <w:rsid w:val="24D9F6E6"/>
    <w:rsid w:val="2598EB6D"/>
    <w:rsid w:val="26197233"/>
    <w:rsid w:val="26C33625"/>
    <w:rsid w:val="28219800"/>
    <w:rsid w:val="2860AA6E"/>
    <w:rsid w:val="290BF667"/>
    <w:rsid w:val="2B560B1F"/>
    <w:rsid w:val="2B928415"/>
    <w:rsid w:val="2BBE8C8A"/>
    <w:rsid w:val="2BCDCFD1"/>
    <w:rsid w:val="2BE9472F"/>
    <w:rsid w:val="2CFE15FB"/>
    <w:rsid w:val="2D75F5D5"/>
    <w:rsid w:val="2D927A73"/>
    <w:rsid w:val="2DC0B727"/>
    <w:rsid w:val="2DE843D6"/>
    <w:rsid w:val="2EFA2818"/>
    <w:rsid w:val="2F5E461E"/>
    <w:rsid w:val="2FDB4B3F"/>
    <w:rsid w:val="300CFDBC"/>
    <w:rsid w:val="303859D0"/>
    <w:rsid w:val="31AED1EF"/>
    <w:rsid w:val="327BB0CE"/>
    <w:rsid w:val="33E85602"/>
    <w:rsid w:val="340F8901"/>
    <w:rsid w:val="3434808A"/>
    <w:rsid w:val="344EB768"/>
    <w:rsid w:val="34B51D76"/>
    <w:rsid w:val="35B6DB50"/>
    <w:rsid w:val="35E2A363"/>
    <w:rsid w:val="364285AD"/>
    <w:rsid w:val="36667242"/>
    <w:rsid w:val="36F05BF2"/>
    <w:rsid w:val="37CC7914"/>
    <w:rsid w:val="37D2D509"/>
    <w:rsid w:val="394F8631"/>
    <w:rsid w:val="3A86E352"/>
    <w:rsid w:val="3ACF3458"/>
    <w:rsid w:val="3B3DC8DB"/>
    <w:rsid w:val="3B81E7C8"/>
    <w:rsid w:val="3C1E5C98"/>
    <w:rsid w:val="3D20FBA6"/>
    <w:rsid w:val="3D53DF56"/>
    <w:rsid w:val="3DBFD6E0"/>
    <w:rsid w:val="3E0856B3"/>
    <w:rsid w:val="3E6B9E5C"/>
    <w:rsid w:val="3EABE53A"/>
    <w:rsid w:val="3EAF1835"/>
    <w:rsid w:val="3F4ABEF3"/>
    <w:rsid w:val="402828D1"/>
    <w:rsid w:val="41E99000"/>
    <w:rsid w:val="4262C850"/>
    <w:rsid w:val="42C05549"/>
    <w:rsid w:val="43E6929E"/>
    <w:rsid w:val="43F512C4"/>
    <w:rsid w:val="452F49F1"/>
    <w:rsid w:val="46F49088"/>
    <w:rsid w:val="47E4F264"/>
    <w:rsid w:val="480F8258"/>
    <w:rsid w:val="484BF91B"/>
    <w:rsid w:val="49B6BAFA"/>
    <w:rsid w:val="4A70420E"/>
    <w:rsid w:val="4AB82BF3"/>
    <w:rsid w:val="4AC82E1C"/>
    <w:rsid w:val="4B4E0337"/>
    <w:rsid w:val="4BE5B367"/>
    <w:rsid w:val="4C1BD777"/>
    <w:rsid w:val="4CF4B7E4"/>
    <w:rsid w:val="4DC9BEF4"/>
    <w:rsid w:val="4E200B7E"/>
    <w:rsid w:val="4E5B67EA"/>
    <w:rsid w:val="4E8F247B"/>
    <w:rsid w:val="4EA7EF5B"/>
    <w:rsid w:val="4F05089B"/>
    <w:rsid w:val="4FB28E7A"/>
    <w:rsid w:val="50080322"/>
    <w:rsid w:val="513C9D78"/>
    <w:rsid w:val="521E5375"/>
    <w:rsid w:val="52B333B8"/>
    <w:rsid w:val="539EABEA"/>
    <w:rsid w:val="53B52054"/>
    <w:rsid w:val="53EEEC9A"/>
    <w:rsid w:val="54AE1E54"/>
    <w:rsid w:val="54E267BA"/>
    <w:rsid w:val="551D8378"/>
    <w:rsid w:val="55F703BE"/>
    <w:rsid w:val="563415CA"/>
    <w:rsid w:val="568152DD"/>
    <w:rsid w:val="5884BD89"/>
    <w:rsid w:val="58A25A0A"/>
    <w:rsid w:val="5ADBC506"/>
    <w:rsid w:val="5B1B2444"/>
    <w:rsid w:val="5B357D8E"/>
    <w:rsid w:val="5CA34308"/>
    <w:rsid w:val="5D386758"/>
    <w:rsid w:val="5DE2C0BB"/>
    <w:rsid w:val="5DF41C82"/>
    <w:rsid w:val="5EDF5944"/>
    <w:rsid w:val="5F24AEB0"/>
    <w:rsid w:val="6004558A"/>
    <w:rsid w:val="60866D8D"/>
    <w:rsid w:val="612036CE"/>
    <w:rsid w:val="621C0CF9"/>
    <w:rsid w:val="642FE901"/>
    <w:rsid w:val="647B2B65"/>
    <w:rsid w:val="6499620B"/>
    <w:rsid w:val="64BD8036"/>
    <w:rsid w:val="66C78E0F"/>
    <w:rsid w:val="66F0AA8B"/>
    <w:rsid w:val="66FEF880"/>
    <w:rsid w:val="671B0249"/>
    <w:rsid w:val="675DBF2F"/>
    <w:rsid w:val="680B3E7D"/>
    <w:rsid w:val="68C1EA8C"/>
    <w:rsid w:val="68E20C48"/>
    <w:rsid w:val="69221820"/>
    <w:rsid w:val="6997BC26"/>
    <w:rsid w:val="69E58AAE"/>
    <w:rsid w:val="6B2CF8ED"/>
    <w:rsid w:val="6BD4AE82"/>
    <w:rsid w:val="6C44220A"/>
    <w:rsid w:val="6C8E255C"/>
    <w:rsid w:val="6F1BB1DC"/>
    <w:rsid w:val="6F8E87B0"/>
    <w:rsid w:val="7067836D"/>
    <w:rsid w:val="71367FCE"/>
    <w:rsid w:val="721BF38D"/>
    <w:rsid w:val="72733C0F"/>
    <w:rsid w:val="7324533A"/>
    <w:rsid w:val="733954D2"/>
    <w:rsid w:val="73890723"/>
    <w:rsid w:val="744A5F30"/>
    <w:rsid w:val="74C243CE"/>
    <w:rsid w:val="74F60468"/>
    <w:rsid w:val="7521F22D"/>
    <w:rsid w:val="75ACBCC6"/>
    <w:rsid w:val="766AF61B"/>
    <w:rsid w:val="77350785"/>
    <w:rsid w:val="778C4699"/>
    <w:rsid w:val="77BC3E55"/>
    <w:rsid w:val="77D2F265"/>
    <w:rsid w:val="78C70E9D"/>
    <w:rsid w:val="78CBC2D9"/>
    <w:rsid w:val="79296829"/>
    <w:rsid w:val="7935B9CD"/>
    <w:rsid w:val="794C8EA9"/>
    <w:rsid w:val="79A17ED1"/>
    <w:rsid w:val="7ACB26E9"/>
    <w:rsid w:val="7AF597CF"/>
    <w:rsid w:val="7B6A6119"/>
    <w:rsid w:val="7D6C8D4A"/>
    <w:rsid w:val="7D7EBF7E"/>
    <w:rsid w:val="7E4517E4"/>
    <w:rsid w:val="7F05C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CADD539-060E-4263-86DC-39F7C6A24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9B00E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vgregion.sharepoint.com/:w:/r/sites/sy-skas-sty-kirurgi-och-plastikkirurgi-skas/_layouts/15/Doc.aspx?sourcedoc=%7B2A142EEA-B7CF-4FCA-9BD1-6294994E8537%7D&amp;file=Appendicit%20hos%20barn%20-%20utredning%20och%20behandling.docx&amp;action=default&amp;mobileredirect=true" TargetMode="External" Id="rId18" /><Relationship Type="http://schemas.openxmlformats.org/officeDocument/2006/relationships/hyperlink" Target="https://mellanarkiv-offentlig.vgregion.se/alfresco/s/archive/stream/public/v1/source/available/sofia/skas9710-1396384072-57/surrogate/Antibiotikaprofylax%20och%20antibiotikabehandling%20inom%20kirurgi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ardpersonal.1177.se/globalassets/nkk/nationell/media/dokument/kunskapsstod/vardprogram/nationellt-vardprogram-for-akut-appendicit2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://icd.internetmedicin.se/AIR-scor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vardpersonal.1177.se/globalassets/nkk/nationell/media/dokument/kunskapsstod/vardprogram/nationellt-vardprogram-for-akut-appendicit2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716-1940753776-307/surrogate/V%c3%a5rd%20av%20gravida%20med%20sk%c3%a4ligen%20misst%c3%a4nkt%20appendicit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kas9710-1396384072-57/surrogate/Antibiotikaprofylax%20och%20antibiotikabehandling%20inom%20kirurgi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992</Words>
  <Characters>5658</Characters>
  <Application>Microsoft Office Word</Application>
  <DocSecurity>4</DocSecurity>
  <Lines>47</Lines>
  <Paragraphs>13</Paragraphs>
  <ScaleCrop>false</ScaleCrop>
  <Manager/>
  <Company/>
  <LinksUpToDate>false</LinksUpToDate>
  <CharactersWithSpaces>6637</CharactersWithSpaces>
  <SharedDoc>false</SharedDoc>
  <HyperlinkBase/>
  <HLinks>
    <vt:vector size="48" baseType="variant">
      <vt:variant>
        <vt:i4>2883684</vt:i4>
      </vt:variant>
      <vt:variant>
        <vt:i4>21</vt:i4>
      </vt:variant>
      <vt:variant>
        <vt:i4>0</vt:i4>
      </vt:variant>
      <vt:variant>
        <vt:i4>5</vt:i4>
      </vt:variant>
      <vt:variant>
        <vt:lpwstr>https://vardpersonal.1177.se/globalassets/nkk/nationell/media/dokument/kunskapsstod/vardprogram/nationellt-vardprogram-for-akut-appendicit2.pdf</vt:lpwstr>
      </vt:variant>
      <vt:variant>
        <vt:lpwstr/>
      </vt:variant>
      <vt:variant>
        <vt:i4>4259931</vt:i4>
      </vt:variant>
      <vt:variant>
        <vt:i4>18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https://mellanarkiv-offentlig.vgregion.se/alfresco/s/archive/stream/public/v1/source/available/sofia/skas9710-1396384072-57/surrogate/Antibiotikaprofylax och antibiotikabehandling inom kirurgi.pdf</vt:lpwstr>
      </vt:variant>
      <vt:variant>
        <vt:lpwstr/>
      </vt:variant>
      <vt:variant>
        <vt:i4>4259931</vt:i4>
      </vt:variant>
      <vt:variant>
        <vt:i4>14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https://mellanarkiv-offentlig.vgregion.se/alfresco/s/archive/stream/public/v1/source/available/sofia/skas9710-1396384072-57/surrogate/Antibiotikaprofylax och antibiotikabehandling inom kirurgi.pdf</vt:lpwstr>
      </vt:variant>
      <vt:variant>
        <vt:lpwstr/>
      </vt:variant>
      <vt:variant>
        <vt:i4>6357051</vt:i4>
      </vt:variant>
      <vt:variant>
        <vt:i4>12</vt:i4>
      </vt:variant>
      <vt:variant>
        <vt:i4>0</vt:i4>
      </vt:variant>
      <vt:variant>
        <vt:i4>5</vt:i4>
      </vt:variant>
      <vt:variant>
        <vt:lpwstr>https://alfresco.vgregion.se/alfresco/service/vgr/storage/node/content/24765/Antibiotikaprofylax och antibiotikabehandling inom kirurgi.pdf?a=false&amp;guest=true</vt:lpwstr>
      </vt:variant>
      <vt:variant>
        <vt:lpwstr/>
      </vt:variant>
      <vt:variant>
        <vt:i4>2162804</vt:i4>
      </vt:variant>
      <vt:variant>
        <vt:i4>9</vt:i4>
      </vt:variant>
      <vt:variant>
        <vt:i4>0</vt:i4>
      </vt:variant>
      <vt:variant>
        <vt:i4>5</vt:i4>
      </vt:variant>
      <vt:variant>
        <vt:lpwstr>http://icd.internetmedicin.se/AIR-score</vt:lpwstr>
      </vt:variant>
      <vt:variant>
        <vt:lpwstr/>
      </vt:variant>
      <vt:variant>
        <vt:i4>7012388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https://mellanarkiv-offentlig.vgregion.se/alfresco/s/archive/stream/public/v1/source/available/sofia/skas9716-1940753776-307/surrogate/V%c3%a5rd av gravida med sk%c3%a4ligen misst%c3%a4nkt appendicit.pdf</vt:lpwstr>
      </vt:variant>
      <vt:variant>
        <vt:lpwstr/>
      </vt:variant>
      <vt:variant>
        <vt:i4>3342407</vt:i4>
      </vt:variant>
      <vt:variant>
        <vt:i4>3</vt:i4>
      </vt:variant>
      <vt:variant>
        <vt:i4>0</vt:i4>
      </vt:variant>
      <vt:variant>
        <vt:i4>5</vt:i4>
      </vt:variant>
      <vt:variant>
        <vt:lpwstr>https://vgregion.sharepoint.com/:w:/r/sites/sy-skas-sty-kirurgi-och-plastikkirurgi-skas/_layouts/15/Doc.aspx?sourcedoc=%7B2A142EEA-B7CF-4FCA-9BD1-6294994E8537%7D&amp;file=Appendicit%20hos%20barn%20-%20utredning%20och%20behandling.docx&amp;action=default&amp;mobileredirect=true</vt:lpwstr>
      </vt:variant>
      <vt:variant>
        <vt:lpwstr/>
      </vt:variant>
      <vt:variant>
        <vt:i4>2883684</vt:i4>
      </vt:variant>
      <vt:variant>
        <vt:i4>0</vt:i4>
      </vt:variant>
      <vt:variant>
        <vt:i4>0</vt:i4>
      </vt:variant>
      <vt:variant>
        <vt:i4>5</vt:i4>
      </vt:variant>
      <vt:variant>
        <vt:lpwstr>https://vardpersonal.1177.se/globalassets/nkk/nationell/media/dokument/kunskapsstod/vardprogram/nationellt-vardprogram-for-akut-appendicit2.pdf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Appendicit - utredning och behandling - SkaS</dc:title>
  <dc:subject/>
  <dc:creator>patrik.jens.johansson@vgregion.se</dc:creator>
  <keywords/>
  <lastModifiedBy>Isak Arvidsson</lastModifiedBy>
  <revision>11</revision>
  <lastPrinted>2016-03-31T19:56:00.0000000Z</lastPrinted>
  <dcterms:created xsi:type="dcterms:W3CDTF">2022-03-04T17:05:00.0000000Z</dcterms:created>
  <dcterms:modified xsi:type="dcterms:W3CDTF">2026-03-18T13:51:00.0000000Z</dcterms:modified>
</coreProperties>
</file>