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17ED8" w14:textId="77777777" w:rsidR="009D76B3" w:rsidRDefault="009D76B3" w:rsidP="726E384E">
      <w:pPr>
        <w:pStyle w:val="Rubrik2"/>
        <w:spacing w:before="0" w:after="120"/>
        <w:sectPr w:rsidR="009D76B3" w:rsidSect="009D76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E14218" w14:textId="470E1CAC" w:rsidR="009D76B3" w:rsidRPr="00702CE5" w:rsidRDefault="64E3EB30" w:rsidP="00702CE5">
      <w:pPr>
        <w:pStyle w:val="Rubrik1"/>
        <w:ind w:left="567"/>
        <w:rPr>
          <w:rFonts w:ascii="Verdana" w:hAnsi="Verdana"/>
          <w:b/>
          <w:sz w:val="44"/>
        </w:rPr>
      </w:pPr>
      <w:proofErr w:type="spellStart"/>
      <w:r w:rsidRPr="00702CE5">
        <w:rPr>
          <w:rFonts w:ascii="Verdana" w:hAnsi="Verdana"/>
          <w:b/>
          <w:sz w:val="44"/>
        </w:rPr>
        <w:t>Digoxinbehandling</w:t>
      </w:r>
      <w:proofErr w:type="spellEnd"/>
      <w:r w:rsidRPr="00702CE5">
        <w:rPr>
          <w:rFonts w:ascii="Verdana" w:hAnsi="Verdana"/>
          <w:b/>
          <w:sz w:val="44"/>
        </w:rPr>
        <w:t xml:space="preserve"> (akut digitalisering) - kardiologi </w:t>
      </w:r>
    </w:p>
    <w:p w14:paraId="175C01AF" w14:textId="39DC1EE1" w:rsidR="009D76B3" w:rsidRPr="004152EF" w:rsidRDefault="64E3EB30" w:rsidP="004152EF">
      <w:pPr>
        <w:pStyle w:val="Rubrik2"/>
        <w:ind w:left="567" w:right="-143"/>
        <w:rPr>
          <w:rFonts w:ascii="Verdana" w:hAnsi="Verdana"/>
          <w:sz w:val="36"/>
        </w:rPr>
      </w:pPr>
      <w:r w:rsidRPr="004152EF">
        <w:rPr>
          <w:rFonts w:ascii="Verdana" w:hAnsi="Verdana"/>
          <w:sz w:val="36"/>
        </w:rPr>
        <w:t>Revideringar i denna version</w:t>
      </w:r>
    </w:p>
    <w:p w14:paraId="63E3DFEF" w14:textId="6F0F53F0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Förlängd giltighet.</w:t>
      </w:r>
    </w:p>
    <w:p w14:paraId="396691CD" w14:textId="16D6FE82" w:rsidR="009D76B3" w:rsidRPr="004152EF" w:rsidRDefault="64E3EB30" w:rsidP="004152EF">
      <w:pPr>
        <w:pStyle w:val="Rubrik2"/>
        <w:ind w:left="567" w:right="-143"/>
        <w:rPr>
          <w:rFonts w:ascii="Verdana" w:hAnsi="Verdana"/>
          <w:sz w:val="36"/>
        </w:rPr>
      </w:pPr>
      <w:r w:rsidRPr="004152EF">
        <w:rPr>
          <w:rFonts w:ascii="Verdana" w:hAnsi="Verdana"/>
          <w:sz w:val="36"/>
        </w:rPr>
        <w:t>Bakgrund, syfte och mål</w:t>
      </w:r>
    </w:p>
    <w:p w14:paraId="2EF42AEF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Hjärtglykosid som används främst i frekvensreglerande syfte vid framför allt förmaksflimmer och förmaksfladder, särskilt vid samtidig hjärtsvikt och/eller hypotoni.</w:t>
      </w:r>
    </w:p>
    <w:p w14:paraId="2837D06D" w14:textId="0C3A9540" w:rsidR="009D76B3" w:rsidRPr="004152EF" w:rsidRDefault="64E3EB30" w:rsidP="004152EF">
      <w:pPr>
        <w:pStyle w:val="Rubrik2"/>
        <w:ind w:left="567" w:right="-143"/>
        <w:rPr>
          <w:rFonts w:ascii="Verdana" w:hAnsi="Verdana"/>
          <w:sz w:val="36"/>
        </w:rPr>
      </w:pPr>
      <w:r w:rsidRPr="004152EF">
        <w:rPr>
          <w:rFonts w:ascii="Verdana" w:hAnsi="Verdana"/>
          <w:sz w:val="36"/>
        </w:rPr>
        <w:t>Arbetsbeskrivning</w:t>
      </w:r>
    </w:p>
    <w:p w14:paraId="0043C104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  <w:i/>
          <w:iCs/>
        </w:rPr>
      </w:pPr>
      <w:r w:rsidRPr="00EE43C2">
        <w:rPr>
          <w:rFonts w:ascii="Georgia" w:hAnsi="Georgia"/>
          <w:i/>
          <w:iCs/>
        </w:rPr>
        <w:t xml:space="preserve">Medvetet avsteg från rutinen dokumenteras i </w:t>
      </w:r>
      <w:proofErr w:type="spellStart"/>
      <w:r w:rsidRPr="00EE43C2">
        <w:rPr>
          <w:rFonts w:ascii="Georgia" w:hAnsi="Georgia"/>
          <w:i/>
          <w:iCs/>
        </w:rPr>
        <w:t>Melior</w:t>
      </w:r>
      <w:proofErr w:type="spellEnd"/>
      <w:r w:rsidRPr="00EE43C2">
        <w:rPr>
          <w:rFonts w:ascii="Georgia" w:hAnsi="Georgia"/>
          <w:i/>
          <w:iCs/>
        </w:rPr>
        <w:t xml:space="preserve"> om rutinen är kopplad till patient. Övriga orsaker till avsteg från rutinen rapporteras i </w:t>
      </w:r>
      <w:proofErr w:type="spellStart"/>
      <w:r w:rsidRPr="00EE43C2">
        <w:rPr>
          <w:rFonts w:ascii="Georgia" w:hAnsi="Georgia"/>
          <w:i/>
          <w:iCs/>
        </w:rPr>
        <w:t>MedControlPRO</w:t>
      </w:r>
      <w:proofErr w:type="spellEnd"/>
      <w:r w:rsidRPr="00EE43C2">
        <w:rPr>
          <w:rFonts w:ascii="Georgia" w:hAnsi="Georgia"/>
          <w:i/>
          <w:iCs/>
        </w:rPr>
        <w:t>.</w:t>
      </w:r>
    </w:p>
    <w:p w14:paraId="1FB23B85" w14:textId="76D28798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Dosering:</w:t>
      </w:r>
    </w:p>
    <w:p w14:paraId="13A21B6F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Akut digitalisering sker på läkarordination och kan utföras med tabletter eller med injektionsvätska. </w:t>
      </w:r>
    </w:p>
    <w:p w14:paraId="0FFD57BD" w14:textId="44A2E44D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EE43C2">
        <w:rPr>
          <w:rFonts w:ascii="Georgia" w:hAnsi="Georgia"/>
        </w:rPr>
        <w:t>Inj</w:t>
      </w:r>
      <w:proofErr w:type="spellEnd"/>
      <w:r w:rsidRPr="00EE43C2">
        <w:rPr>
          <w:rFonts w:ascii="Georgia" w:hAnsi="Georgia"/>
        </w:rPr>
        <w:t xml:space="preserve">.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ges långsamt intravenöst (0,1 mg/min) - behöver ej spädas.</w:t>
      </w:r>
    </w:p>
    <w:p w14:paraId="051BA45D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Initialt ges </w:t>
      </w:r>
      <w:proofErr w:type="spellStart"/>
      <w:r w:rsidRPr="00EE43C2">
        <w:rPr>
          <w:rFonts w:ascii="Georgia" w:hAnsi="Georgia"/>
        </w:rPr>
        <w:t>Inj</w:t>
      </w:r>
      <w:proofErr w:type="spellEnd"/>
      <w:r w:rsidRPr="00EE43C2">
        <w:rPr>
          <w:rFonts w:ascii="Georgia" w:hAnsi="Georgia"/>
        </w:rPr>
        <w:t xml:space="preserve">.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0,25 mg/ml 2 ml (ev. 3 ml vid hög muskelmassa) =5 min. </w:t>
      </w:r>
    </w:p>
    <w:p w14:paraId="2C6DB1A8" w14:textId="6841633A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Vid otillfredsställande effekt ges ytterligare </w:t>
      </w:r>
      <w:proofErr w:type="spellStart"/>
      <w:r w:rsidRPr="00EE43C2">
        <w:rPr>
          <w:rFonts w:ascii="Georgia" w:hAnsi="Georgia"/>
        </w:rPr>
        <w:t>inj</w:t>
      </w:r>
      <w:proofErr w:type="spellEnd"/>
      <w:r w:rsidRPr="00EE43C2">
        <w:rPr>
          <w:rFonts w:ascii="Georgia" w:hAnsi="Georgia"/>
        </w:rPr>
        <w:t xml:space="preserve">.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(0,25 mg/ml) 1 ml </w:t>
      </w:r>
      <w:proofErr w:type="gramStart"/>
      <w:r w:rsidRPr="00EE43C2">
        <w:rPr>
          <w:rFonts w:ascii="Georgia" w:hAnsi="Georgia"/>
        </w:rPr>
        <w:t>2-3</w:t>
      </w:r>
      <w:proofErr w:type="gramEnd"/>
      <w:r w:rsidRPr="00EE43C2">
        <w:rPr>
          <w:rFonts w:ascii="Georgia" w:hAnsi="Georgia"/>
        </w:rPr>
        <w:t xml:space="preserve"> timmar senare.</w:t>
      </w:r>
    </w:p>
    <w:p w14:paraId="049C1E25" w14:textId="3945D115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OBS! Läkarordination, individuellt när läkemedlet ska upprepas.</w:t>
      </w:r>
    </w:p>
    <w:p w14:paraId="661D7B4E" w14:textId="666B406D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Vid mindre akuta fall kan man snabbdigitalisera med tabletter. Initialt ges 3 tabletter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á 0,25 mg (</w:t>
      </w:r>
      <w:proofErr w:type="spellStart"/>
      <w:r w:rsidRPr="00EE43C2">
        <w:rPr>
          <w:rFonts w:ascii="Georgia" w:hAnsi="Georgia"/>
        </w:rPr>
        <w:t>ev</w:t>
      </w:r>
      <w:proofErr w:type="spellEnd"/>
      <w:r w:rsidRPr="00EE43C2">
        <w:rPr>
          <w:rFonts w:ascii="Georgia" w:hAnsi="Georgia"/>
        </w:rPr>
        <w:t xml:space="preserve"> 4 tabletter vid hög muskelmassa). Vid </w:t>
      </w:r>
      <w:r w:rsidRPr="00EE43C2">
        <w:rPr>
          <w:rFonts w:ascii="Georgia" w:hAnsi="Georgia"/>
        </w:rPr>
        <w:lastRenderedPageBreak/>
        <w:t xml:space="preserve">otillräcklig effekt ges ytterligare 2 tabletter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á 0,25 mg var 6:e timma under första dygnet. Den sammanlagda dosen bör under första dygnet ej överstiga 2 mg (8 tabletter á 0,25 mg)</w:t>
      </w:r>
    </w:p>
    <w:p w14:paraId="4E263CBE" w14:textId="04E89791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Fr o m dygn 2, går man över till underhållsdosen i tablettform </w:t>
      </w:r>
      <w:proofErr w:type="spellStart"/>
      <w:r w:rsidRPr="00EE43C2">
        <w:rPr>
          <w:rFonts w:ascii="Georgia" w:hAnsi="Georgia"/>
        </w:rPr>
        <w:t>enl</w:t>
      </w:r>
      <w:proofErr w:type="spellEnd"/>
      <w:r w:rsidRPr="00EE43C2">
        <w:rPr>
          <w:rFonts w:ascii="Georgia" w:hAnsi="Georgia"/>
        </w:rPr>
        <w:t xml:space="preserve"> FASS.</w:t>
      </w:r>
    </w:p>
    <w:p w14:paraId="2D26FCF2" w14:textId="5431BDC4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Dosen kan behöva sänkas i vissa fall, v g se Biverkningar.</w:t>
      </w:r>
    </w:p>
    <w:p w14:paraId="3D84A9C1" w14:textId="1B334DB8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Observation:</w:t>
      </w:r>
    </w:p>
    <w:p w14:paraId="25711766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Innan start av behandling:</w:t>
      </w:r>
    </w:p>
    <w:p w14:paraId="753FED71" w14:textId="2F1FDD7B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Kontrollera P-Kalium – invänta svar före administrering! (dagsfärskt värde om ordinerande läkare inte säger annat - </w:t>
      </w:r>
      <w:proofErr w:type="spellStart"/>
      <w:r w:rsidRPr="00EE43C2">
        <w:rPr>
          <w:rFonts w:ascii="Georgia" w:hAnsi="Georgia"/>
        </w:rPr>
        <w:t>akutmärk</w:t>
      </w:r>
      <w:proofErr w:type="spellEnd"/>
      <w:r w:rsidRPr="00EE43C2">
        <w:rPr>
          <w:rFonts w:ascii="Georgia" w:hAnsi="Georgia"/>
        </w:rPr>
        <w:t xml:space="preserve"> vid behov). Vid kaliumvärde utanför gränsvärde, kontakta läkare före administrering.</w:t>
      </w:r>
    </w:p>
    <w:p w14:paraId="3084F898" w14:textId="77777777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Biverkningar:</w:t>
      </w:r>
    </w:p>
    <w:p w14:paraId="2130BECB" w14:textId="43D95D63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EE43C2">
        <w:rPr>
          <w:rFonts w:ascii="Georgia" w:hAnsi="Georgia"/>
        </w:rPr>
        <w:t>Taky</w:t>
      </w:r>
      <w:proofErr w:type="spellEnd"/>
      <w:r w:rsidRPr="00EE43C2">
        <w:rPr>
          <w:rFonts w:ascii="Georgia" w:hAnsi="Georgia"/>
        </w:rPr>
        <w:t xml:space="preserve">- och </w:t>
      </w:r>
      <w:proofErr w:type="spellStart"/>
      <w:r w:rsidRPr="00EE43C2">
        <w:rPr>
          <w:rFonts w:ascii="Georgia" w:hAnsi="Georgia"/>
        </w:rPr>
        <w:t>bradyarytmier</w:t>
      </w:r>
      <w:proofErr w:type="spellEnd"/>
      <w:r w:rsidRPr="00EE43C2">
        <w:rPr>
          <w:rFonts w:ascii="Georgia" w:hAnsi="Georgia"/>
        </w:rPr>
        <w:t xml:space="preserve"> samt överledningsstörningar är vanligast. Uppstår oftast vid samtidig elektrolytrubbning (</w:t>
      </w:r>
      <w:proofErr w:type="spellStart"/>
      <w:r w:rsidRPr="00EE43C2">
        <w:rPr>
          <w:rFonts w:ascii="Georgia" w:hAnsi="Georgia"/>
        </w:rPr>
        <w:t>hypokalemi</w:t>
      </w:r>
      <w:proofErr w:type="spellEnd"/>
      <w:r w:rsidRPr="00EE43C2">
        <w:rPr>
          <w:rFonts w:ascii="Georgia" w:hAnsi="Georgia"/>
        </w:rPr>
        <w:t xml:space="preserve">, </w:t>
      </w:r>
      <w:proofErr w:type="spellStart"/>
      <w:r w:rsidRPr="00EE43C2">
        <w:rPr>
          <w:rFonts w:ascii="Georgia" w:hAnsi="Georgia"/>
        </w:rPr>
        <w:t>hyperkalcemi</w:t>
      </w:r>
      <w:proofErr w:type="spellEnd"/>
      <w:r w:rsidRPr="00EE43C2">
        <w:rPr>
          <w:rFonts w:ascii="Georgia" w:hAnsi="Georgia"/>
        </w:rPr>
        <w:t>) och/eller störd syra/basbalans.</w:t>
      </w:r>
    </w:p>
    <w:p w14:paraId="66143840" w14:textId="77777777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Blandbarhet:</w:t>
      </w:r>
    </w:p>
    <w:p w14:paraId="30BEEC88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Bör ej ges som tillsats till infusionslösningar.</w:t>
      </w:r>
    </w:p>
    <w:p w14:paraId="40F650F5" w14:textId="47FA2C51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Hållbarhet:</w:t>
      </w:r>
    </w:p>
    <w:p w14:paraId="1195308E" w14:textId="20E1F069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Förvaras i ytterkartongen. Ljuskänsligt.</w:t>
      </w:r>
    </w:p>
    <w:p w14:paraId="241B45EC" w14:textId="053DAA5B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Farmakodynamik:</w:t>
      </w:r>
    </w:p>
    <w:p w14:paraId="45563A43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Har direkta </w:t>
      </w:r>
      <w:proofErr w:type="spellStart"/>
      <w:r w:rsidRPr="00EE43C2">
        <w:rPr>
          <w:rFonts w:ascii="Georgia" w:hAnsi="Georgia"/>
        </w:rPr>
        <w:t>kronotropa</w:t>
      </w:r>
      <w:proofErr w:type="spellEnd"/>
      <w:r w:rsidRPr="00EE43C2">
        <w:rPr>
          <w:rFonts w:ascii="Georgia" w:hAnsi="Georgia"/>
        </w:rPr>
        <w:t xml:space="preserve"> effekter och sänker hjärtfrekvensen </w:t>
      </w:r>
      <w:proofErr w:type="spellStart"/>
      <w:proofErr w:type="gramStart"/>
      <w:r w:rsidRPr="00EE43C2">
        <w:rPr>
          <w:rFonts w:ascii="Georgia" w:hAnsi="Georgia"/>
        </w:rPr>
        <w:t>bl</w:t>
      </w:r>
      <w:proofErr w:type="spellEnd"/>
      <w:r w:rsidRPr="00EE43C2">
        <w:rPr>
          <w:rFonts w:ascii="Georgia" w:hAnsi="Georgia"/>
        </w:rPr>
        <w:t xml:space="preserve"> a</w:t>
      </w:r>
      <w:proofErr w:type="gramEnd"/>
      <w:r w:rsidRPr="00EE43C2">
        <w:rPr>
          <w:rFonts w:ascii="Georgia" w:hAnsi="Georgia"/>
        </w:rPr>
        <w:t xml:space="preserve"> genom </w:t>
      </w:r>
      <w:proofErr w:type="spellStart"/>
      <w:r w:rsidRPr="00EE43C2">
        <w:rPr>
          <w:rFonts w:ascii="Georgia" w:hAnsi="Georgia"/>
        </w:rPr>
        <w:t>vagusstimulering</w:t>
      </w:r>
      <w:proofErr w:type="spellEnd"/>
      <w:r w:rsidRPr="00EE43C2">
        <w:rPr>
          <w:rFonts w:ascii="Georgia" w:hAnsi="Georgia"/>
        </w:rPr>
        <w:t xml:space="preserve"> och förlängning av överledningstiden i </w:t>
      </w:r>
      <w:proofErr w:type="spellStart"/>
      <w:r w:rsidRPr="00EE43C2">
        <w:rPr>
          <w:rFonts w:ascii="Georgia" w:hAnsi="Georgia"/>
        </w:rPr>
        <w:t>AV-knutan</w:t>
      </w:r>
      <w:proofErr w:type="spellEnd"/>
      <w:r w:rsidRPr="00EE43C2">
        <w:rPr>
          <w:rFonts w:ascii="Georgia" w:hAnsi="Georgia"/>
        </w:rPr>
        <w:t>. Ökar dessutom hjärtats kontraktionskraft, vilket reducerar pulsen vid hjärtinsufficiens på grund av förbättrad cirkulation.</w:t>
      </w:r>
    </w:p>
    <w:p w14:paraId="58C8A7BE" w14:textId="34C38168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Kontraindikation:</w:t>
      </w:r>
    </w:p>
    <w:p w14:paraId="24D8043C" w14:textId="77777777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Höggradigt </w:t>
      </w:r>
      <w:proofErr w:type="spellStart"/>
      <w:r w:rsidRPr="00EE43C2">
        <w:rPr>
          <w:rFonts w:ascii="Georgia" w:hAnsi="Georgia"/>
        </w:rPr>
        <w:t>AV-block</w:t>
      </w:r>
      <w:proofErr w:type="spellEnd"/>
      <w:r w:rsidRPr="00EE43C2">
        <w:rPr>
          <w:rFonts w:ascii="Georgia" w:hAnsi="Georgia"/>
        </w:rPr>
        <w:t xml:space="preserve"> II-III. Sinusarrest. Uttalad bradykardi, Överkänslighet.</w:t>
      </w:r>
    </w:p>
    <w:p w14:paraId="3447EF56" w14:textId="68DAE028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 xml:space="preserve">Försiktighet vid pågående </w:t>
      </w:r>
      <w:proofErr w:type="spellStart"/>
      <w:r w:rsidRPr="00EE43C2">
        <w:rPr>
          <w:rFonts w:ascii="Georgia" w:hAnsi="Georgia"/>
        </w:rPr>
        <w:t>koronar</w:t>
      </w:r>
      <w:proofErr w:type="spellEnd"/>
      <w:r w:rsidRPr="00EE43C2">
        <w:rPr>
          <w:rFonts w:ascii="Georgia" w:hAnsi="Georgia"/>
        </w:rPr>
        <w:t xml:space="preserve"> </w:t>
      </w:r>
      <w:proofErr w:type="spellStart"/>
      <w:r w:rsidRPr="00EE43C2">
        <w:rPr>
          <w:rFonts w:ascii="Georgia" w:hAnsi="Georgia"/>
        </w:rPr>
        <w:t>ischemi</w:t>
      </w:r>
      <w:proofErr w:type="spellEnd"/>
      <w:r w:rsidRPr="00EE43C2">
        <w:rPr>
          <w:rFonts w:ascii="Georgia" w:hAnsi="Georgia"/>
        </w:rPr>
        <w:t xml:space="preserve">, svår myokardit och </w:t>
      </w:r>
      <w:proofErr w:type="spellStart"/>
      <w:r w:rsidRPr="00EE43C2">
        <w:rPr>
          <w:rFonts w:ascii="Georgia" w:hAnsi="Georgia"/>
        </w:rPr>
        <w:t>ventrikulär</w:t>
      </w:r>
      <w:proofErr w:type="spellEnd"/>
      <w:r w:rsidRPr="00EE43C2">
        <w:rPr>
          <w:rFonts w:ascii="Georgia" w:hAnsi="Georgia"/>
        </w:rPr>
        <w:t xml:space="preserve"> arytmi, samt även WPW syndrom. Sänkt dos rekommenderas vid nedsatt njurfunktion och </w:t>
      </w:r>
      <w:proofErr w:type="spellStart"/>
      <w:r w:rsidRPr="00EE43C2">
        <w:rPr>
          <w:rFonts w:ascii="Georgia" w:hAnsi="Georgia"/>
        </w:rPr>
        <w:t>hypothyreos</w:t>
      </w:r>
      <w:proofErr w:type="spellEnd"/>
      <w:r w:rsidRPr="00EE43C2">
        <w:rPr>
          <w:rFonts w:ascii="Georgia" w:hAnsi="Georgia"/>
        </w:rPr>
        <w:t xml:space="preserve">. Relativt kontraindicerad vid </w:t>
      </w:r>
      <w:proofErr w:type="spellStart"/>
      <w:r w:rsidRPr="00EE43C2">
        <w:rPr>
          <w:rFonts w:ascii="Georgia" w:hAnsi="Georgia"/>
        </w:rPr>
        <w:t>hypokalemi</w:t>
      </w:r>
      <w:proofErr w:type="spellEnd"/>
      <w:r w:rsidRPr="00EE43C2">
        <w:rPr>
          <w:rFonts w:ascii="Georgia" w:hAnsi="Georgia"/>
        </w:rPr>
        <w:t xml:space="preserve">, </w:t>
      </w:r>
      <w:proofErr w:type="spellStart"/>
      <w:r w:rsidRPr="00EE43C2">
        <w:rPr>
          <w:rFonts w:ascii="Georgia" w:hAnsi="Georgia"/>
        </w:rPr>
        <w:lastRenderedPageBreak/>
        <w:t>hyperkalcemi</w:t>
      </w:r>
      <w:proofErr w:type="spellEnd"/>
      <w:r w:rsidRPr="00EE43C2">
        <w:rPr>
          <w:rFonts w:ascii="Georgia" w:hAnsi="Georgia"/>
        </w:rPr>
        <w:t xml:space="preserve">, </w:t>
      </w:r>
      <w:proofErr w:type="spellStart"/>
      <w:r w:rsidRPr="00EE43C2">
        <w:rPr>
          <w:rFonts w:ascii="Georgia" w:hAnsi="Georgia"/>
        </w:rPr>
        <w:t>hypomagnesemi</w:t>
      </w:r>
      <w:proofErr w:type="spellEnd"/>
      <w:r w:rsidRPr="00EE43C2">
        <w:rPr>
          <w:rFonts w:ascii="Georgia" w:hAnsi="Georgia"/>
        </w:rPr>
        <w:t xml:space="preserve"> och </w:t>
      </w:r>
      <w:proofErr w:type="spellStart"/>
      <w:r w:rsidRPr="00EE43C2">
        <w:rPr>
          <w:rFonts w:ascii="Georgia" w:hAnsi="Georgia"/>
        </w:rPr>
        <w:t>hypoxi</w:t>
      </w:r>
      <w:proofErr w:type="spellEnd"/>
      <w:r w:rsidRPr="00EE43C2">
        <w:rPr>
          <w:rFonts w:ascii="Georgia" w:hAnsi="Georgia"/>
        </w:rPr>
        <w:t xml:space="preserve">. Dessa skall åtgärdas innan </w:t>
      </w:r>
      <w:proofErr w:type="spellStart"/>
      <w:r w:rsidRPr="00EE43C2">
        <w:rPr>
          <w:rFonts w:ascii="Georgia" w:hAnsi="Georgia"/>
        </w:rPr>
        <w:t>Digoxin</w:t>
      </w:r>
      <w:proofErr w:type="spellEnd"/>
      <w:r w:rsidRPr="00EE43C2">
        <w:rPr>
          <w:rFonts w:ascii="Georgia" w:hAnsi="Georgia"/>
        </w:rPr>
        <w:t xml:space="preserve"> ordineras.</w:t>
      </w:r>
    </w:p>
    <w:p w14:paraId="3155FD7D" w14:textId="48977DC7" w:rsidR="009D76B3" w:rsidRPr="0082513F" w:rsidRDefault="64E3EB30" w:rsidP="00F50261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</w:rPr>
      </w:pPr>
      <w:r w:rsidRPr="0082513F">
        <w:rPr>
          <w:rFonts w:ascii="Georgia" w:hAnsi="Georgia"/>
          <w:b/>
          <w:bCs/>
          <w:sz w:val="28"/>
          <w:szCs w:val="28"/>
        </w:rPr>
        <w:t>Interaktion:</w:t>
      </w:r>
    </w:p>
    <w:p w14:paraId="41EA3B21" w14:textId="3EBA0DF5" w:rsidR="009D76B3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EE43C2">
        <w:rPr>
          <w:rFonts w:ascii="Georgia" w:hAnsi="Georgia"/>
        </w:rPr>
        <w:t>Verapamil</w:t>
      </w:r>
      <w:proofErr w:type="spellEnd"/>
      <w:r w:rsidRPr="00EE43C2">
        <w:rPr>
          <w:rFonts w:ascii="Georgia" w:hAnsi="Georgia"/>
        </w:rPr>
        <w:t xml:space="preserve"> och </w:t>
      </w:r>
      <w:proofErr w:type="spellStart"/>
      <w:r w:rsidRPr="00EE43C2">
        <w:rPr>
          <w:rFonts w:ascii="Georgia" w:hAnsi="Georgia"/>
        </w:rPr>
        <w:t>Cordarone</w:t>
      </w:r>
      <w:proofErr w:type="spellEnd"/>
      <w:r w:rsidRPr="00EE43C2">
        <w:rPr>
          <w:rFonts w:ascii="Georgia" w:hAnsi="Georgia"/>
        </w:rPr>
        <w:t xml:space="preserve"> kan orsaka ökad </w:t>
      </w:r>
      <w:proofErr w:type="spellStart"/>
      <w:r w:rsidRPr="00EE43C2">
        <w:rPr>
          <w:rFonts w:ascii="Georgia" w:hAnsi="Georgia"/>
        </w:rPr>
        <w:t>digoxinkoncentration</w:t>
      </w:r>
      <w:proofErr w:type="spellEnd"/>
      <w:r w:rsidRPr="00EE43C2">
        <w:rPr>
          <w:rFonts w:ascii="Georgia" w:hAnsi="Georgia"/>
        </w:rPr>
        <w:t>. För övrigt se FASS.</w:t>
      </w:r>
    </w:p>
    <w:p w14:paraId="698DAF2D" w14:textId="1589EE25" w:rsidR="009D76B3" w:rsidRPr="004152EF" w:rsidRDefault="64E3EB30" w:rsidP="004152EF">
      <w:pPr>
        <w:pStyle w:val="Rubrik2"/>
        <w:ind w:left="567" w:right="-143"/>
        <w:rPr>
          <w:rFonts w:ascii="Verdana" w:hAnsi="Verdana"/>
          <w:sz w:val="36"/>
        </w:rPr>
      </w:pPr>
      <w:r w:rsidRPr="004152EF">
        <w:rPr>
          <w:rFonts w:ascii="Verdana" w:hAnsi="Verdana"/>
          <w:sz w:val="36"/>
        </w:rPr>
        <w:t>Arbetsgrupp</w:t>
      </w:r>
    </w:p>
    <w:p w14:paraId="76B9F95B" w14:textId="5D63B10D" w:rsidR="00536A5A" w:rsidRPr="00EE43C2" w:rsidRDefault="64E3EB30" w:rsidP="00EE43C2">
      <w:pPr>
        <w:spacing w:line="360" w:lineRule="auto"/>
        <w:ind w:left="567" w:right="-143"/>
        <w:rPr>
          <w:rFonts w:ascii="Georgia" w:hAnsi="Georgia"/>
        </w:rPr>
      </w:pPr>
      <w:r w:rsidRPr="00EE43C2">
        <w:rPr>
          <w:rFonts w:ascii="Georgia" w:hAnsi="Georgia"/>
        </w:rPr>
        <w:t>Arytmi-teamet, Kardiologkliniken SkaS Skövde</w:t>
      </w:r>
      <w:bookmarkEnd w:id="0"/>
    </w:p>
    <w:sectPr w:rsidR="00536A5A" w:rsidRPr="00EE43C2" w:rsidSect="009D76B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356F4" w14:textId="77777777" w:rsidR="003F00BB" w:rsidRDefault="003F00BB">
      <w:r>
        <w:separator/>
      </w:r>
    </w:p>
  </w:endnote>
  <w:endnote w:type="continuationSeparator" w:id="0">
    <w:p w14:paraId="640F106E" w14:textId="77777777" w:rsidR="003F00BB" w:rsidRDefault="003F00BB">
      <w:r>
        <w:continuationSeparator/>
      </w:r>
    </w:p>
  </w:endnote>
  <w:endnote w:type="continuationNotice" w:id="1">
    <w:p w14:paraId="6EBE9383" w14:textId="77777777" w:rsidR="003F00BB" w:rsidRDefault="003F00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858BE" w14:textId="77777777" w:rsidR="003F00BB" w:rsidRDefault="003F00BB"/>
  </w:footnote>
  <w:footnote w:type="continuationSeparator" w:id="0">
    <w:p w14:paraId="109A1B9D" w14:textId="77777777" w:rsidR="003F00BB" w:rsidRDefault="003F00BB">
      <w:r>
        <w:continuationSeparator/>
      </w:r>
    </w:p>
  </w:footnote>
  <w:footnote w:type="continuationNotice" w:id="1">
    <w:p w14:paraId="4D6BE5E6" w14:textId="77777777" w:rsidR="003F00BB" w:rsidRDefault="003F00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862153">
    <w:abstractNumId w:val="17"/>
  </w:num>
  <w:num w:numId="2" w16cid:durableId="1495489869">
    <w:abstractNumId w:val="14"/>
  </w:num>
  <w:num w:numId="3" w16cid:durableId="397360061">
    <w:abstractNumId w:val="0"/>
  </w:num>
  <w:num w:numId="4" w16cid:durableId="1357197574">
    <w:abstractNumId w:val="6"/>
  </w:num>
  <w:num w:numId="5" w16cid:durableId="1999381341">
    <w:abstractNumId w:val="15"/>
  </w:num>
  <w:num w:numId="6" w16cid:durableId="556475392">
    <w:abstractNumId w:val="2"/>
  </w:num>
  <w:num w:numId="7" w16cid:durableId="1016468514">
    <w:abstractNumId w:val="11"/>
  </w:num>
  <w:num w:numId="8" w16cid:durableId="1699499651">
    <w:abstractNumId w:val="8"/>
  </w:num>
  <w:num w:numId="9" w16cid:durableId="2123380326">
    <w:abstractNumId w:val="1"/>
  </w:num>
  <w:num w:numId="10" w16cid:durableId="194462953">
    <w:abstractNumId w:val="1"/>
  </w:num>
  <w:num w:numId="11" w16cid:durableId="1605922518">
    <w:abstractNumId w:val="3"/>
  </w:num>
  <w:num w:numId="12" w16cid:durableId="826434107">
    <w:abstractNumId w:val="4"/>
  </w:num>
  <w:num w:numId="13" w16cid:durableId="1856848204">
    <w:abstractNumId w:val="13"/>
  </w:num>
  <w:num w:numId="14" w16cid:durableId="1232161307">
    <w:abstractNumId w:val="9"/>
  </w:num>
  <w:num w:numId="15" w16cid:durableId="1152023679">
    <w:abstractNumId w:val="7"/>
  </w:num>
  <w:num w:numId="16" w16cid:durableId="792408744">
    <w:abstractNumId w:val="12"/>
  </w:num>
  <w:num w:numId="17" w16cid:durableId="196505612">
    <w:abstractNumId w:val="5"/>
  </w:num>
  <w:num w:numId="18" w16cid:durableId="223639687">
    <w:abstractNumId w:val="10"/>
  </w:num>
  <w:num w:numId="19" w16cid:durableId="14810753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75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0BB"/>
    <w:rsid w:val="003F1013"/>
    <w:rsid w:val="003F1ACF"/>
    <w:rsid w:val="00404948"/>
    <w:rsid w:val="00406BEA"/>
    <w:rsid w:val="00413A60"/>
    <w:rsid w:val="004152EF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5B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72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CE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8D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13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6B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A4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69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3C2"/>
    <w:rsid w:val="00F22264"/>
    <w:rsid w:val="00F2564D"/>
    <w:rsid w:val="00F35B05"/>
    <w:rsid w:val="00F413D9"/>
    <w:rsid w:val="00F50261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B6E672"/>
    <w:rsid w:val="1AD4F7C2"/>
    <w:rsid w:val="20B25DE2"/>
    <w:rsid w:val="307AA213"/>
    <w:rsid w:val="34580F0C"/>
    <w:rsid w:val="356C9868"/>
    <w:rsid w:val="3B80AFF8"/>
    <w:rsid w:val="43B9EE4F"/>
    <w:rsid w:val="4994F78A"/>
    <w:rsid w:val="5004390E"/>
    <w:rsid w:val="51E3D16E"/>
    <w:rsid w:val="56EE8A7E"/>
    <w:rsid w:val="570A4D29"/>
    <w:rsid w:val="57EC3335"/>
    <w:rsid w:val="58088C5D"/>
    <w:rsid w:val="593A55D3"/>
    <w:rsid w:val="647B2B65"/>
    <w:rsid w:val="64E3EB30"/>
    <w:rsid w:val="681433E6"/>
    <w:rsid w:val="6B2CF8ED"/>
    <w:rsid w:val="6D62B4F5"/>
    <w:rsid w:val="709A55B7"/>
    <w:rsid w:val="726E384E"/>
    <w:rsid w:val="7687C8B9"/>
    <w:rsid w:val="7A1AF911"/>
    <w:rsid w:val="7A75BD63"/>
    <w:rsid w:val="7F743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434</Words>
  <Characters>2303</Characters>
  <Application>Microsoft Office Word</Application>
  <DocSecurity>0</DocSecurity>
  <Lines>19</Lines>
  <Paragraphs>5</Paragraphs>
  <ScaleCrop>false</ScaleCrop>
  <Manager/>
  <Company/>
  <LinksUpToDate>false</LinksUpToDate>
  <CharactersWithSpaces>2732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Digoxinbehandling (akut digitalisering) - kardiologi</dc:title>
  <dc:subject/>
  <dc:creator>patrik.jens.johansson@vgregion.se</dc:creator>
  <keywords/>
  <lastModifiedBy>Susanne Persson</lastModifiedBy>
  <revision>11</revision>
  <lastPrinted>2016-03-31T10:56:00.0000000Z</lastPrinted>
  <dcterms:created xsi:type="dcterms:W3CDTF">2022-03-04T07:11:00.0000000Z</dcterms:created>
  <dcterms:modified xsi:type="dcterms:W3CDTF">2026-01-14T07:05:00.0000000Z</dcterms:modified>
</coreProperties>
</file>