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E75BFB" w:rsidP="00F35B05" w:rsidRDefault="00E75BFB" w14:paraId="3F1BA3E8" w14:textId="77777777">
      <w:pPr>
        <w:pStyle w:val="Heading2"/>
        <w:sectPr w:rsidR="00E75BFB" w:rsidSect="00E75BF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name="_Toc321146591" w:id="0"/>
    </w:p>
    <w:p w:rsidRPr="00F34909" w:rsidR="00CD30C8" w:rsidP="00F34909" w:rsidRDefault="008F5352" w14:paraId="3D8327D9" w14:textId="1BB7B1AA">
      <w:pPr>
        <w:pStyle w:val="Heading1"/>
        <w:rPr>
          <w:rStyle w:val="Heading1Char"/>
          <w:bCs/>
        </w:rPr>
      </w:pPr>
      <w:r w:rsidRPr="00F34909">
        <w:rPr>
          <w:rStyle w:val="Heading1Char"/>
          <w:bCs/>
        </w:rPr>
        <w:t>Dödsbevis och dödsorsaksintyg – VO7</w:t>
      </w:r>
    </w:p>
    <w:p w:rsidRPr="00E75BFB" w:rsidR="00E75BFB" w:rsidP="008F5352" w:rsidRDefault="00E75BFB" w14:paraId="226BC131" w14:textId="2595E6CF">
      <w:pPr>
        <w:pStyle w:val="Normalefterlista"/>
        <w:rPr>
          <w:rFonts w:ascii="Arial" w:hAnsi="Arial"/>
          <w:iCs/>
          <w:sz w:val="20"/>
          <w:szCs w:val="20"/>
        </w:rPr>
      </w:pPr>
      <w:r w:rsidRPr="00D86B58">
        <w:rPr>
          <w:rStyle w:val="Heading2Char"/>
        </w:rPr>
        <w:t>Revideringar i denna version</w:t>
      </w:r>
      <w:r w:rsidRPr="008F5352">
        <w:rPr>
          <w:rStyle w:val="Heading2Char"/>
        </w:rPr>
        <w:br/>
      </w:r>
      <w:r w:rsidR="00DE5113">
        <w:t>Förlängd giltighetstid</w:t>
      </w:r>
      <w:r w:rsidRPr="00E75BFB">
        <w:rPr>
          <w:rFonts w:ascii="Arial" w:hAnsi="Arial"/>
          <w:iCs/>
          <w:sz w:val="20"/>
          <w:szCs w:val="20"/>
        </w:rPr>
        <w:t xml:space="preserve">. </w:t>
      </w:r>
      <w:r w:rsidRPr="00E75BFB">
        <w:rPr>
          <w:rFonts w:ascii="Arial" w:hAnsi="Arial"/>
          <w:iCs/>
          <w:sz w:val="20"/>
          <w:szCs w:val="20"/>
        </w:rPr>
        <w:br/>
      </w:r>
      <w:r w:rsidRPr="00E75BFB">
        <w:rPr>
          <w:rFonts w:ascii="Arial" w:hAnsi="Arial"/>
          <w:b/>
          <w:iCs/>
          <w:szCs w:val="28"/>
        </w:rPr>
        <w:br/>
      </w:r>
      <w:r w:rsidRPr="00D86B58">
        <w:rPr>
          <w:rStyle w:val="Heading2Char"/>
        </w:rPr>
        <w:t>Bakgrund, syfte och mål</w:t>
      </w:r>
      <w:r w:rsidRPr="00E75BFB">
        <w:rPr>
          <w:rFonts w:ascii="Arial" w:hAnsi="Arial"/>
          <w:b/>
          <w:szCs w:val="28"/>
        </w:rPr>
        <w:br/>
      </w:r>
      <w:r w:rsidRPr="00D01939">
        <w:t>Rutinen ska vara till hjälp för att tydliggöra ansvaret och säkerställa hanteringen av dödsbevis och dödsorsaksintyg</w:t>
      </w:r>
      <w:r w:rsidRPr="00E75BFB">
        <w:rPr>
          <w:rFonts w:ascii="Arial" w:hAnsi="Arial"/>
          <w:iCs/>
          <w:sz w:val="20"/>
          <w:szCs w:val="20"/>
        </w:rPr>
        <w:t xml:space="preserve">. </w:t>
      </w:r>
      <w:r w:rsidRPr="00E75BFB">
        <w:rPr>
          <w:rFonts w:ascii="Arial" w:hAnsi="Arial"/>
          <w:iCs/>
          <w:sz w:val="20"/>
          <w:szCs w:val="20"/>
        </w:rPr>
        <w:br/>
      </w:r>
    </w:p>
    <w:p w:rsidRPr="00D01939" w:rsidR="00E75BFB" w:rsidP="00D01939" w:rsidRDefault="00E75BFB" w14:paraId="1ADF3A56" w14:textId="7E91F3B6">
      <w:pPr>
        <w:pStyle w:val="Normalefterlista"/>
      </w:pPr>
      <w:r w:rsidRPr="00F3601D">
        <w:rPr>
          <w:rStyle w:val="Heading2Char"/>
        </w:rPr>
        <w:t>Förutsättningar</w:t>
      </w:r>
      <w:r w:rsidRPr="00E75BFB">
        <w:rPr>
          <w:b/>
        </w:rPr>
        <w:br/>
      </w:r>
      <w:r w:rsidRPr="00D01939">
        <w:t xml:space="preserve">Rutinen gäller dödsfall på vårdavdelningar på </w:t>
      </w:r>
      <w:r w:rsidR="000D6EE6">
        <w:t>VO7</w:t>
      </w:r>
      <w:r w:rsidRPr="00D01939">
        <w:t>.</w:t>
      </w:r>
    </w:p>
    <w:p w:rsidRPr="00E75BFB" w:rsidR="00E75BFB" w:rsidP="00E75BFB" w:rsidRDefault="00E75BFB" w14:paraId="00CDBE4D" w14:textId="77777777">
      <w:pPr>
        <w:spacing w:after="0" w:line="240" w:lineRule="auto"/>
        <w:ind w:left="0" w:right="0"/>
        <w:rPr>
          <w:rFonts w:ascii="Arial" w:hAnsi="Arial"/>
          <w:sz w:val="20"/>
          <w:szCs w:val="20"/>
        </w:rPr>
      </w:pPr>
    </w:p>
    <w:p w:rsidRPr="00E75BFB" w:rsidR="00E75BFB" w:rsidP="00D01939" w:rsidRDefault="00E75BFB" w14:paraId="700A4744" w14:textId="77777777">
      <w:pPr>
        <w:pStyle w:val="Heading2"/>
      </w:pPr>
      <w:r w:rsidRPr="00E75BFB">
        <w:t>Arbetsbeskrivning</w:t>
      </w:r>
    </w:p>
    <w:p w:rsidR="005C5FAF" w:rsidP="00D01939" w:rsidRDefault="00E75BFB" w14:paraId="6B838D34" w14:textId="5A5CF99C">
      <w:r w:rsidRPr="00E75BFB">
        <w:t xml:space="preserve">Tjänstgörande sjuksköterska lämnar information om att dödsfall inträffat (muntligt eller skriftligt) till sekreterare som bevakar att dödsbevis utfärdas inom lagstadgad tid. </w:t>
      </w:r>
      <w:r w:rsidR="005C5FAF">
        <w:br/>
      </w:r>
      <w:r w:rsidRPr="00E75BFB">
        <w:br/>
      </w:r>
      <w:r w:rsidRPr="005C5FAF">
        <w:rPr>
          <w:b/>
          <w:bCs/>
        </w:rPr>
        <w:t>Dödsbevis</w:t>
      </w:r>
      <w:r w:rsidRPr="00E75BFB">
        <w:t xml:space="preserve"> utfärdas till Skatteverket senast första vardagen efter dödsfallet av den läkare som konstaterar dödsfallet. Dödsbeviset skrivs i intygsmodulen i Melior, signeras och skickas elektroniskt till Skatteverket. </w:t>
      </w:r>
      <w:r w:rsidR="009C4069">
        <w:br/>
      </w:r>
    </w:p>
    <w:p w:rsidRPr="00E75BFB" w:rsidR="00E75BFB" w:rsidP="00B70058" w:rsidRDefault="00E75BFB" w14:paraId="4065A99B" w14:textId="4D58951B">
      <w:r w:rsidRPr="005C5FAF">
        <w:rPr>
          <w:b/>
          <w:bCs/>
        </w:rPr>
        <w:t>Dödsorsaksintyg</w:t>
      </w:r>
      <w:r w:rsidRPr="00E75BFB">
        <w:t xml:space="preserve"> utfärdas av ansvarig avdelningsläkare. Intyget skrivs i intygsmodulen i Melior, signeras och skickas elektroniskt till Socialstyrelsen. Instruktion</w:t>
      </w:r>
      <w:r w:rsidR="002A40BE">
        <w:t xml:space="preserve">er </w:t>
      </w:r>
      <w:r w:rsidR="00237FA4">
        <w:t>gällande utfärdande av dödsorsak</w:t>
      </w:r>
      <w:r w:rsidR="00CB5F9E">
        <w:t xml:space="preserve">sintyg finns länkat </w:t>
      </w:r>
      <w:r w:rsidR="007A30AD">
        <w:t>nedan</w:t>
      </w:r>
      <w:r w:rsidRPr="00E75BFB">
        <w:t>.</w:t>
      </w:r>
      <w:r w:rsidR="007A30AD">
        <w:t xml:space="preserve"> Covid-19 klassas inte längre som allmänfarlig</w:t>
      </w:r>
      <w:r w:rsidR="00DA0607">
        <w:t xml:space="preserve"> och samhällsfarlig sjukdom samt att det är ingen pandemi längre.</w:t>
      </w:r>
    </w:p>
    <w:p w:rsidRPr="00E75BFB" w:rsidR="00E75BFB" w:rsidP="00377F39" w:rsidRDefault="00E75BFB" w14:paraId="17287DDF" w14:textId="77777777">
      <w:r w:rsidRPr="00E75BFB">
        <w:br/>
      </w:r>
      <w:r w:rsidRPr="00AB6CAA">
        <w:rPr>
          <w:b/>
        </w:rPr>
        <w:t>Begravning utomlands</w:t>
      </w:r>
      <w:r w:rsidRPr="00E75BFB">
        <w:br/>
      </w:r>
      <w:r w:rsidRPr="00E75BFB">
        <w:t>För att kunna frakta en avliden persons kista eller urna krävs tre intyg från den svenska sjukvården:</w:t>
      </w:r>
    </w:p>
    <w:p w:rsidRPr="00E75BFB" w:rsidR="00E75BFB" w:rsidP="00AB6CAA" w:rsidRDefault="00E75BFB" w14:paraId="07719055" w14:textId="77777777">
      <w:pPr>
        <w:pStyle w:val="ListBullet"/>
      </w:pPr>
      <w:r w:rsidRPr="00E75BFB">
        <w:t>Kopia av dödsbevis</w:t>
      </w:r>
    </w:p>
    <w:p w:rsidRPr="00E75BFB" w:rsidR="00E75BFB" w:rsidP="00AB6CAA" w:rsidRDefault="00E75BFB" w14:paraId="2ABAC8D3" w14:textId="77777777">
      <w:pPr>
        <w:pStyle w:val="ListBullet"/>
      </w:pPr>
      <w:r w:rsidRPr="00E75BFB">
        <w:t>Kopia av dödsorsaksintyg</w:t>
      </w:r>
    </w:p>
    <w:p w:rsidRPr="00E75BFB" w:rsidR="00E75BFB" w:rsidP="00AB6CAA" w:rsidRDefault="00E75BFB" w14:paraId="5AB7061E" w14:textId="77777777">
      <w:pPr>
        <w:pStyle w:val="ListBullet"/>
      </w:pPr>
      <w:r w:rsidRPr="00E75BFB">
        <w:t>Smittoriskintyg (ett bevis på att den avlidne inte bar på någon smittsam sjukdom), finns i intygsmodulen i Melior, ska skrivas i brevform på engelska av ansvarig läkare.</w:t>
      </w:r>
    </w:p>
    <w:p w:rsidRPr="00E75BFB" w:rsidR="00E75BFB" w:rsidP="00E75BFB" w:rsidRDefault="00E75BFB" w14:paraId="3A7280F8" w14:textId="77777777">
      <w:pPr>
        <w:autoSpaceDE w:val="0"/>
        <w:autoSpaceDN w:val="0"/>
        <w:adjustRightInd w:val="0"/>
        <w:spacing w:after="0" w:line="240" w:lineRule="auto"/>
        <w:ind w:left="0" w:right="0"/>
        <w:rPr>
          <w:rFonts w:ascii="Arial" w:hAnsi="Arial" w:cs="Arial"/>
          <w:color w:val="000000"/>
          <w:sz w:val="20"/>
          <w:szCs w:val="20"/>
        </w:rPr>
      </w:pPr>
    </w:p>
    <w:p w:rsidRPr="00E75BFB" w:rsidR="00E75BFB" w:rsidP="005E5837" w:rsidRDefault="00E75BFB" w14:paraId="55CA7C4A" w14:textId="77777777">
      <w:r w:rsidRPr="00E75BFB">
        <w:t xml:space="preserve">Dessa intyg krävs för att begära utförselintyg och passersedel för den avlidne från Skatteverket, som godkänner att kroppen får föras ut från Sverige. </w:t>
      </w:r>
    </w:p>
    <w:p w:rsidRPr="00E75BFB" w:rsidR="00E75BFB" w:rsidP="00E75BFB" w:rsidRDefault="00E75BFB" w14:paraId="540F06B0" w14:textId="77777777">
      <w:pPr>
        <w:autoSpaceDE w:val="0"/>
        <w:autoSpaceDN w:val="0"/>
        <w:adjustRightInd w:val="0"/>
        <w:spacing w:after="0" w:line="240" w:lineRule="auto"/>
        <w:ind w:left="0" w:right="0"/>
        <w:rPr>
          <w:rFonts w:ascii="Arial" w:hAnsi="Arial" w:cs="Arial"/>
          <w:color w:val="000000"/>
          <w:szCs w:val="20"/>
        </w:rPr>
      </w:pPr>
    </w:p>
    <w:p w:rsidRPr="00E75BFB" w:rsidR="00E75BFB" w:rsidP="005E5837" w:rsidRDefault="00E75BFB" w14:paraId="5BC99296" w14:textId="22DF4B69">
      <w:pPr>
        <w:rPr>
          <w:i/>
        </w:rPr>
      </w:pPr>
      <w:r w:rsidRPr="005E5837">
        <w:rPr>
          <w:b/>
          <w:bCs/>
        </w:rPr>
        <w:t>Person med skyddad identitet</w:t>
      </w:r>
      <w:r w:rsidRPr="005E5837" w:rsidR="005E5837">
        <w:br/>
      </w:r>
      <w:r w:rsidRPr="00E75BFB">
        <w:t>Om en läkare med skyddade uppgifter utfärdat ett bevis eller intyg markeras detta i arkivet</w:t>
      </w:r>
      <w:r w:rsidRPr="00E75BFB">
        <w:rPr>
          <w:rFonts w:ascii="Jost" w:hAnsi="Jost" w:cs="Segoe UI"/>
          <w:color w:val="262626"/>
          <w:sz w:val="15"/>
          <w:szCs w:val="15"/>
        </w:rPr>
        <w:t>.</w:t>
      </w:r>
    </w:p>
    <w:p w:rsidR="00504186" w:rsidP="00504186" w:rsidRDefault="00504186" w14:paraId="3BA59EBE" w14:textId="77777777"/>
    <w:p w:rsidRPr="00E75BFB" w:rsidR="00E75BFB" w:rsidP="00504186" w:rsidRDefault="00E75BFB" w14:paraId="056EF4D0" w14:textId="46C41EAA">
      <w:r w:rsidRPr="00504186">
        <w:rPr>
          <w:b/>
          <w:bCs/>
        </w:rPr>
        <w:t xml:space="preserve">När polisen är inkopplad </w:t>
      </w:r>
      <w:r w:rsidRPr="00504186" w:rsidR="00504186">
        <w:br/>
      </w:r>
      <w:r w:rsidRPr="00E75BFB">
        <w:t xml:space="preserve">Polisanmälan ska göras snarast möjligt om förhållandena vid dödfallet är sådana att det kan finnas skäl för en rättsmedicinsk undersökning. Vid misstanke om brott ska en kontinuerlig kontakt mellan sjukvården och polismyndigheten bestå. När dödsfall inträffar meddelar polismyndighet om dödsbevis önskas och uppger aktuell adress till vederbörande polismyndighet. (För att undvika dröjsmål i handläggningen rekommenderas dock att läkaren/sekreteraren skickar beviset elektroniskt som vanligt). </w:t>
      </w:r>
    </w:p>
    <w:p w:rsidRPr="00E75BFB" w:rsidR="00E75BFB" w:rsidP="00504186" w:rsidRDefault="00661909" w14:paraId="3884DADB" w14:textId="3A903CAB">
      <w:r>
        <w:br/>
      </w:r>
      <w:r w:rsidRPr="00E75BFB" w:rsidR="00E75BFB">
        <w:t xml:space="preserve">Respektive dokument utgör en journalhandling och ska inte skannas till E-arkiv. </w:t>
      </w:r>
      <w:r w:rsidRPr="00E75BFB" w:rsidR="00E75BFB">
        <w:br/>
      </w:r>
    </w:p>
    <w:p w:rsidR="00E75BFB" w:rsidP="5F57ECB9" w:rsidRDefault="00E75BFB" w14:paraId="56C6125D" w14:textId="45CC739B">
      <w:pPr>
        <w:rPr>
          <w:rFonts w:ascii="Arial" w:hAnsi="Arial"/>
          <w:b/>
          <w:bCs/>
        </w:rPr>
      </w:pPr>
      <w:r w:rsidRPr="016171D1">
        <w:rPr>
          <w:rFonts w:ascii="Arial" w:hAnsi="Arial"/>
          <w:b/>
          <w:bCs/>
        </w:rPr>
        <w:t>Länkförteckning</w:t>
      </w:r>
    </w:p>
    <w:p w:rsidRPr="00E75BFB" w:rsidR="00E75BFB" w:rsidP="3F9E3316" w:rsidRDefault="003F4C99" w14:paraId="59A813EB" w14:textId="0DE0C51F">
      <w:pPr>
        <w:rPr>
          <w:rFonts w:ascii="Arial" w:hAnsi="Arial"/>
          <w:sz w:val="20"/>
          <w:szCs w:val="20"/>
        </w:rPr>
      </w:pPr>
      <w:hyperlink r:id="rId17">
        <w:r w:rsidRPr="016171D1" w:rsidR="2B2A5FCE">
          <w:rPr>
            <w:rStyle w:val="Hyperlink"/>
            <w:rFonts w:ascii="Arial" w:hAnsi="Arial"/>
            <w:sz w:val="20"/>
            <w:szCs w:val="20"/>
          </w:rPr>
          <w:t xml:space="preserve">Information </w:t>
        </w:r>
        <w:r w:rsidRPr="016171D1" w:rsidR="3E284537">
          <w:rPr>
            <w:rStyle w:val="Hyperlink"/>
            <w:rFonts w:ascii="Arial" w:hAnsi="Arial"/>
            <w:sz w:val="20"/>
            <w:szCs w:val="20"/>
          </w:rPr>
          <w:t>i</w:t>
        </w:r>
        <w:r w:rsidRPr="016171D1" w:rsidR="2B2A5FCE">
          <w:rPr>
            <w:rStyle w:val="Hyperlink"/>
            <w:rFonts w:ascii="Arial" w:hAnsi="Arial"/>
            <w:sz w:val="20"/>
            <w:szCs w:val="20"/>
          </w:rPr>
          <w:t xml:space="preserve"> dödsorsaksintyg - förtydligande v</w:t>
        </w:r>
        <w:r w:rsidRPr="016171D1" w:rsidR="7A8AA757">
          <w:rPr>
            <w:rStyle w:val="Hyperlink"/>
            <w:rFonts w:ascii="Arial" w:hAnsi="Arial"/>
            <w:sz w:val="20"/>
            <w:szCs w:val="20"/>
          </w:rPr>
          <w:t>ägledning till läkare som utfärdar dödsorsaksintyg</w:t>
        </w:r>
      </w:hyperlink>
    </w:p>
    <w:p w:rsidRPr="00E75BFB" w:rsidR="00E75BFB" w:rsidP="3F9E3316" w:rsidRDefault="003F4C99" w14:paraId="5C482FE2" w14:textId="26A262D1">
      <w:pPr>
        <w:rPr>
          <w:rFonts w:ascii="Arial" w:hAnsi="Arial"/>
          <w:sz w:val="20"/>
          <w:szCs w:val="20"/>
        </w:rPr>
      </w:pPr>
      <w:hyperlink r:id="rId18">
        <w:r w:rsidRPr="3F9E3316" w:rsidR="00E75BFB">
          <w:rPr>
            <w:rFonts w:ascii="Arial" w:hAnsi="Arial"/>
            <w:color w:val="0563C1"/>
            <w:sz w:val="20"/>
            <w:szCs w:val="20"/>
            <w:u w:val="single"/>
          </w:rPr>
          <w:t>Intygsmodulen – Melior och Obstetrix</w:t>
        </w:r>
      </w:hyperlink>
    </w:p>
    <w:p w:rsidRPr="00E75BFB" w:rsidR="00E75BFB" w:rsidP="00661909" w:rsidRDefault="003F4C99" w14:paraId="5861CE3C" w14:textId="77777777">
      <w:pPr>
        <w:rPr>
          <w:rFonts w:ascii="Arial" w:hAnsi="Arial"/>
          <w:sz w:val="20"/>
        </w:rPr>
      </w:pPr>
      <w:hyperlink w:history="1" r:id="rId19">
        <w:r w:rsidRPr="00E75BFB" w:rsidR="00E75BFB">
          <w:rPr>
            <w:rFonts w:ascii="Arial" w:hAnsi="Arial"/>
            <w:color w:val="0563C1"/>
            <w:sz w:val="20"/>
            <w:u w:val="single"/>
          </w:rPr>
          <w:t>Övergripande styrdokument Dödsbevis och Dödsorsaksstatistik</w:t>
        </w:r>
      </w:hyperlink>
    </w:p>
    <w:p w:rsidRPr="00E75BFB" w:rsidR="00E75BFB" w:rsidP="00661909" w:rsidRDefault="00E75BFB" w14:paraId="3B31CB88" w14:textId="77777777">
      <w:pPr>
        <w:rPr>
          <w:rFonts w:ascii="Arial" w:hAnsi="Arial" w:cs="Arial"/>
          <w:color w:val="000000"/>
          <w:sz w:val="20"/>
          <w:szCs w:val="20"/>
        </w:rPr>
      </w:pPr>
      <w:r w:rsidRPr="00E75BFB">
        <w:rPr>
          <w:rFonts w:ascii="Arial" w:hAnsi="Arial" w:cs="Arial"/>
          <w:color w:val="000000"/>
          <w:sz w:val="20"/>
          <w:szCs w:val="20"/>
        </w:rPr>
        <w:t>Socialstyrelsens föreskrifter och allmänna råd om vissa åtgärder inom hälso- och sjukvården vid dödsfall</w:t>
      </w:r>
      <w:r w:rsidRPr="00E75BFB">
        <w:rPr>
          <w:color w:val="000000"/>
          <w:sz w:val="22"/>
          <w:szCs w:val="22"/>
        </w:rPr>
        <w:t xml:space="preserve"> </w:t>
      </w:r>
      <w:hyperlink w:history="1" r:id="rId20">
        <w:r w:rsidRPr="00E75BFB">
          <w:rPr>
            <w:rFonts w:ascii="Arial" w:hAnsi="Arial" w:cs="Arial"/>
            <w:color w:val="0563C1"/>
            <w:sz w:val="20"/>
            <w:szCs w:val="20"/>
            <w:u w:val="single"/>
          </w:rPr>
          <w:t>(HSLF-FS 2015:15)5</w:t>
        </w:r>
      </w:hyperlink>
      <w:r w:rsidRPr="00E75BFB">
        <w:rPr>
          <w:rFonts w:ascii="Arial" w:hAnsi="Arial" w:cs="Arial"/>
          <w:color w:val="000000"/>
          <w:sz w:val="20"/>
          <w:szCs w:val="20"/>
        </w:rPr>
        <w:t xml:space="preserve">. </w:t>
      </w:r>
    </w:p>
    <w:p w:rsidRPr="00E75BFB" w:rsidR="00E75BFB" w:rsidP="00661909" w:rsidRDefault="00E75BFB" w14:paraId="005A044A" w14:textId="77777777">
      <w:pPr>
        <w:rPr>
          <w:color w:val="000000"/>
          <w:sz w:val="22"/>
          <w:szCs w:val="22"/>
        </w:rPr>
      </w:pPr>
      <w:r w:rsidRPr="00E75BFB">
        <w:rPr>
          <w:rFonts w:ascii="Arial" w:hAnsi="Arial" w:cs="Arial"/>
          <w:color w:val="000000"/>
          <w:sz w:val="20"/>
          <w:szCs w:val="20"/>
        </w:rPr>
        <w:t>Lag om obduktion m.m.</w:t>
      </w:r>
      <w:r w:rsidRPr="00E75BFB">
        <w:rPr>
          <w:color w:val="000000"/>
          <w:sz w:val="22"/>
          <w:szCs w:val="22"/>
        </w:rPr>
        <w:t xml:space="preserve"> </w:t>
      </w:r>
      <w:hyperlink w:history="1" r:id="rId21">
        <w:r w:rsidRPr="00E75BFB">
          <w:rPr>
            <w:rFonts w:ascii="Arial" w:hAnsi="Arial" w:cs="Arial"/>
            <w:color w:val="0563C1"/>
            <w:sz w:val="20"/>
            <w:szCs w:val="20"/>
            <w:u w:val="single"/>
          </w:rPr>
          <w:t>(SFS 1995:832)</w:t>
        </w:r>
      </w:hyperlink>
      <w:r w:rsidRPr="00E75BFB">
        <w:rPr>
          <w:rFonts w:ascii="Arial" w:hAnsi="Arial" w:cs="Arial"/>
          <w:color w:val="000000"/>
          <w:sz w:val="20"/>
          <w:szCs w:val="20"/>
        </w:rPr>
        <w:t>.</w:t>
      </w:r>
      <w:r w:rsidRPr="00E75BFB">
        <w:rPr>
          <w:color w:val="000000"/>
          <w:sz w:val="22"/>
          <w:szCs w:val="22"/>
        </w:rPr>
        <w:t xml:space="preserve"> </w:t>
      </w:r>
    </w:p>
    <w:p w:rsidRPr="00E75BFB" w:rsidR="00E75BFB" w:rsidP="00661909" w:rsidRDefault="00E75BFB" w14:paraId="1863433B" w14:textId="77777777">
      <w:pPr>
        <w:rPr>
          <w:rFonts w:ascii="Arial" w:hAnsi="Arial" w:cs="Arial"/>
          <w:color w:val="000000"/>
          <w:sz w:val="20"/>
          <w:szCs w:val="20"/>
        </w:rPr>
      </w:pPr>
      <w:r w:rsidRPr="00E75BFB">
        <w:rPr>
          <w:rFonts w:ascii="Arial" w:hAnsi="Arial" w:cs="Arial"/>
          <w:color w:val="000000"/>
          <w:sz w:val="20"/>
          <w:szCs w:val="20"/>
        </w:rPr>
        <w:t>Socialstyrelsens föreskrifter och allmänna råd om kliniska obduktioner m.m</w:t>
      </w:r>
      <w:r w:rsidRPr="00E75BFB">
        <w:rPr>
          <w:rFonts w:ascii="Arial" w:hAnsi="Arial" w:cs="Arial"/>
          <w:color w:val="000000"/>
          <w:sz w:val="22"/>
          <w:szCs w:val="22"/>
        </w:rPr>
        <w:t>.</w:t>
      </w:r>
      <w:r w:rsidRPr="00E75BFB">
        <w:rPr>
          <w:color w:val="000000"/>
          <w:sz w:val="22"/>
          <w:szCs w:val="22"/>
        </w:rPr>
        <w:t xml:space="preserve"> </w:t>
      </w:r>
      <w:hyperlink w:history="1" r:id="rId22">
        <w:r w:rsidRPr="00E75BFB">
          <w:rPr>
            <w:rFonts w:ascii="Arial" w:hAnsi="Arial" w:cs="Arial"/>
            <w:color w:val="0563C1"/>
            <w:sz w:val="20"/>
            <w:szCs w:val="20"/>
            <w:u w:val="single"/>
          </w:rPr>
          <w:t>(SOSFS 1996:28)</w:t>
        </w:r>
      </w:hyperlink>
      <w:r w:rsidRPr="00E75BFB">
        <w:rPr>
          <w:rFonts w:ascii="Arial" w:hAnsi="Arial" w:cs="Arial"/>
          <w:color w:val="000000"/>
          <w:sz w:val="20"/>
          <w:szCs w:val="20"/>
        </w:rPr>
        <w:t xml:space="preserve">. </w:t>
      </w:r>
    </w:p>
    <w:p w:rsidRPr="00E75BFB" w:rsidR="00E75BFB" w:rsidP="00661909" w:rsidRDefault="003F4C99" w14:paraId="3316F8B1" w14:textId="77777777">
      <w:pPr>
        <w:rPr>
          <w:rFonts w:ascii="Arial" w:hAnsi="Arial" w:cs="Arial"/>
          <w:color w:val="000000"/>
          <w:sz w:val="20"/>
          <w:szCs w:val="20"/>
        </w:rPr>
      </w:pPr>
      <w:hyperlink w:history="1" r:id="rId23">
        <w:r w:rsidRPr="00E75BFB" w:rsidR="00E75BFB">
          <w:rPr>
            <w:rFonts w:ascii="Arial" w:hAnsi="Arial" w:cs="Arial"/>
            <w:color w:val="0563C1"/>
            <w:sz w:val="20"/>
            <w:szCs w:val="20"/>
            <w:u w:val="single"/>
          </w:rPr>
          <w:t>Smittorisk intyg – engelskt</w:t>
        </w:r>
      </w:hyperlink>
      <w:r w:rsidRPr="00E75BFB" w:rsidR="00E75BFB">
        <w:rPr>
          <w:rFonts w:ascii="Arial" w:hAnsi="Arial" w:cs="Arial"/>
          <w:color w:val="000000"/>
          <w:sz w:val="20"/>
          <w:szCs w:val="20"/>
        </w:rPr>
        <w:t xml:space="preserve"> </w:t>
      </w:r>
    </w:p>
    <w:p w:rsidRPr="00E75BFB" w:rsidR="00E75BFB" w:rsidP="00E75BFB" w:rsidRDefault="00E75BFB" w14:paraId="134F605F" w14:textId="77777777">
      <w:pPr>
        <w:spacing w:after="0" w:line="240" w:lineRule="auto"/>
        <w:ind w:left="0" w:right="0"/>
        <w:rPr>
          <w:rFonts w:ascii="Arial" w:hAnsi="Arial"/>
          <w:sz w:val="20"/>
        </w:rPr>
      </w:pPr>
    </w:p>
    <w:p w:rsidRPr="00E75BFB" w:rsidR="00E75BFB" w:rsidP="00E75BFB" w:rsidRDefault="00E75BFB" w14:paraId="6730DFCC" w14:textId="77777777">
      <w:pPr>
        <w:autoSpaceDE w:val="0"/>
        <w:autoSpaceDN w:val="0"/>
        <w:adjustRightInd w:val="0"/>
        <w:spacing w:after="0" w:line="240" w:lineRule="auto"/>
        <w:ind w:left="0" w:right="0"/>
        <w:rPr>
          <w:rFonts w:ascii="Arial" w:hAnsi="Arial" w:cs="Arial"/>
          <w:color w:val="000000"/>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E75BF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AC14C4" w:rsidRDefault="00AC14C4" w14:paraId="6C0531DB" w14:textId="77777777">
      <w:r>
        <w:separator/>
      </w:r>
    </w:p>
  </w:endnote>
  <w:endnote w:type="continuationSeparator" w:id="0">
    <w:p w:rsidR="00AC14C4" w:rsidRDefault="00AC14C4" w14:paraId="788BF93F" w14:textId="77777777">
      <w:r>
        <w:continuationSeparator/>
      </w:r>
    </w:p>
  </w:endnote>
  <w:endnote w:type="continuationNotice" w:id="1">
    <w:p w:rsidR="00AC14C4" w:rsidRDefault="00AC14C4" w14:paraId="09B8FDB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Jost">
    <w:altName w:val="Calibri"/>
    <w:charset w:val="00"/>
    <w:family w:val="auto"/>
    <w:pitch w:val="default"/>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AC14C4" w:rsidRDefault="00AC14C4" w14:paraId="22A89B5A" w14:textId="77777777"/>
  </w:footnote>
  <w:footnote w:type="continuationSeparator" w:id="0">
    <w:p w:rsidR="00AC14C4" w:rsidRDefault="00AC14C4" w14:paraId="2DF49C3C" w14:textId="77777777">
      <w:r>
        <w:continuationSeparator/>
      </w:r>
    </w:p>
  </w:footnote>
  <w:footnote w:type="continuationNotice" w:id="1">
    <w:p w:rsidR="00AC14C4" w:rsidRDefault="00AC14C4" w14:paraId="3C75E13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52CEC6F8">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06A3A14B">
            <v:shapetype id="_x0000_t202" coordsize="21600,21600" o:spt="202" path="m,l,21600r21600,l21600,xe" w14:anchorId="5B7982AB">
              <v:stroke joinstyle="miter"/>
              <v:path gradientshapeok="t" o:connecttype="rect"/>
            </v:shapetype>
            <v:shape id="Text Box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D9D7C5C"/>
    <w:multiLevelType w:val="hybridMultilevel"/>
    <w:tmpl w:val="2BF2411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96512059">
    <w:abstractNumId w:val="18"/>
  </w:num>
  <w:num w:numId="2" w16cid:durableId="1486701887">
    <w:abstractNumId w:val="15"/>
  </w:num>
  <w:num w:numId="3" w16cid:durableId="73825837">
    <w:abstractNumId w:val="0"/>
  </w:num>
  <w:num w:numId="4" w16cid:durableId="1552228771">
    <w:abstractNumId w:val="7"/>
  </w:num>
  <w:num w:numId="5" w16cid:durableId="139466844">
    <w:abstractNumId w:val="16"/>
  </w:num>
  <w:num w:numId="6" w16cid:durableId="467361445">
    <w:abstractNumId w:val="2"/>
  </w:num>
  <w:num w:numId="7" w16cid:durableId="1756197342">
    <w:abstractNumId w:val="12"/>
  </w:num>
  <w:num w:numId="8" w16cid:durableId="1396128133">
    <w:abstractNumId w:val="9"/>
  </w:num>
  <w:num w:numId="9" w16cid:durableId="1062027460">
    <w:abstractNumId w:val="1"/>
  </w:num>
  <w:num w:numId="10" w16cid:durableId="154034810">
    <w:abstractNumId w:val="1"/>
  </w:num>
  <w:num w:numId="11" w16cid:durableId="679704298">
    <w:abstractNumId w:val="3"/>
  </w:num>
  <w:num w:numId="12" w16cid:durableId="1825275592">
    <w:abstractNumId w:val="5"/>
  </w:num>
  <w:num w:numId="13" w16cid:durableId="235744300">
    <w:abstractNumId w:val="14"/>
  </w:num>
  <w:num w:numId="14" w16cid:durableId="1818109180">
    <w:abstractNumId w:val="10"/>
  </w:num>
  <w:num w:numId="15" w16cid:durableId="22291011">
    <w:abstractNumId w:val="8"/>
  </w:num>
  <w:num w:numId="16" w16cid:durableId="1264652040">
    <w:abstractNumId w:val="13"/>
  </w:num>
  <w:num w:numId="17" w16cid:durableId="1739398403">
    <w:abstractNumId w:val="6"/>
  </w:num>
  <w:num w:numId="18" w16cid:durableId="2147042376">
    <w:abstractNumId w:val="11"/>
  </w:num>
  <w:num w:numId="19" w16cid:durableId="1124927491">
    <w:abstractNumId w:val="17"/>
  </w:num>
  <w:num w:numId="20" w16cid:durableId="2093311334">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6EE6"/>
    <w:rsid w:val="000E463B"/>
    <w:rsid w:val="000E5A7E"/>
    <w:rsid w:val="000F43A3"/>
    <w:rsid w:val="000F7681"/>
    <w:rsid w:val="00103031"/>
    <w:rsid w:val="00103CF4"/>
    <w:rsid w:val="001044FE"/>
    <w:rsid w:val="001139D4"/>
    <w:rsid w:val="00131B08"/>
    <w:rsid w:val="00132A59"/>
    <w:rsid w:val="00133337"/>
    <w:rsid w:val="00133A0F"/>
    <w:rsid w:val="0013580F"/>
    <w:rsid w:val="00137B6D"/>
    <w:rsid w:val="0014070B"/>
    <w:rsid w:val="001422C1"/>
    <w:rsid w:val="00150648"/>
    <w:rsid w:val="001522AE"/>
    <w:rsid w:val="00157D5B"/>
    <w:rsid w:val="00161FE6"/>
    <w:rsid w:val="001647EA"/>
    <w:rsid w:val="00164C3D"/>
    <w:rsid w:val="00166D3A"/>
    <w:rsid w:val="00181FDC"/>
    <w:rsid w:val="001860B9"/>
    <w:rsid w:val="00186F2B"/>
    <w:rsid w:val="001874D6"/>
    <w:rsid w:val="0019632A"/>
    <w:rsid w:val="001A34E0"/>
    <w:rsid w:val="001A4E7C"/>
    <w:rsid w:val="001B762C"/>
    <w:rsid w:val="001C4D0A"/>
    <w:rsid w:val="001C5FEF"/>
    <w:rsid w:val="00211487"/>
    <w:rsid w:val="00211D91"/>
    <w:rsid w:val="00217DEC"/>
    <w:rsid w:val="00235B57"/>
    <w:rsid w:val="00237FA4"/>
    <w:rsid w:val="00250F24"/>
    <w:rsid w:val="002523C5"/>
    <w:rsid w:val="0025380B"/>
    <w:rsid w:val="0025703A"/>
    <w:rsid w:val="00262F3D"/>
    <w:rsid w:val="00263281"/>
    <w:rsid w:val="00264EE2"/>
    <w:rsid w:val="002651D6"/>
    <w:rsid w:val="0026551F"/>
    <w:rsid w:val="002762BC"/>
    <w:rsid w:val="00280A85"/>
    <w:rsid w:val="00284119"/>
    <w:rsid w:val="00290B5C"/>
    <w:rsid w:val="00294791"/>
    <w:rsid w:val="002A40BE"/>
    <w:rsid w:val="002B0B30"/>
    <w:rsid w:val="002B0C78"/>
    <w:rsid w:val="002B3CED"/>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16C1"/>
    <w:rsid w:val="0036357D"/>
    <w:rsid w:val="00363B23"/>
    <w:rsid w:val="0036594C"/>
    <w:rsid w:val="0036695F"/>
    <w:rsid w:val="00367D19"/>
    <w:rsid w:val="00371BED"/>
    <w:rsid w:val="00377F39"/>
    <w:rsid w:val="00384019"/>
    <w:rsid w:val="003854F1"/>
    <w:rsid w:val="0039118E"/>
    <w:rsid w:val="00397F54"/>
    <w:rsid w:val="003A0D43"/>
    <w:rsid w:val="003B2A4B"/>
    <w:rsid w:val="003D099E"/>
    <w:rsid w:val="003D21A2"/>
    <w:rsid w:val="003D29D2"/>
    <w:rsid w:val="003D3327"/>
    <w:rsid w:val="003E0705"/>
    <w:rsid w:val="003E2FF7"/>
    <w:rsid w:val="003F1013"/>
    <w:rsid w:val="003F1ACF"/>
    <w:rsid w:val="003F4C99"/>
    <w:rsid w:val="00404948"/>
    <w:rsid w:val="00406BEA"/>
    <w:rsid w:val="00413A60"/>
    <w:rsid w:val="00416349"/>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3C6A"/>
    <w:rsid w:val="004A4970"/>
    <w:rsid w:val="004B2183"/>
    <w:rsid w:val="004B2A01"/>
    <w:rsid w:val="004C2559"/>
    <w:rsid w:val="004D7BA3"/>
    <w:rsid w:val="004E241D"/>
    <w:rsid w:val="004F4518"/>
    <w:rsid w:val="004F4C62"/>
    <w:rsid w:val="00501433"/>
    <w:rsid w:val="00504186"/>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6D10"/>
    <w:rsid w:val="005C0045"/>
    <w:rsid w:val="005C084E"/>
    <w:rsid w:val="005C4606"/>
    <w:rsid w:val="005C5FAF"/>
    <w:rsid w:val="005D0B0C"/>
    <w:rsid w:val="005E02B3"/>
    <w:rsid w:val="005E1E24"/>
    <w:rsid w:val="005E5837"/>
    <w:rsid w:val="005F226F"/>
    <w:rsid w:val="0060596B"/>
    <w:rsid w:val="00606D97"/>
    <w:rsid w:val="00614E64"/>
    <w:rsid w:val="00617710"/>
    <w:rsid w:val="00617EE6"/>
    <w:rsid w:val="0062184C"/>
    <w:rsid w:val="00623724"/>
    <w:rsid w:val="00627BEA"/>
    <w:rsid w:val="006319DB"/>
    <w:rsid w:val="0065595B"/>
    <w:rsid w:val="00660269"/>
    <w:rsid w:val="0066190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30AD"/>
    <w:rsid w:val="007A5C6F"/>
    <w:rsid w:val="007D4241"/>
    <w:rsid w:val="007D4317"/>
    <w:rsid w:val="007D4EA3"/>
    <w:rsid w:val="007F1CFF"/>
    <w:rsid w:val="007F5DD5"/>
    <w:rsid w:val="00821A1B"/>
    <w:rsid w:val="008262E9"/>
    <w:rsid w:val="00827E69"/>
    <w:rsid w:val="00835C4D"/>
    <w:rsid w:val="00843F48"/>
    <w:rsid w:val="00851423"/>
    <w:rsid w:val="00856208"/>
    <w:rsid w:val="00857848"/>
    <w:rsid w:val="008654B6"/>
    <w:rsid w:val="00866782"/>
    <w:rsid w:val="0087139C"/>
    <w:rsid w:val="00880E83"/>
    <w:rsid w:val="00883F0D"/>
    <w:rsid w:val="00892F28"/>
    <w:rsid w:val="008A0C5F"/>
    <w:rsid w:val="008A3DEA"/>
    <w:rsid w:val="008A4EB9"/>
    <w:rsid w:val="008A74C0"/>
    <w:rsid w:val="008B1694"/>
    <w:rsid w:val="008C4B27"/>
    <w:rsid w:val="008C5466"/>
    <w:rsid w:val="008C7F2A"/>
    <w:rsid w:val="008E36F8"/>
    <w:rsid w:val="008E46B2"/>
    <w:rsid w:val="008E682C"/>
    <w:rsid w:val="008E78A1"/>
    <w:rsid w:val="008F5352"/>
    <w:rsid w:val="008F589F"/>
    <w:rsid w:val="00906238"/>
    <w:rsid w:val="00907EF9"/>
    <w:rsid w:val="0091295C"/>
    <w:rsid w:val="00914D58"/>
    <w:rsid w:val="00921F47"/>
    <w:rsid w:val="009228AB"/>
    <w:rsid w:val="00926E90"/>
    <w:rsid w:val="0093085B"/>
    <w:rsid w:val="00931C57"/>
    <w:rsid w:val="00931F06"/>
    <w:rsid w:val="009347A5"/>
    <w:rsid w:val="00942257"/>
    <w:rsid w:val="009471BF"/>
    <w:rsid w:val="00950E4E"/>
    <w:rsid w:val="009529BD"/>
    <w:rsid w:val="009533B4"/>
    <w:rsid w:val="00971D93"/>
    <w:rsid w:val="009B1F6B"/>
    <w:rsid w:val="009C0D12"/>
    <w:rsid w:val="009C192E"/>
    <w:rsid w:val="009C4069"/>
    <w:rsid w:val="009D6819"/>
    <w:rsid w:val="009D6D1C"/>
    <w:rsid w:val="009E0CF9"/>
    <w:rsid w:val="009E531B"/>
    <w:rsid w:val="009E6C56"/>
    <w:rsid w:val="009E7DCF"/>
    <w:rsid w:val="009F4A56"/>
    <w:rsid w:val="009F4E65"/>
    <w:rsid w:val="00A006A5"/>
    <w:rsid w:val="00A057DA"/>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6CAA"/>
    <w:rsid w:val="00AC14C4"/>
    <w:rsid w:val="00AC3FF6"/>
    <w:rsid w:val="00AD73EC"/>
    <w:rsid w:val="00AE5BC7"/>
    <w:rsid w:val="00AF5AAF"/>
    <w:rsid w:val="00B046D8"/>
    <w:rsid w:val="00B13F4C"/>
    <w:rsid w:val="00B16219"/>
    <w:rsid w:val="00B16902"/>
    <w:rsid w:val="00B16C59"/>
    <w:rsid w:val="00B33FDD"/>
    <w:rsid w:val="00B359CC"/>
    <w:rsid w:val="00B36107"/>
    <w:rsid w:val="00B404DC"/>
    <w:rsid w:val="00B41789"/>
    <w:rsid w:val="00B45919"/>
    <w:rsid w:val="00B46C03"/>
    <w:rsid w:val="00B60C6C"/>
    <w:rsid w:val="00B619A9"/>
    <w:rsid w:val="00B65A9D"/>
    <w:rsid w:val="00B66D60"/>
    <w:rsid w:val="00B70058"/>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7B9"/>
    <w:rsid w:val="00C97BD3"/>
    <w:rsid w:val="00CA39EF"/>
    <w:rsid w:val="00CA521F"/>
    <w:rsid w:val="00CB0493"/>
    <w:rsid w:val="00CB17FF"/>
    <w:rsid w:val="00CB1ED7"/>
    <w:rsid w:val="00CB5411"/>
    <w:rsid w:val="00CB5F9E"/>
    <w:rsid w:val="00CB701F"/>
    <w:rsid w:val="00CC167C"/>
    <w:rsid w:val="00CC52D9"/>
    <w:rsid w:val="00CD30C8"/>
    <w:rsid w:val="00CD6647"/>
    <w:rsid w:val="00CE4B73"/>
    <w:rsid w:val="00CF70BB"/>
    <w:rsid w:val="00D01939"/>
    <w:rsid w:val="00D074DB"/>
    <w:rsid w:val="00D139CF"/>
    <w:rsid w:val="00D37E7F"/>
    <w:rsid w:val="00D47AD7"/>
    <w:rsid w:val="00D51529"/>
    <w:rsid w:val="00D74F5D"/>
    <w:rsid w:val="00D85218"/>
    <w:rsid w:val="00D86B58"/>
    <w:rsid w:val="00D915B1"/>
    <w:rsid w:val="00DA0607"/>
    <w:rsid w:val="00DA299D"/>
    <w:rsid w:val="00DA65C4"/>
    <w:rsid w:val="00DD2BE0"/>
    <w:rsid w:val="00DE4447"/>
    <w:rsid w:val="00DE5113"/>
    <w:rsid w:val="00DE5DA2"/>
    <w:rsid w:val="00DF0033"/>
    <w:rsid w:val="00E026BF"/>
    <w:rsid w:val="00E07B1B"/>
    <w:rsid w:val="00E11853"/>
    <w:rsid w:val="00E15BC3"/>
    <w:rsid w:val="00E52A86"/>
    <w:rsid w:val="00E54B47"/>
    <w:rsid w:val="00E553BF"/>
    <w:rsid w:val="00E55D93"/>
    <w:rsid w:val="00E61294"/>
    <w:rsid w:val="00E7237C"/>
    <w:rsid w:val="00E75BFB"/>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4909"/>
    <w:rsid w:val="00F35B05"/>
    <w:rsid w:val="00F3601D"/>
    <w:rsid w:val="00F413D9"/>
    <w:rsid w:val="00F5135F"/>
    <w:rsid w:val="00F51F78"/>
    <w:rsid w:val="00F86F47"/>
    <w:rsid w:val="00F90B64"/>
    <w:rsid w:val="00FA7198"/>
    <w:rsid w:val="00FB2F0F"/>
    <w:rsid w:val="00FB5086"/>
    <w:rsid w:val="00FB5411"/>
    <w:rsid w:val="00FB6392"/>
    <w:rsid w:val="00FD3C70"/>
    <w:rsid w:val="00FD6820"/>
    <w:rsid w:val="00FE12D8"/>
    <w:rsid w:val="00FF7C02"/>
    <w:rsid w:val="016171D1"/>
    <w:rsid w:val="024801E3"/>
    <w:rsid w:val="0439DAF9"/>
    <w:rsid w:val="061D0EC3"/>
    <w:rsid w:val="070E4F95"/>
    <w:rsid w:val="08AA1FF6"/>
    <w:rsid w:val="0A45F057"/>
    <w:rsid w:val="28AA6627"/>
    <w:rsid w:val="2B2A5FCE"/>
    <w:rsid w:val="2C696416"/>
    <w:rsid w:val="3C44814D"/>
    <w:rsid w:val="3E284537"/>
    <w:rsid w:val="3F9E3316"/>
    <w:rsid w:val="4791E306"/>
    <w:rsid w:val="4C5517CF"/>
    <w:rsid w:val="52EA6669"/>
    <w:rsid w:val="5A430A4A"/>
    <w:rsid w:val="5A7DBAAA"/>
    <w:rsid w:val="5C711A73"/>
    <w:rsid w:val="5F57ECB9"/>
    <w:rsid w:val="602366BD"/>
    <w:rsid w:val="647B2B65"/>
    <w:rsid w:val="69B120A6"/>
    <w:rsid w:val="6A101D0D"/>
    <w:rsid w:val="6B2CF8ED"/>
    <w:rsid w:val="7080FCC0"/>
    <w:rsid w:val="7A8AA75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D9E05DB-3085-4498-8FB9-56BBE6C7EEC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CB54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42039/Intygsmodulen%20%e2%80%93%20Melior%20och%20Obstetrix.pdf?a=false&amp;guest=true" TargetMode="External" Id="rId18" /><Relationship Type="http://schemas.openxmlformats.org/officeDocument/2006/relationships/hyperlink" Target="https://www.riksdagen.se/sv/dokument-lagar/dokument/svensk-forfattningssamling/lag-1995832-om-obduktion-mm_sfs-1995-832"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ocialstyrelsen.se/globalassets/sharepoint-dokument/dokument-webb/ovrigt/information-till-dodsorsaksintyg-lakare-covid19.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www.socialstyrelsen.se/regler-och-riktlinjer/foreskrifter-och-allmanna-rad/konsoliderade-foreskrifter/201515-om-vissa-atgarder-i-halso--och-sjukvarden-vid-dodsfall/"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www.begravningar.se/sites/default/files/pdf/smittoriskintyg2019_formular.pdf" TargetMode="External" Id="rId23" /><Relationship Type="http://schemas.openxmlformats.org/officeDocument/2006/relationships/footnotes" Target="footnotes.xml" Id="rId10" /><Relationship Type="http://schemas.openxmlformats.org/officeDocument/2006/relationships/hyperlink" Target="https://alfresco.vgregion.se/alfresco/service/vgr/storage/node/content/35035/Omh%c3%a4ndertagande%20av%20avliden%20patient%20-%20praktiskt%20och%20administrativt.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socialstyrelsen.se/globalassets/sharepoint-dokument/artikelkatalog/foreskrifter-och-allmanna-rad/1996-10-28.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576</Words>
  <Characters>3286</Characters>
  <Application>Microsoft Office Word</Application>
  <DocSecurity>4</DocSecurity>
  <Lines>27</Lines>
  <Paragraphs>7</Paragraphs>
  <ScaleCrop>false</ScaleCrop>
  <Manager/>
  <Company/>
  <LinksUpToDate>false</LinksUpToDate>
  <CharactersWithSpaces>3855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Dödsbevis och dödsorsaksintyg - VO7</dc:title>
  <dc:subject/>
  <dc:creator>patrik.jens.johansson@vgregion.se</dc:creator>
  <keywords/>
  <lastModifiedBy>Anneli Dahlén</lastModifiedBy>
  <revision>36</revision>
  <lastPrinted>2016-04-01T04:56:00.0000000Z</lastPrinted>
  <dcterms:created xsi:type="dcterms:W3CDTF">2022-03-05T00:30:00.0000000Z</dcterms:created>
  <dcterms:modified xsi:type="dcterms:W3CDTF">2023-09-21T06:30:00.0000000Z</dcterms:modified>
</coreProperties>
</file>