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6572B" w:rsidR="0016572B" w:rsidP="0016572B" w:rsidRDefault="0016572B" w14:paraId="44138B01" w14:textId="77777777">
      <w:pPr>
        <w:pStyle w:val="Rubrik1"/>
        <w:rPr>
          <w:rFonts w:ascii="Verdana" w:hAnsi="Verdana"/>
          <w:b/>
          <w:bCs w:val="0"/>
          <w:sz w:val="44"/>
          <w:szCs w:val="44"/>
        </w:rPr>
      </w:pPr>
      <w:proofErr w:type="spellStart"/>
      <w:r w:rsidRPr="0016572B">
        <w:rPr>
          <w:rFonts w:ascii="Verdana" w:hAnsi="Verdana"/>
          <w:b/>
          <w:bCs w:val="0"/>
          <w:sz w:val="44"/>
          <w:szCs w:val="44"/>
        </w:rPr>
        <w:t>Meckels</w:t>
      </w:r>
      <w:proofErr w:type="spellEnd"/>
      <w:r w:rsidRPr="0016572B">
        <w:rPr>
          <w:rFonts w:ascii="Verdana" w:hAnsi="Verdana"/>
          <w:b/>
          <w:bCs w:val="0"/>
          <w:sz w:val="44"/>
          <w:szCs w:val="44"/>
        </w:rPr>
        <w:t xml:space="preserve"> </w:t>
      </w:r>
      <w:proofErr w:type="spellStart"/>
      <w:r w:rsidRPr="0016572B">
        <w:rPr>
          <w:rFonts w:ascii="Verdana" w:hAnsi="Verdana"/>
          <w:b/>
          <w:bCs w:val="0"/>
          <w:sz w:val="44"/>
          <w:szCs w:val="44"/>
        </w:rPr>
        <w:t>divertikel</w:t>
      </w:r>
      <w:proofErr w:type="spellEnd"/>
      <w:r w:rsidRPr="0016572B">
        <w:rPr>
          <w:rFonts w:ascii="Verdana" w:hAnsi="Verdana"/>
          <w:b/>
          <w:bCs w:val="0"/>
          <w:sz w:val="44"/>
          <w:szCs w:val="44"/>
        </w:rPr>
        <w:t>, metodbeskrivning - nuklearmedicin</w:t>
      </w:r>
      <w:bookmarkStart w:name="_Toc321146591" w:id="0"/>
    </w:p>
    <w:p w:rsidRPr="0016572B" w:rsidR="0016572B" w:rsidP="0016572B" w:rsidRDefault="0016572B" w14:paraId="3CC8917C" w14:textId="77777777">
      <w:pPr>
        <w:pStyle w:val="Rubrik2"/>
        <w:ind w:right="-143"/>
        <w:rPr>
          <w:rFonts w:ascii="Verdana" w:hAnsi="Verdana"/>
          <w:sz w:val="36"/>
          <w:szCs w:val="36"/>
        </w:rPr>
      </w:pPr>
      <w:bookmarkStart w:name="_Toc100327184" w:id="1"/>
      <w:bookmarkStart w:name="_Toc106874287" w:id="2"/>
      <w:bookmarkEnd w:id="0"/>
      <w:r w:rsidRPr="0016572B">
        <w:rPr>
          <w:rFonts w:ascii="Verdana" w:hAnsi="Verdana"/>
          <w:sz w:val="36"/>
          <w:szCs w:val="36"/>
        </w:rPr>
        <w:t>Förändringar sedan föregående version</w:t>
      </w:r>
      <w:bookmarkEnd w:id="1"/>
      <w:bookmarkEnd w:id="2"/>
    </w:p>
    <w:p w:rsidRPr="0016572B" w:rsidR="0016572B" w:rsidP="0016572B" w:rsidRDefault="0016572B" w14:paraId="75822001" w14:textId="77777777">
      <w:pPr>
        <w:ind w:right="-143"/>
        <w:rPr>
          <w:rFonts w:ascii="Georgia" w:hAnsi="Georgia"/>
        </w:rPr>
      </w:pPr>
      <w:r w:rsidRPr="0016572B">
        <w:rPr>
          <w:rFonts w:ascii="Georgia" w:hAnsi="Georgia"/>
        </w:rPr>
        <w:t>Förlängt giltighetsdatum. LEHRS-</w:t>
      </w:r>
      <w:proofErr w:type="spellStart"/>
      <w:r w:rsidRPr="0016572B">
        <w:rPr>
          <w:rFonts w:ascii="Georgia" w:hAnsi="Georgia"/>
        </w:rPr>
        <w:t>kollimator</w:t>
      </w:r>
      <w:proofErr w:type="spellEnd"/>
      <w:r w:rsidRPr="0016572B">
        <w:rPr>
          <w:rFonts w:ascii="Georgia" w:hAnsi="Georgia"/>
        </w:rPr>
        <w:t>. Förtydligande centrering.</w:t>
      </w:r>
    </w:p>
    <w:p w:rsidRPr="0016572B" w:rsidR="0016572B" w:rsidP="0016572B" w:rsidRDefault="0016572B" w14:paraId="1C12BE07" w14:textId="77777777">
      <w:pPr>
        <w:pStyle w:val="Rubrik2"/>
        <w:ind w:left="0" w:right="-143" w:firstLine="567"/>
        <w:rPr>
          <w:rFonts w:ascii="Verdana" w:hAnsi="Verdana"/>
        </w:rPr>
      </w:pPr>
      <w:bookmarkStart w:name="_Toc100327186" w:id="3"/>
      <w:bookmarkStart w:name="_Toc106874289" w:id="4"/>
      <w:r w:rsidRPr="0016572B">
        <w:rPr>
          <w:rFonts w:ascii="Verdana" w:hAnsi="Verdana"/>
        </w:rPr>
        <w:t xml:space="preserve">Bakgrund och syfte </w:t>
      </w:r>
      <w:bookmarkEnd w:id="3"/>
      <w:bookmarkEnd w:id="4"/>
    </w:p>
    <w:p w:rsidRPr="0016572B" w:rsidR="0016572B" w:rsidP="0016572B" w:rsidRDefault="0016572B" w14:paraId="1610C92B" w14:textId="77777777">
      <w:pPr>
        <w:pStyle w:val="Rubrik3"/>
        <w:rPr>
          <w:rFonts w:ascii="Verdana" w:hAnsi="Verdana"/>
          <w:sz w:val="28"/>
          <w:szCs w:val="28"/>
        </w:rPr>
      </w:pPr>
      <w:bookmarkStart w:name="_Toc100327187" w:id="5"/>
      <w:bookmarkStart w:name="_Toc106874290" w:id="6"/>
      <w:r w:rsidRPr="0016572B">
        <w:rPr>
          <w:rFonts w:ascii="Verdana" w:hAnsi="Verdana"/>
          <w:sz w:val="28"/>
          <w:szCs w:val="28"/>
        </w:rPr>
        <w:t>Förutsättningar</w:t>
      </w:r>
      <w:bookmarkEnd w:id="5"/>
      <w:bookmarkEnd w:id="6"/>
    </w:p>
    <w:p w:rsidRPr="0016572B" w:rsidR="0016572B" w:rsidP="0016572B" w:rsidRDefault="0016572B" w14:paraId="1D023A0F" w14:textId="77777777">
      <w:pPr>
        <w:pStyle w:val="MellanrubrikVGR"/>
        <w:rPr>
          <w:rFonts w:ascii="Verdana" w:hAnsi="Verdana"/>
          <w:sz w:val="24"/>
          <w:szCs w:val="24"/>
        </w:rPr>
      </w:pPr>
      <w:r w:rsidRPr="0016572B">
        <w:rPr>
          <w:rFonts w:ascii="Verdana" w:hAnsi="Verdana"/>
          <w:sz w:val="24"/>
          <w:szCs w:val="24"/>
        </w:rPr>
        <w:t>Medicinsk bakgrund</w:t>
      </w:r>
    </w:p>
    <w:p w:rsidRPr="0016572B" w:rsidR="0016572B" w:rsidP="0016572B" w:rsidRDefault="0016572B" w14:paraId="797A1734" w14:textId="77777777">
      <w:pPr>
        <w:rPr>
          <w:rFonts w:ascii="Georgia" w:hAnsi="Georgia"/>
        </w:rPr>
      </w:pPr>
      <w:proofErr w:type="spellStart"/>
      <w:r w:rsidRPr="0016572B">
        <w:rPr>
          <w:rFonts w:ascii="Georgia" w:hAnsi="Georgia"/>
        </w:rPr>
        <w:t>Meckels</w:t>
      </w:r>
      <w:proofErr w:type="spellEnd"/>
      <w:r w:rsidRPr="0016572B">
        <w:rPr>
          <w:rFonts w:ascii="Georgia" w:hAnsi="Georgia"/>
        </w:rPr>
        <w:t xml:space="preserve"> </w:t>
      </w:r>
      <w:proofErr w:type="spellStart"/>
      <w:r w:rsidRPr="0016572B">
        <w:rPr>
          <w:rFonts w:ascii="Georgia" w:hAnsi="Georgia"/>
        </w:rPr>
        <w:t>divertikel</w:t>
      </w:r>
      <w:proofErr w:type="spellEnd"/>
      <w:r w:rsidRPr="0016572B">
        <w:rPr>
          <w:rFonts w:ascii="Georgia" w:hAnsi="Georgia"/>
        </w:rPr>
        <w:t xml:space="preserve"> (MD) är en embryonal rest från navelsträngens förbindelse med tunntarmen. Denna förbindelse tillbakabildas normalt efter födsel men ibland kvarstår en rest i form av en utbuktning på tunntarmen, så kallad </w:t>
      </w:r>
      <w:proofErr w:type="spellStart"/>
      <w:r w:rsidRPr="0016572B">
        <w:rPr>
          <w:rFonts w:ascii="Georgia" w:hAnsi="Georgia"/>
        </w:rPr>
        <w:t>Meckels</w:t>
      </w:r>
      <w:proofErr w:type="spellEnd"/>
      <w:r w:rsidRPr="0016572B">
        <w:rPr>
          <w:rFonts w:ascii="Georgia" w:hAnsi="Georgia"/>
        </w:rPr>
        <w:t xml:space="preserve"> </w:t>
      </w:r>
      <w:proofErr w:type="spellStart"/>
      <w:r w:rsidRPr="0016572B">
        <w:rPr>
          <w:rFonts w:ascii="Georgia" w:hAnsi="Georgia"/>
        </w:rPr>
        <w:t>divertikel</w:t>
      </w:r>
      <w:proofErr w:type="spellEnd"/>
      <w:r w:rsidRPr="0016572B">
        <w:rPr>
          <w:rFonts w:ascii="Georgia" w:hAnsi="Georgia"/>
        </w:rPr>
        <w:t xml:space="preserve">. </w:t>
      </w:r>
    </w:p>
    <w:p w:rsidRPr="0016572B" w:rsidR="0016572B" w:rsidP="0016572B" w:rsidRDefault="0016572B" w14:paraId="5BD92A36" w14:textId="40045E5A">
      <w:pPr>
        <w:rPr>
          <w:rFonts w:ascii="Georgia" w:hAnsi="Georgia"/>
        </w:rPr>
      </w:pPr>
      <w:r w:rsidRPr="3724653B" w:rsidR="0016572B">
        <w:rPr>
          <w:rFonts w:ascii="Georgia" w:hAnsi="Georgia"/>
        </w:rPr>
        <w:t xml:space="preserve">MD återfinns hos cirka 1 – 3 % av befolkningen och är vanligare hos män. Den är belägen i distal tunntarm, inom cirka 90 cm oralt om </w:t>
      </w:r>
      <w:r w:rsidRPr="3724653B" w:rsidR="0016572B">
        <w:rPr>
          <w:rFonts w:ascii="Georgia" w:hAnsi="Georgia"/>
        </w:rPr>
        <w:t>ileocekalvalven</w:t>
      </w:r>
      <w:r w:rsidRPr="3724653B" w:rsidR="0016572B">
        <w:rPr>
          <w:rFonts w:ascii="Georgia" w:hAnsi="Georgia"/>
        </w:rPr>
        <w:t xml:space="preserve">. Dess vägg består av samma slemhinnelager som övrig tunntarm </w:t>
      </w:r>
      <w:r w:rsidRPr="3724653B" w:rsidR="0016572B">
        <w:rPr>
          <w:rFonts w:ascii="Georgia" w:hAnsi="Georgia"/>
        </w:rPr>
        <w:t>men hos</w:t>
      </w:r>
      <w:r w:rsidRPr="3724653B" w:rsidR="0016572B">
        <w:rPr>
          <w:rFonts w:ascii="Georgia" w:hAnsi="Georgia"/>
        </w:rPr>
        <w:t xml:space="preserve"> vissa (cirka 60%) även ektopisk magsäcksslemhinna med </w:t>
      </w:r>
      <w:r w:rsidRPr="3724653B" w:rsidR="0016572B">
        <w:rPr>
          <w:rFonts w:ascii="Georgia" w:hAnsi="Georgia"/>
        </w:rPr>
        <w:t>syraproducerande</w:t>
      </w:r>
      <w:r w:rsidRPr="3724653B" w:rsidR="0016572B">
        <w:rPr>
          <w:rFonts w:ascii="Georgia" w:hAnsi="Georgia"/>
        </w:rPr>
        <w:t xml:space="preserve"> celler och i dessa fall kan sår i slemhinnan uppstå. Sår kan exempelvis ge blod i avföring och buksmärta. </w:t>
      </w:r>
      <w:r w:rsidRPr="3724653B" w:rsidR="0016572B">
        <w:rPr>
          <w:rFonts w:ascii="Georgia" w:hAnsi="Georgia"/>
        </w:rPr>
        <w:t>Divertikeln</w:t>
      </w:r>
      <w:r w:rsidRPr="3724653B" w:rsidR="0016572B">
        <w:rPr>
          <w:rFonts w:ascii="Georgia" w:hAnsi="Georgia"/>
        </w:rPr>
        <w:t xml:space="preserve"> kan även bli infekterad och då med symptomatologi förvillande lik de</w:t>
      </w:r>
      <w:r w:rsidRPr="3724653B" w:rsidR="3657B1D6">
        <w:rPr>
          <w:rFonts w:ascii="Georgia" w:hAnsi="Georgia"/>
        </w:rPr>
        <w:t>n</w:t>
      </w:r>
      <w:r w:rsidRPr="3724653B" w:rsidR="0016572B">
        <w:rPr>
          <w:rFonts w:ascii="Georgia" w:hAnsi="Georgia"/>
        </w:rPr>
        <w:t xml:space="preserve"> vid blindtarmsinflammation. Behandling är oftast operation medels </w:t>
      </w:r>
      <w:r w:rsidRPr="3724653B" w:rsidR="0016572B">
        <w:rPr>
          <w:rFonts w:ascii="Georgia" w:hAnsi="Georgia"/>
        </w:rPr>
        <w:t>extirpation</w:t>
      </w:r>
      <w:r w:rsidRPr="3724653B" w:rsidR="0016572B">
        <w:rPr>
          <w:rFonts w:ascii="Georgia" w:hAnsi="Georgia"/>
        </w:rPr>
        <w:t xml:space="preserve"> av densamma. </w:t>
      </w:r>
    </w:p>
    <w:p w:rsidRPr="0016572B" w:rsidR="0016572B" w:rsidP="0016572B" w:rsidRDefault="0016572B" w14:paraId="3535516E" w14:textId="77777777">
      <w:pPr>
        <w:pStyle w:val="MellanrubrikVGR"/>
        <w:ind w:left="0" w:firstLine="567"/>
        <w:rPr>
          <w:rFonts w:ascii="Verdana" w:hAnsi="Verdana"/>
          <w:sz w:val="24"/>
          <w:szCs w:val="24"/>
        </w:rPr>
      </w:pPr>
      <w:r w:rsidRPr="0016572B">
        <w:rPr>
          <w:rFonts w:ascii="Verdana" w:hAnsi="Verdana"/>
          <w:sz w:val="24"/>
          <w:szCs w:val="24"/>
        </w:rPr>
        <w:t>Indikationer</w:t>
      </w:r>
    </w:p>
    <w:p w:rsidRPr="0016572B" w:rsidR="0016572B" w:rsidP="0016572B" w:rsidRDefault="0016572B" w14:paraId="5981AD72" w14:textId="77777777">
      <w:pPr>
        <w:rPr>
          <w:rFonts w:ascii="Georgia" w:hAnsi="Georgia"/>
        </w:rPr>
      </w:pPr>
      <w:r w:rsidRPr="0016572B">
        <w:rPr>
          <w:rFonts w:ascii="Georgia" w:hAnsi="Georgia"/>
        </w:rPr>
        <w:t xml:space="preserve">Klinisk misstanke om MD hos vuxna. Om klar misstanke om pågående tarmblödning skall blödningsscintigrafi övervägas. Barn hänvisas till DSBUS. Äldre tonåringar kan övervägas, avgörs av ansvarig läkare på Nuklearmedicin. </w:t>
      </w:r>
    </w:p>
    <w:p w:rsidRPr="0016572B" w:rsidR="0016572B" w:rsidP="0016572B" w:rsidRDefault="0016572B" w14:paraId="5EE7C900" w14:textId="77777777">
      <w:pPr>
        <w:pStyle w:val="MellanrubrikVGR"/>
        <w:rPr>
          <w:rFonts w:ascii="Verdana" w:hAnsi="Verdana"/>
          <w:sz w:val="24"/>
          <w:szCs w:val="24"/>
        </w:rPr>
      </w:pPr>
      <w:r w:rsidRPr="0016572B">
        <w:rPr>
          <w:rFonts w:ascii="Verdana" w:hAnsi="Verdana"/>
          <w:sz w:val="24"/>
          <w:szCs w:val="24"/>
        </w:rPr>
        <w:lastRenderedPageBreak/>
        <w:t>Kontraindikationer</w:t>
      </w:r>
    </w:p>
    <w:p w:rsidRPr="0016572B" w:rsidR="0016572B" w:rsidP="0016572B" w:rsidRDefault="0016572B" w14:paraId="7D16F5FD" w14:textId="77777777">
      <w:pPr>
        <w:rPr>
          <w:rFonts w:ascii="Georgia" w:hAnsi="Georgia"/>
        </w:rPr>
      </w:pPr>
      <w:r w:rsidRPr="0016572B">
        <w:rPr>
          <w:rFonts w:ascii="Georgia" w:hAnsi="Georgia"/>
        </w:rPr>
        <w:t>Graviditet.</w:t>
      </w:r>
    </w:p>
    <w:p w:rsidRPr="0016572B" w:rsidR="0016572B" w:rsidP="0016572B" w:rsidRDefault="0016572B" w14:paraId="74E7E7D0" w14:textId="77777777">
      <w:pPr>
        <w:rPr>
          <w:rFonts w:ascii="Georgia" w:hAnsi="Georgia"/>
        </w:rPr>
      </w:pPr>
      <w:r w:rsidRPr="0016572B">
        <w:rPr>
          <w:rFonts w:ascii="Georgia" w:hAnsi="Georgia"/>
        </w:rPr>
        <w:t xml:space="preserve">Annan </w:t>
      </w:r>
      <w:proofErr w:type="spellStart"/>
      <w:r w:rsidRPr="0016572B">
        <w:rPr>
          <w:rFonts w:ascii="Georgia" w:hAnsi="Georgia"/>
        </w:rPr>
        <w:t>nuklearmedicinsk</w:t>
      </w:r>
      <w:proofErr w:type="spellEnd"/>
      <w:r w:rsidRPr="0016572B">
        <w:rPr>
          <w:rFonts w:ascii="Georgia" w:hAnsi="Georgia"/>
        </w:rPr>
        <w:t xml:space="preserve"> undersökning inom 2 dygn.</w:t>
      </w:r>
    </w:p>
    <w:p w:rsidRPr="0016572B" w:rsidR="0016572B" w:rsidP="0016572B" w:rsidRDefault="0016572B" w14:paraId="7FB50EF8" w14:textId="77777777">
      <w:pPr>
        <w:rPr>
          <w:rFonts w:ascii="Georgia" w:hAnsi="Georgia"/>
        </w:rPr>
      </w:pPr>
      <w:r w:rsidRPr="0016572B">
        <w:rPr>
          <w:rFonts w:ascii="Georgia" w:hAnsi="Georgia"/>
        </w:rPr>
        <w:t xml:space="preserve">Röntgenundersökning med peroral bariumkontrast inom 1 vecka. </w:t>
      </w:r>
    </w:p>
    <w:p w:rsidRPr="0016572B" w:rsidR="0016572B" w:rsidP="0016572B" w:rsidRDefault="0016572B" w14:paraId="600C3C66" w14:textId="77777777">
      <w:pPr>
        <w:rPr>
          <w:rFonts w:ascii="Georgia" w:hAnsi="Georgia"/>
        </w:rPr>
      </w:pPr>
      <w:r w:rsidRPr="0016572B">
        <w:rPr>
          <w:rFonts w:ascii="Georgia" w:hAnsi="Georgia"/>
        </w:rPr>
        <w:t>Blödningsscintigrafi inom 5 dagar.</w:t>
      </w:r>
    </w:p>
    <w:p w:rsidRPr="0016572B" w:rsidR="0016572B" w:rsidP="0016572B" w:rsidRDefault="0016572B" w14:paraId="5075FC15" w14:textId="77777777">
      <w:pPr>
        <w:pStyle w:val="MellanrubrikVGR"/>
        <w:rPr>
          <w:rFonts w:ascii="Verdana" w:hAnsi="Verdana"/>
          <w:sz w:val="24"/>
          <w:szCs w:val="24"/>
        </w:rPr>
      </w:pPr>
      <w:r w:rsidRPr="0016572B">
        <w:rPr>
          <w:rFonts w:ascii="Verdana" w:hAnsi="Verdana"/>
          <w:sz w:val="24"/>
          <w:szCs w:val="24"/>
        </w:rPr>
        <w:t>Relativ kontraindikation</w:t>
      </w:r>
    </w:p>
    <w:p w:rsidRPr="0016572B" w:rsidR="0016572B" w:rsidP="0016572B" w:rsidRDefault="0016572B" w14:paraId="5954821A" w14:textId="77777777">
      <w:pPr>
        <w:ind w:right="-142"/>
        <w:rPr>
          <w:rFonts w:ascii="Georgia" w:hAnsi="Georgia"/>
        </w:rPr>
      </w:pPr>
      <w:r w:rsidRPr="0016572B">
        <w:rPr>
          <w:rFonts w:ascii="Georgia" w:hAnsi="Georgia"/>
        </w:rPr>
        <w:t xml:space="preserve">Amning, amningsuppehåll se rutinen </w:t>
      </w:r>
      <w:r w:rsidRPr="0016572B">
        <w:rPr>
          <w:rFonts w:ascii="Georgia" w:hAnsi="Georgia"/>
          <w:color w:val="006298" w:themeColor="accent1"/>
          <w:u w:val="single"/>
        </w:rPr>
        <w:t>Amningsuppehåll efter administrering av radiofarmaka.</w:t>
      </w:r>
    </w:p>
    <w:p w:rsidRPr="0016572B" w:rsidR="0016572B" w:rsidP="0016572B" w:rsidRDefault="0016572B" w14:paraId="1A0FFC6F" w14:textId="77777777">
      <w:pPr>
        <w:pStyle w:val="MellanrubrikVGR"/>
        <w:rPr>
          <w:rFonts w:ascii="Verdana" w:hAnsi="Verdana"/>
          <w:sz w:val="24"/>
          <w:szCs w:val="24"/>
        </w:rPr>
      </w:pPr>
      <w:r w:rsidRPr="0016572B">
        <w:rPr>
          <w:rFonts w:ascii="Verdana" w:hAnsi="Verdana"/>
          <w:sz w:val="24"/>
          <w:szCs w:val="24"/>
        </w:rPr>
        <w:t>Alternativ undersökningsmetod</w:t>
      </w:r>
    </w:p>
    <w:p w:rsidRPr="0016572B" w:rsidR="0016572B" w:rsidP="0016572B" w:rsidRDefault="0016572B" w14:paraId="7253F1C2" w14:textId="77777777">
      <w:pPr>
        <w:rPr>
          <w:rFonts w:ascii="Georgia" w:hAnsi="Georgia"/>
        </w:rPr>
      </w:pPr>
      <w:r w:rsidRPr="0016572B">
        <w:rPr>
          <w:rFonts w:ascii="Georgia" w:hAnsi="Georgia"/>
        </w:rPr>
        <w:t>CT.</w:t>
      </w:r>
    </w:p>
    <w:p w:rsidRPr="0016572B" w:rsidR="0016572B" w:rsidP="0016572B" w:rsidRDefault="0016572B" w14:paraId="196E8B9A" w14:textId="77777777">
      <w:pPr>
        <w:pStyle w:val="MellanrubrikVGR"/>
        <w:ind w:left="0" w:firstLine="567"/>
        <w:rPr>
          <w:rFonts w:ascii="Verdana" w:hAnsi="Verdana"/>
          <w:sz w:val="24"/>
          <w:szCs w:val="24"/>
        </w:rPr>
      </w:pPr>
      <w:r w:rsidRPr="0016572B">
        <w:rPr>
          <w:rFonts w:ascii="Verdana" w:hAnsi="Verdana"/>
          <w:sz w:val="24"/>
          <w:szCs w:val="24"/>
        </w:rPr>
        <w:t>Princip</w:t>
      </w:r>
    </w:p>
    <w:p w:rsidRPr="0016572B" w:rsidR="0016572B" w:rsidP="0016572B" w:rsidRDefault="0016572B" w14:paraId="40EE4A9E" w14:textId="77777777">
      <w:pPr>
        <w:rPr>
          <w:rFonts w:ascii="Georgia" w:hAnsi="Georgia"/>
        </w:rPr>
      </w:pPr>
      <w:r w:rsidRPr="0016572B">
        <w:rPr>
          <w:rFonts w:ascii="Georgia" w:hAnsi="Georgia"/>
        </w:rPr>
        <w:t xml:space="preserve">Intravenös injektion av Tc99m-perteknetat där aktivitetsupptag ses bland annat i sköldkörtel, spottkörtlar och ventrikelslemhinna. Om ektopisk ventrikelslemhinna förekommer, som hos en majoritet av MD, tar även denna upp radiofarmaka vilket detekteras med gammakamera. </w:t>
      </w:r>
      <w:proofErr w:type="spellStart"/>
      <w:r w:rsidRPr="0016572B">
        <w:rPr>
          <w:rFonts w:ascii="Georgia" w:hAnsi="Georgia"/>
        </w:rPr>
        <w:t>Divertikeln</w:t>
      </w:r>
      <w:proofErr w:type="spellEnd"/>
      <w:r w:rsidRPr="0016572B">
        <w:rPr>
          <w:rFonts w:ascii="Georgia" w:hAnsi="Georgia"/>
        </w:rPr>
        <w:t xml:space="preserve"> är oftast belägen i bukens nedre högra kvadrant, distala </w:t>
      </w:r>
      <w:proofErr w:type="spellStart"/>
      <w:r w:rsidRPr="0016572B">
        <w:rPr>
          <w:rFonts w:ascii="Georgia" w:hAnsi="Georgia"/>
        </w:rPr>
        <w:t>ileum</w:t>
      </w:r>
      <w:proofErr w:type="spellEnd"/>
      <w:r w:rsidRPr="0016572B">
        <w:rPr>
          <w:rFonts w:ascii="Georgia" w:hAnsi="Georgia"/>
        </w:rPr>
        <w:t xml:space="preserve">. </w:t>
      </w:r>
    </w:p>
    <w:p w:rsidRPr="0016572B" w:rsidR="0016572B" w:rsidP="0016572B" w:rsidRDefault="0016572B" w14:paraId="10B167AB" w14:textId="77777777">
      <w:pPr>
        <w:pStyle w:val="MellanrubrikVGR"/>
        <w:rPr>
          <w:rFonts w:ascii="Verdana" w:hAnsi="Verdana"/>
          <w:sz w:val="24"/>
          <w:szCs w:val="24"/>
        </w:rPr>
      </w:pPr>
      <w:r w:rsidRPr="0016572B">
        <w:rPr>
          <w:rFonts w:ascii="Verdana" w:hAnsi="Verdana"/>
          <w:sz w:val="24"/>
          <w:szCs w:val="24"/>
        </w:rPr>
        <w:t>Mätmetod</w:t>
      </w:r>
    </w:p>
    <w:p w:rsidRPr="0016572B" w:rsidR="0016572B" w:rsidP="0016572B" w:rsidRDefault="0016572B" w14:paraId="00E2BD8D" w14:textId="77777777">
      <w:pPr>
        <w:rPr>
          <w:rFonts w:ascii="Georgia" w:hAnsi="Georgia"/>
        </w:rPr>
      </w:pPr>
      <w:r w:rsidRPr="0016572B">
        <w:rPr>
          <w:rFonts w:ascii="Georgia" w:hAnsi="Georgia"/>
        </w:rPr>
        <w:t>Gammakamera, dynamisk insamling. Eventuellt SPECT, SPECT-CT.</w:t>
      </w:r>
    </w:p>
    <w:p w:rsidRPr="0016572B" w:rsidR="0016572B" w:rsidP="0016572B" w:rsidRDefault="0016572B" w14:paraId="158E8711" w14:textId="77777777">
      <w:pPr>
        <w:pStyle w:val="Rubrik2"/>
        <w:ind w:left="0" w:right="-143" w:firstLine="567"/>
        <w:rPr>
          <w:rFonts w:ascii="Verdana" w:hAnsi="Verdana"/>
          <w:color w:val="auto"/>
          <w:sz w:val="36"/>
          <w:szCs w:val="36"/>
        </w:rPr>
      </w:pPr>
      <w:bookmarkStart w:name="_Toc100327192" w:id="7"/>
      <w:bookmarkStart w:name="_Toc106874291" w:id="8"/>
      <w:r w:rsidRPr="0016572B">
        <w:rPr>
          <w:rFonts w:ascii="Verdana" w:hAnsi="Verdana"/>
          <w:color w:val="auto"/>
          <w:sz w:val="36"/>
          <w:szCs w:val="36"/>
        </w:rPr>
        <w:t>Utförande</w:t>
      </w:r>
      <w:bookmarkEnd w:id="7"/>
      <w:bookmarkEnd w:id="8"/>
    </w:p>
    <w:p w:rsidRPr="0016572B" w:rsidR="0016572B" w:rsidP="0016572B" w:rsidRDefault="0016572B" w14:paraId="17E05D8A" w14:textId="77777777">
      <w:pPr>
        <w:pStyle w:val="Rubrik3"/>
        <w:rPr>
          <w:rFonts w:ascii="Verdana" w:hAnsi="Verdana"/>
          <w:sz w:val="28"/>
          <w:szCs w:val="28"/>
        </w:rPr>
      </w:pPr>
      <w:r w:rsidRPr="0016572B">
        <w:rPr>
          <w:rFonts w:ascii="Verdana" w:hAnsi="Verdana"/>
          <w:sz w:val="28"/>
          <w:szCs w:val="28"/>
        </w:rPr>
        <w:t>Remiss</w:t>
      </w:r>
    </w:p>
    <w:p w:rsidRPr="005C7E32" w:rsidR="0016572B" w:rsidP="0016572B" w:rsidRDefault="0016572B" w14:paraId="15712541" w14:textId="77777777">
      <w:pPr>
        <w:rPr>
          <w:rFonts w:ascii="Georgia" w:hAnsi="Georgia"/>
        </w:rPr>
      </w:pPr>
      <w:r w:rsidRPr="005C7E32">
        <w:rPr>
          <w:rFonts w:ascii="Georgia" w:hAnsi="Georgia"/>
        </w:rPr>
        <w:t xml:space="preserve">Remittenten beställer i Order Management 743000 NM </w:t>
      </w:r>
      <w:proofErr w:type="spellStart"/>
      <w:r w:rsidRPr="005C7E32">
        <w:rPr>
          <w:rFonts w:ascii="Georgia" w:hAnsi="Georgia"/>
        </w:rPr>
        <w:t>Meckels</w:t>
      </w:r>
      <w:proofErr w:type="spellEnd"/>
      <w:r w:rsidRPr="005C7E32">
        <w:rPr>
          <w:rFonts w:ascii="Georgia" w:hAnsi="Georgia"/>
        </w:rPr>
        <w:t xml:space="preserve"> </w:t>
      </w:r>
      <w:proofErr w:type="spellStart"/>
      <w:r w:rsidRPr="005C7E32">
        <w:rPr>
          <w:rFonts w:ascii="Georgia" w:hAnsi="Georgia"/>
        </w:rPr>
        <w:t>divertikel</w:t>
      </w:r>
      <w:proofErr w:type="spellEnd"/>
      <w:r w:rsidRPr="005C7E32">
        <w:rPr>
          <w:rFonts w:ascii="Georgia" w:hAnsi="Georgia"/>
        </w:rPr>
        <w:t>.</w:t>
      </w:r>
    </w:p>
    <w:p w:rsidRPr="005C7E32" w:rsidR="0016572B" w:rsidP="0016572B" w:rsidRDefault="0016572B" w14:paraId="30AEED97" w14:textId="77777777">
      <w:pPr>
        <w:pStyle w:val="MellanrubrikVGR"/>
        <w:rPr>
          <w:rFonts w:ascii="Verdana" w:hAnsi="Verdana"/>
          <w:sz w:val="24"/>
          <w:szCs w:val="24"/>
        </w:rPr>
      </w:pPr>
      <w:r w:rsidRPr="005C7E32">
        <w:rPr>
          <w:rFonts w:ascii="Verdana" w:hAnsi="Verdana"/>
          <w:sz w:val="24"/>
          <w:szCs w:val="24"/>
        </w:rPr>
        <w:t>Önskvärd remissinformation</w:t>
      </w:r>
    </w:p>
    <w:p w:rsidRPr="005C7E32" w:rsidR="0016572B" w:rsidP="0016572B" w:rsidRDefault="0016572B" w14:paraId="41DD9A2D" w14:textId="77777777">
      <w:pPr>
        <w:rPr>
          <w:rFonts w:ascii="Georgia" w:hAnsi="Georgia"/>
        </w:rPr>
      </w:pPr>
      <w:r w:rsidRPr="005C7E32">
        <w:rPr>
          <w:rFonts w:ascii="Georgia" w:hAnsi="Georgia"/>
        </w:rPr>
        <w:t xml:space="preserve">Utfall av tidigare utredning. Eventuell misstanke om pågående blödning. </w:t>
      </w:r>
    </w:p>
    <w:p w:rsidRPr="005C7E32" w:rsidR="0016572B" w:rsidP="0016572B" w:rsidRDefault="0016572B" w14:paraId="6D708A26" w14:textId="77777777">
      <w:pPr>
        <w:pStyle w:val="MellanrubrikVGR"/>
        <w:ind w:left="0" w:firstLine="567"/>
        <w:rPr>
          <w:rFonts w:ascii="Verdana" w:hAnsi="Verdana"/>
          <w:sz w:val="24"/>
          <w:szCs w:val="24"/>
        </w:rPr>
      </w:pPr>
      <w:r w:rsidRPr="005C7E32">
        <w:rPr>
          <w:rFonts w:ascii="Verdana" w:hAnsi="Verdana"/>
          <w:sz w:val="24"/>
          <w:szCs w:val="24"/>
        </w:rPr>
        <w:t>Berättigandebedömning-prioritering</w:t>
      </w:r>
    </w:p>
    <w:p w:rsidRPr="005C7E32" w:rsidR="0016572B" w:rsidP="0016572B" w:rsidRDefault="0016572B" w14:paraId="1170B537" w14:textId="77777777">
      <w:pPr>
        <w:rPr>
          <w:rFonts w:ascii="Georgia" w:hAnsi="Georgia"/>
        </w:rPr>
      </w:pPr>
      <w:r w:rsidRPr="005C7E32">
        <w:rPr>
          <w:rFonts w:ascii="Georgia" w:hAnsi="Georgia"/>
        </w:rPr>
        <w:t xml:space="preserve">Prioritering av </w:t>
      </w:r>
      <w:proofErr w:type="spellStart"/>
      <w:r w:rsidRPr="005C7E32">
        <w:rPr>
          <w:rFonts w:ascii="Georgia" w:hAnsi="Georgia"/>
        </w:rPr>
        <w:t>nuklearmedicinsk</w:t>
      </w:r>
      <w:proofErr w:type="spellEnd"/>
      <w:r w:rsidRPr="005C7E32">
        <w:rPr>
          <w:rFonts w:ascii="Georgia" w:hAnsi="Georgia"/>
        </w:rPr>
        <w:t xml:space="preserve"> läkare.</w:t>
      </w:r>
    </w:p>
    <w:p w:rsidRPr="005C7E32" w:rsidR="0016572B" w:rsidP="0016572B" w:rsidRDefault="0016572B" w14:paraId="2BE4B78E" w14:textId="77777777">
      <w:pPr>
        <w:pStyle w:val="MellanrubrikVGR"/>
        <w:rPr>
          <w:rFonts w:ascii="Verdana" w:hAnsi="Verdana"/>
          <w:sz w:val="24"/>
          <w:szCs w:val="24"/>
        </w:rPr>
      </w:pPr>
      <w:r w:rsidRPr="005C7E32">
        <w:rPr>
          <w:rFonts w:ascii="Verdana" w:hAnsi="Verdana"/>
          <w:sz w:val="24"/>
          <w:szCs w:val="24"/>
        </w:rPr>
        <w:t>Remisshantering-bokning</w:t>
      </w:r>
    </w:p>
    <w:p w:rsidRPr="005C7E32" w:rsidR="0016572B" w:rsidP="0016572B" w:rsidRDefault="0016572B" w14:paraId="00627B63" w14:textId="77777777">
      <w:pPr>
        <w:rPr>
          <w:rFonts w:ascii="Georgia" w:hAnsi="Georgia"/>
        </w:rPr>
      </w:pPr>
      <w:r w:rsidRPr="005C7E32">
        <w:rPr>
          <w:rFonts w:ascii="Georgia" w:hAnsi="Georgia"/>
        </w:rPr>
        <w:t>Registrering/verifiering av sekreterare.</w:t>
      </w:r>
    </w:p>
    <w:p w:rsidRPr="005C7E32" w:rsidR="0016572B" w:rsidP="0016572B" w:rsidRDefault="0016572B" w14:paraId="5D242C4D" w14:textId="77777777">
      <w:pPr>
        <w:pStyle w:val="Rubrik3"/>
        <w:rPr>
          <w:rFonts w:ascii="Verdana" w:hAnsi="Verdana"/>
          <w:sz w:val="28"/>
          <w:szCs w:val="28"/>
        </w:rPr>
      </w:pPr>
      <w:r w:rsidRPr="005C7E32">
        <w:rPr>
          <w:rFonts w:ascii="Verdana" w:hAnsi="Verdana"/>
          <w:sz w:val="28"/>
          <w:szCs w:val="28"/>
        </w:rPr>
        <w:lastRenderedPageBreak/>
        <w:t>Planering och förberedelser innan undersökningsdag</w:t>
      </w:r>
    </w:p>
    <w:p w:rsidRPr="005C7E32" w:rsidR="0016572B" w:rsidP="0016572B" w:rsidRDefault="0016572B" w14:paraId="4FC46DAD" w14:textId="77777777">
      <w:pPr>
        <w:pStyle w:val="MellanrubrikVGR"/>
        <w:rPr>
          <w:rFonts w:ascii="Verdana" w:hAnsi="Verdana"/>
          <w:sz w:val="24"/>
          <w:szCs w:val="24"/>
        </w:rPr>
      </w:pPr>
      <w:r w:rsidRPr="005C7E32">
        <w:rPr>
          <w:rFonts w:ascii="Verdana" w:hAnsi="Verdana"/>
          <w:sz w:val="24"/>
          <w:szCs w:val="24"/>
        </w:rPr>
        <w:t>Material</w:t>
      </w:r>
    </w:p>
    <w:p w:rsidRPr="005C7E32" w:rsidR="0016572B" w:rsidP="0016572B" w:rsidRDefault="0016572B" w14:paraId="3DB056B2" w14:textId="77777777">
      <w:pPr>
        <w:pStyle w:val="MellanrubrikVGR"/>
        <w:ind w:left="0" w:firstLine="567"/>
        <w:rPr>
          <w:rFonts w:ascii="Verdana" w:hAnsi="Verdana"/>
          <w:sz w:val="24"/>
          <w:szCs w:val="24"/>
        </w:rPr>
      </w:pPr>
      <w:r w:rsidRPr="005C7E32">
        <w:rPr>
          <w:rFonts w:ascii="Verdana" w:hAnsi="Verdana"/>
          <w:sz w:val="24"/>
          <w:szCs w:val="24"/>
        </w:rPr>
        <w:t>Radiofarmakon</w:t>
      </w:r>
    </w:p>
    <w:p w:rsidRPr="005C7E32" w:rsidR="0016572B" w:rsidP="0016572B" w:rsidRDefault="0016572B" w14:paraId="30FAC421" w14:textId="77777777">
      <w:pPr>
        <w:rPr>
          <w:rFonts w:ascii="Georgia" w:hAnsi="Georgia"/>
        </w:rPr>
      </w:pPr>
      <w:r w:rsidRPr="005C7E32">
        <w:rPr>
          <w:rFonts w:ascii="Georgia" w:hAnsi="Georgia"/>
        </w:rPr>
        <w:t xml:space="preserve">200 </w:t>
      </w:r>
      <w:proofErr w:type="spellStart"/>
      <w:r w:rsidRPr="005C7E32">
        <w:rPr>
          <w:rFonts w:ascii="Georgia" w:hAnsi="Georgia"/>
        </w:rPr>
        <w:t>MBq</w:t>
      </w:r>
      <w:proofErr w:type="spellEnd"/>
      <w:r w:rsidRPr="005C7E32">
        <w:rPr>
          <w:rFonts w:ascii="Georgia" w:hAnsi="Georgia"/>
        </w:rPr>
        <w:t xml:space="preserve"> Tc99m-Perteknetat.</w:t>
      </w:r>
    </w:p>
    <w:p w:rsidRPr="005C7E32" w:rsidR="0016572B" w:rsidP="0016572B" w:rsidRDefault="0016572B" w14:paraId="1F42FB2F" w14:textId="77777777">
      <w:pPr>
        <w:pStyle w:val="MellanrubrikVGR"/>
        <w:rPr>
          <w:rFonts w:ascii="Verdana" w:hAnsi="Verdana"/>
          <w:sz w:val="24"/>
          <w:szCs w:val="24"/>
        </w:rPr>
      </w:pPr>
      <w:proofErr w:type="gramStart"/>
      <w:r w:rsidRPr="005C7E32">
        <w:rPr>
          <w:rFonts w:ascii="Verdana" w:hAnsi="Verdana"/>
          <w:sz w:val="24"/>
          <w:szCs w:val="24"/>
        </w:rPr>
        <w:t>Övrig farmaka</w:t>
      </w:r>
      <w:proofErr w:type="gramEnd"/>
    </w:p>
    <w:p w:rsidRPr="005C7E32" w:rsidR="0016572B" w:rsidP="0016572B" w:rsidRDefault="0016572B" w14:paraId="67AB01B4" w14:textId="77777777">
      <w:pPr>
        <w:pStyle w:val="MellanrubrikVGR"/>
        <w:rPr>
          <w:rFonts w:ascii="Verdana" w:hAnsi="Verdana"/>
          <w:sz w:val="24"/>
          <w:szCs w:val="24"/>
        </w:rPr>
      </w:pPr>
      <w:proofErr w:type="spellStart"/>
      <w:r w:rsidRPr="005C7E32">
        <w:rPr>
          <w:rFonts w:ascii="Verdana" w:hAnsi="Verdana"/>
          <w:sz w:val="24"/>
          <w:szCs w:val="24"/>
        </w:rPr>
        <w:t>Inmärkningsförfarande</w:t>
      </w:r>
      <w:proofErr w:type="spellEnd"/>
    </w:p>
    <w:p w:rsidRPr="005C7E32" w:rsidR="0016572B" w:rsidP="0016572B" w:rsidRDefault="0016572B" w14:paraId="266D491C" w14:textId="77777777">
      <w:pPr>
        <w:rPr>
          <w:rFonts w:ascii="Georgia" w:hAnsi="Georgia"/>
        </w:rPr>
      </w:pPr>
      <w:r w:rsidRPr="005C7E32">
        <w:rPr>
          <w:rFonts w:ascii="Georgia" w:hAnsi="Georgia"/>
        </w:rPr>
        <w:t xml:space="preserve">Ingen </w:t>
      </w:r>
      <w:proofErr w:type="spellStart"/>
      <w:r w:rsidRPr="005C7E32">
        <w:rPr>
          <w:rFonts w:ascii="Georgia" w:hAnsi="Georgia"/>
        </w:rPr>
        <w:t>inmärkning</w:t>
      </w:r>
      <w:proofErr w:type="spellEnd"/>
      <w:r w:rsidRPr="005C7E32">
        <w:rPr>
          <w:rFonts w:ascii="Georgia" w:hAnsi="Georgia"/>
        </w:rPr>
        <w:t>.</w:t>
      </w:r>
    </w:p>
    <w:p w:rsidRPr="005C7E32" w:rsidR="0016572B" w:rsidP="0016572B" w:rsidRDefault="0016572B" w14:paraId="499A6E2B" w14:textId="77777777">
      <w:pPr>
        <w:pStyle w:val="MellanrubrikVGR"/>
        <w:rPr>
          <w:rFonts w:ascii="Verdana" w:hAnsi="Verdana"/>
          <w:sz w:val="24"/>
          <w:szCs w:val="24"/>
        </w:rPr>
      </w:pPr>
      <w:r w:rsidRPr="005C7E32">
        <w:rPr>
          <w:rFonts w:ascii="Verdana" w:hAnsi="Verdana"/>
          <w:sz w:val="24"/>
          <w:szCs w:val="24"/>
        </w:rPr>
        <w:t>Gammakamera-övrig utrustning</w:t>
      </w:r>
    </w:p>
    <w:p w:rsidRPr="005C7E32" w:rsidR="0016572B" w:rsidP="0016572B" w:rsidRDefault="0016572B" w14:paraId="44814DE6" w14:textId="77777777">
      <w:pPr>
        <w:rPr>
          <w:rFonts w:ascii="Georgia" w:hAnsi="Georgia"/>
        </w:rPr>
      </w:pPr>
      <w:r w:rsidRPr="005C7E32">
        <w:rPr>
          <w:rFonts w:ascii="Georgia" w:hAnsi="Georgia"/>
        </w:rPr>
        <w:t>GE Optima 640.</w:t>
      </w:r>
    </w:p>
    <w:p w:rsidRPr="005C7E32" w:rsidR="0016572B" w:rsidP="0016572B" w:rsidRDefault="0016572B" w14:paraId="2F964812" w14:textId="77777777">
      <w:pPr>
        <w:rPr>
          <w:rFonts w:ascii="Georgia" w:hAnsi="Georgia"/>
        </w:rPr>
      </w:pPr>
      <w:r w:rsidRPr="005C7E32">
        <w:rPr>
          <w:rFonts w:ascii="Georgia" w:hAnsi="Georgia"/>
        </w:rPr>
        <w:t>GE 870 DR.</w:t>
      </w:r>
    </w:p>
    <w:p w:rsidRPr="005C7E32" w:rsidR="0016572B" w:rsidP="0016572B" w:rsidRDefault="0016572B" w14:paraId="3357BA60" w14:textId="77777777">
      <w:pPr>
        <w:rPr>
          <w:rFonts w:ascii="Georgia" w:hAnsi="Georgia"/>
        </w:rPr>
      </w:pPr>
      <w:r w:rsidRPr="005C7E32">
        <w:rPr>
          <w:rFonts w:ascii="Georgia" w:hAnsi="Georgia"/>
        </w:rPr>
        <w:t>LEHRS-</w:t>
      </w:r>
      <w:proofErr w:type="spellStart"/>
      <w:r w:rsidRPr="005C7E32">
        <w:rPr>
          <w:rFonts w:ascii="Georgia" w:hAnsi="Georgia"/>
        </w:rPr>
        <w:t>kollimator</w:t>
      </w:r>
      <w:proofErr w:type="spellEnd"/>
      <w:r w:rsidRPr="005C7E32">
        <w:rPr>
          <w:rFonts w:ascii="Georgia" w:hAnsi="Georgia"/>
        </w:rPr>
        <w:t xml:space="preserve">. </w:t>
      </w:r>
    </w:p>
    <w:p w:rsidRPr="005C7E32" w:rsidR="0016572B" w:rsidP="0016572B" w:rsidRDefault="0016572B" w14:paraId="4795B490" w14:textId="77777777">
      <w:pPr>
        <w:pStyle w:val="MellanrubrikVGR"/>
        <w:ind w:left="0" w:firstLine="567"/>
        <w:rPr>
          <w:rFonts w:ascii="Verdana" w:hAnsi="Verdana"/>
          <w:sz w:val="24"/>
          <w:szCs w:val="24"/>
        </w:rPr>
      </w:pPr>
      <w:r w:rsidRPr="005C7E32">
        <w:rPr>
          <w:rFonts w:ascii="Verdana" w:hAnsi="Verdana"/>
          <w:sz w:val="24"/>
          <w:szCs w:val="24"/>
        </w:rPr>
        <w:t>Patientförberedelser</w:t>
      </w:r>
    </w:p>
    <w:p w:rsidRPr="005C7E32" w:rsidR="0016572B" w:rsidP="0016572B" w:rsidRDefault="0016572B" w14:paraId="553CE149" w14:textId="77777777">
      <w:pPr>
        <w:rPr>
          <w:rFonts w:ascii="Georgia" w:hAnsi="Georgia"/>
        </w:rPr>
      </w:pPr>
      <w:r w:rsidRPr="005C7E32">
        <w:rPr>
          <w:rFonts w:ascii="Georgia" w:hAnsi="Georgia"/>
        </w:rPr>
        <w:t xml:space="preserve">Fastande och törstande 4 timmar före undersökning. </w:t>
      </w:r>
    </w:p>
    <w:p w:rsidRPr="005C7E32" w:rsidR="0016572B" w:rsidP="0016572B" w:rsidRDefault="0016572B" w14:paraId="1B9B99B8" w14:textId="77777777">
      <w:pPr>
        <w:pStyle w:val="MellanrubrikVGR"/>
        <w:rPr>
          <w:rFonts w:ascii="Verdana" w:hAnsi="Verdana"/>
          <w:sz w:val="24"/>
          <w:szCs w:val="24"/>
        </w:rPr>
      </w:pPr>
      <w:r w:rsidRPr="005C7E32">
        <w:rPr>
          <w:rFonts w:ascii="Verdana" w:hAnsi="Verdana"/>
          <w:sz w:val="24"/>
          <w:szCs w:val="24"/>
        </w:rPr>
        <w:t>Kallelseinstruktioner</w:t>
      </w:r>
    </w:p>
    <w:p w:rsidRPr="005C7E32" w:rsidR="0016572B" w:rsidP="0016572B" w:rsidRDefault="0016572B" w14:paraId="3B64E669" w14:textId="77777777">
      <w:pPr>
        <w:rPr>
          <w:rFonts w:ascii="Georgia" w:hAnsi="Georgia"/>
        </w:rPr>
      </w:pPr>
      <w:r w:rsidRPr="005C7E32">
        <w:rPr>
          <w:rFonts w:ascii="Georgia" w:hAnsi="Georgia"/>
        </w:rPr>
        <w:t>Se bilaga till dokument.</w:t>
      </w:r>
    </w:p>
    <w:p w:rsidRPr="005C7E32" w:rsidR="0016572B" w:rsidP="0016572B" w:rsidRDefault="0016572B" w14:paraId="28E81753" w14:textId="77777777">
      <w:pPr>
        <w:pStyle w:val="Rubrik3"/>
        <w:rPr>
          <w:rFonts w:ascii="Verdana" w:hAnsi="Verdana"/>
        </w:rPr>
      </w:pPr>
      <w:r w:rsidRPr="005C7E32">
        <w:rPr>
          <w:rFonts w:ascii="Verdana" w:hAnsi="Verdana"/>
        </w:rPr>
        <w:t>Utförande av undersökning</w:t>
      </w:r>
    </w:p>
    <w:p w:rsidRPr="005C7E32" w:rsidR="0016572B" w:rsidP="0016572B" w:rsidRDefault="0016572B" w14:paraId="6AD38213" w14:textId="77777777">
      <w:pPr>
        <w:pStyle w:val="MellanrubrikVGR"/>
        <w:rPr>
          <w:rFonts w:ascii="Verdana" w:hAnsi="Verdana"/>
          <w:sz w:val="24"/>
          <w:szCs w:val="24"/>
        </w:rPr>
      </w:pPr>
      <w:r w:rsidRPr="005C7E32">
        <w:rPr>
          <w:rFonts w:ascii="Verdana" w:hAnsi="Verdana"/>
          <w:sz w:val="24"/>
          <w:szCs w:val="24"/>
        </w:rPr>
        <w:t>Adm. Av radiofarmakon</w:t>
      </w:r>
    </w:p>
    <w:p w:rsidRPr="005C7E32" w:rsidR="0016572B" w:rsidP="0016572B" w:rsidRDefault="0016572B" w14:paraId="4F31F236" w14:textId="77777777">
      <w:pPr>
        <w:rPr>
          <w:rFonts w:ascii="Georgia" w:hAnsi="Georgia"/>
        </w:rPr>
      </w:pPr>
      <w:r w:rsidRPr="005C7E32">
        <w:rPr>
          <w:rFonts w:ascii="Georgia" w:hAnsi="Georgia"/>
        </w:rPr>
        <w:t xml:space="preserve">200 </w:t>
      </w:r>
      <w:proofErr w:type="spellStart"/>
      <w:r w:rsidRPr="005C7E32">
        <w:rPr>
          <w:rFonts w:ascii="Georgia" w:hAnsi="Georgia"/>
        </w:rPr>
        <w:t>MBq</w:t>
      </w:r>
      <w:proofErr w:type="spellEnd"/>
      <w:r w:rsidRPr="005C7E32">
        <w:rPr>
          <w:rFonts w:ascii="Georgia" w:hAnsi="Georgia"/>
        </w:rPr>
        <w:t xml:space="preserve"> </w:t>
      </w:r>
      <w:proofErr w:type="spellStart"/>
      <w:r w:rsidRPr="005C7E32">
        <w:rPr>
          <w:rFonts w:ascii="Georgia" w:hAnsi="Georgia"/>
        </w:rPr>
        <w:t>Perteknetat</w:t>
      </w:r>
      <w:proofErr w:type="spellEnd"/>
      <w:r w:rsidRPr="005C7E32">
        <w:rPr>
          <w:rFonts w:ascii="Georgia" w:hAnsi="Georgia"/>
        </w:rPr>
        <w:t xml:space="preserve"> iv (</w:t>
      </w:r>
      <w:proofErr w:type="spellStart"/>
      <w:r w:rsidRPr="005C7E32">
        <w:rPr>
          <w:rFonts w:ascii="Georgia" w:hAnsi="Georgia"/>
        </w:rPr>
        <w:t>vuxendos</w:t>
      </w:r>
      <w:proofErr w:type="spellEnd"/>
      <w:r w:rsidRPr="005C7E32">
        <w:rPr>
          <w:rFonts w:ascii="Georgia" w:hAnsi="Georgia"/>
        </w:rPr>
        <w:t xml:space="preserve">). Injektion samtidigt som insamling startas. </w:t>
      </w:r>
    </w:p>
    <w:p w:rsidRPr="005C7E32" w:rsidR="0016572B" w:rsidP="0016572B" w:rsidRDefault="0016572B" w14:paraId="4A25DD41" w14:textId="77777777">
      <w:pPr>
        <w:pStyle w:val="MellanrubrikVGR"/>
        <w:rPr>
          <w:rFonts w:ascii="Verdana" w:hAnsi="Verdana"/>
          <w:sz w:val="24"/>
          <w:szCs w:val="24"/>
        </w:rPr>
      </w:pPr>
      <w:r w:rsidRPr="005C7E32">
        <w:rPr>
          <w:rFonts w:ascii="Verdana" w:hAnsi="Verdana"/>
          <w:sz w:val="24"/>
          <w:szCs w:val="24"/>
        </w:rPr>
        <w:t>Förberedelser</w:t>
      </w:r>
    </w:p>
    <w:p w:rsidRPr="005C7E32" w:rsidR="0016572B" w:rsidP="0016572B" w:rsidRDefault="0016572B" w14:paraId="29A5E613" w14:textId="77777777">
      <w:pPr>
        <w:rPr>
          <w:rFonts w:ascii="Georgia" w:hAnsi="Georgia"/>
        </w:rPr>
      </w:pPr>
      <w:r w:rsidRPr="005C7E32">
        <w:rPr>
          <w:rFonts w:ascii="Georgia" w:hAnsi="Georgia"/>
        </w:rPr>
        <w:t>Kontrollera id, graviditet/amning.</w:t>
      </w:r>
    </w:p>
    <w:p w:rsidRPr="005C7E32" w:rsidR="0016572B" w:rsidP="0016572B" w:rsidRDefault="0016572B" w14:paraId="5C782A1D" w14:textId="77777777">
      <w:pPr>
        <w:rPr>
          <w:rFonts w:ascii="Georgia" w:hAnsi="Georgia"/>
        </w:rPr>
      </w:pPr>
      <w:r w:rsidRPr="005C7E32">
        <w:rPr>
          <w:rFonts w:ascii="Georgia" w:hAnsi="Georgia"/>
        </w:rPr>
        <w:t>Kontrollera att patienten är fastande och törstande sedan 4 timmar.</w:t>
      </w:r>
    </w:p>
    <w:p w:rsidRPr="005C7E32" w:rsidR="0016572B" w:rsidP="0016572B" w:rsidRDefault="0016572B" w14:paraId="08F471C1" w14:textId="77777777">
      <w:pPr>
        <w:rPr>
          <w:rFonts w:ascii="Georgia" w:hAnsi="Georgia"/>
        </w:rPr>
      </w:pPr>
      <w:r w:rsidRPr="005C7E32">
        <w:rPr>
          <w:rFonts w:ascii="Georgia" w:hAnsi="Georgia"/>
        </w:rPr>
        <w:t xml:space="preserve">Tömd urinblåsa före undersökning. </w:t>
      </w:r>
    </w:p>
    <w:p w:rsidRPr="005C7E32" w:rsidR="0016572B" w:rsidP="0016572B" w:rsidRDefault="0016572B" w14:paraId="24BCBD13" w14:textId="77777777">
      <w:pPr>
        <w:rPr>
          <w:rFonts w:ascii="Georgia" w:hAnsi="Georgia"/>
        </w:rPr>
      </w:pPr>
      <w:r w:rsidRPr="005C7E32">
        <w:rPr>
          <w:rFonts w:ascii="Georgia" w:hAnsi="Georgia"/>
        </w:rPr>
        <w:t xml:space="preserve">Sätt PVK och kontrollera aktivitet före och efter injektion. </w:t>
      </w:r>
    </w:p>
    <w:p w:rsidRPr="005C7E32" w:rsidR="0016572B" w:rsidP="0016572B" w:rsidRDefault="0016572B" w14:paraId="77AE5213" w14:textId="77777777">
      <w:pPr>
        <w:pStyle w:val="MellanrubrikVGR"/>
        <w:ind w:left="0" w:firstLine="567"/>
        <w:rPr>
          <w:rFonts w:ascii="Verdana" w:hAnsi="Verdana"/>
          <w:sz w:val="24"/>
          <w:szCs w:val="24"/>
        </w:rPr>
      </w:pPr>
      <w:r w:rsidRPr="005C7E32">
        <w:rPr>
          <w:rFonts w:ascii="Verdana" w:hAnsi="Verdana"/>
          <w:sz w:val="24"/>
          <w:szCs w:val="24"/>
        </w:rPr>
        <w:t>Positionering</w:t>
      </w:r>
    </w:p>
    <w:p w:rsidRPr="005C7E32" w:rsidR="0016572B" w:rsidP="0016572B" w:rsidRDefault="0016572B" w14:paraId="758F8A60" w14:textId="77777777">
      <w:pPr>
        <w:rPr>
          <w:rFonts w:ascii="Georgia" w:hAnsi="Georgia"/>
        </w:rPr>
      </w:pPr>
      <w:proofErr w:type="spellStart"/>
      <w:r w:rsidRPr="005C7E32">
        <w:rPr>
          <w:rFonts w:ascii="Georgia" w:hAnsi="Georgia"/>
        </w:rPr>
        <w:t>Feet</w:t>
      </w:r>
      <w:proofErr w:type="spellEnd"/>
      <w:r w:rsidRPr="005C7E32">
        <w:rPr>
          <w:rFonts w:ascii="Georgia" w:hAnsi="Georgia"/>
        </w:rPr>
        <w:t xml:space="preserve"> </w:t>
      </w:r>
      <w:proofErr w:type="spellStart"/>
      <w:r w:rsidRPr="005C7E32">
        <w:rPr>
          <w:rFonts w:ascii="Georgia" w:hAnsi="Georgia"/>
        </w:rPr>
        <w:t>First</w:t>
      </w:r>
      <w:proofErr w:type="spellEnd"/>
      <w:r w:rsidRPr="005C7E32">
        <w:rPr>
          <w:rFonts w:ascii="Georgia" w:hAnsi="Georgia"/>
        </w:rPr>
        <w:t xml:space="preserve"> </w:t>
      </w:r>
      <w:proofErr w:type="spellStart"/>
      <w:r w:rsidRPr="005C7E32">
        <w:rPr>
          <w:rFonts w:ascii="Georgia" w:hAnsi="Georgia"/>
        </w:rPr>
        <w:t>Supine</w:t>
      </w:r>
      <w:proofErr w:type="spellEnd"/>
      <w:r w:rsidRPr="005C7E32">
        <w:rPr>
          <w:rFonts w:ascii="Georgia" w:hAnsi="Georgia"/>
        </w:rPr>
        <w:t xml:space="preserve"> alternativt </w:t>
      </w:r>
      <w:proofErr w:type="spellStart"/>
      <w:r w:rsidRPr="005C7E32">
        <w:rPr>
          <w:rFonts w:ascii="Georgia" w:hAnsi="Georgia"/>
        </w:rPr>
        <w:t>Head</w:t>
      </w:r>
      <w:proofErr w:type="spellEnd"/>
      <w:r w:rsidRPr="005C7E32">
        <w:rPr>
          <w:rFonts w:ascii="Georgia" w:hAnsi="Georgia"/>
        </w:rPr>
        <w:t xml:space="preserve"> </w:t>
      </w:r>
      <w:proofErr w:type="spellStart"/>
      <w:r w:rsidRPr="005C7E32">
        <w:rPr>
          <w:rFonts w:ascii="Georgia" w:hAnsi="Georgia"/>
        </w:rPr>
        <w:t>First</w:t>
      </w:r>
      <w:proofErr w:type="spellEnd"/>
      <w:r w:rsidRPr="005C7E32">
        <w:rPr>
          <w:rFonts w:ascii="Georgia" w:hAnsi="Georgia"/>
        </w:rPr>
        <w:t xml:space="preserve"> </w:t>
      </w:r>
      <w:proofErr w:type="spellStart"/>
      <w:r w:rsidRPr="005C7E32">
        <w:rPr>
          <w:rFonts w:ascii="Georgia" w:hAnsi="Georgia"/>
        </w:rPr>
        <w:t>Supine</w:t>
      </w:r>
      <w:proofErr w:type="spellEnd"/>
      <w:r w:rsidRPr="005C7E32">
        <w:rPr>
          <w:rFonts w:ascii="Georgia" w:hAnsi="Georgia"/>
        </w:rPr>
        <w:t>.</w:t>
      </w:r>
    </w:p>
    <w:p w:rsidRPr="005C7E32" w:rsidR="0016572B" w:rsidP="0016572B" w:rsidRDefault="0016572B" w14:paraId="1EBC7F3C" w14:textId="77777777">
      <w:pPr>
        <w:rPr>
          <w:rFonts w:ascii="Georgia" w:hAnsi="Georgia"/>
        </w:rPr>
      </w:pPr>
      <w:r w:rsidRPr="005C7E32">
        <w:rPr>
          <w:rFonts w:ascii="Georgia" w:hAnsi="Georgia"/>
        </w:rPr>
        <w:t xml:space="preserve">Detektor 1 så nära ovanför patienten som möjligt. Ställ in så att hela buken kommer med på bild, inklusive magsäcken – </w:t>
      </w:r>
      <w:proofErr w:type="spellStart"/>
      <w:r w:rsidRPr="005C7E32">
        <w:rPr>
          <w:rFonts w:ascii="Georgia" w:hAnsi="Georgia"/>
        </w:rPr>
        <w:t>xiphoidus</w:t>
      </w:r>
      <w:proofErr w:type="spellEnd"/>
      <w:r w:rsidRPr="005C7E32">
        <w:rPr>
          <w:rFonts w:ascii="Georgia" w:hAnsi="Georgia"/>
        </w:rPr>
        <w:t xml:space="preserve"> till </w:t>
      </w:r>
      <w:proofErr w:type="spellStart"/>
      <w:r w:rsidRPr="005C7E32">
        <w:rPr>
          <w:rFonts w:ascii="Georgia" w:hAnsi="Georgia"/>
        </w:rPr>
        <w:t>symfys</w:t>
      </w:r>
      <w:proofErr w:type="spellEnd"/>
      <w:r w:rsidRPr="005C7E32">
        <w:rPr>
          <w:rFonts w:ascii="Georgia" w:hAnsi="Georgia"/>
        </w:rPr>
        <w:t xml:space="preserve">. Vid långa patienter är det viktigast att nedre hälften av buken </w:t>
      </w:r>
      <w:r w:rsidRPr="005C7E32">
        <w:rPr>
          <w:rFonts w:ascii="Georgia" w:hAnsi="Georgia"/>
        </w:rPr>
        <w:lastRenderedPageBreak/>
        <w:t xml:space="preserve">är med. MD återfinns oftast vid nedre högra kvadranten. Högermarkera med koboltpenna. </w:t>
      </w:r>
    </w:p>
    <w:p w:rsidRPr="00537A44" w:rsidR="0016572B" w:rsidP="0016572B" w:rsidRDefault="0016572B" w14:paraId="4069EC1A" w14:textId="77777777">
      <w:pPr>
        <w:pStyle w:val="MellanrubrikVGR"/>
        <w:rPr>
          <w:rFonts w:ascii="Verdana" w:hAnsi="Verdana"/>
          <w:sz w:val="24"/>
          <w:szCs w:val="24"/>
        </w:rPr>
      </w:pPr>
      <w:r w:rsidRPr="00537A44">
        <w:rPr>
          <w:rFonts w:ascii="Verdana" w:hAnsi="Verdana"/>
          <w:sz w:val="24"/>
          <w:szCs w:val="24"/>
        </w:rPr>
        <w:t>Protokollbenämning</w:t>
      </w:r>
    </w:p>
    <w:p w:rsidRPr="00537A44" w:rsidR="0016572B" w:rsidP="0016572B" w:rsidRDefault="0016572B" w14:paraId="3A9369FA" w14:textId="77777777">
      <w:pPr>
        <w:rPr>
          <w:rFonts w:ascii="Georgia" w:hAnsi="Georgia"/>
        </w:rPr>
      </w:pPr>
      <w:proofErr w:type="spellStart"/>
      <w:r w:rsidRPr="00537A44">
        <w:rPr>
          <w:rFonts w:ascii="Georgia" w:hAnsi="Georgia"/>
        </w:rPr>
        <w:t>Gastro-Intestinal</w:t>
      </w:r>
      <w:proofErr w:type="spellEnd"/>
      <w:r w:rsidRPr="00537A44">
        <w:rPr>
          <w:rFonts w:ascii="Georgia" w:hAnsi="Georgia"/>
        </w:rPr>
        <w:t xml:space="preserve"> – </w:t>
      </w:r>
      <w:proofErr w:type="spellStart"/>
      <w:r w:rsidRPr="00537A44">
        <w:rPr>
          <w:rFonts w:ascii="Georgia" w:hAnsi="Georgia"/>
        </w:rPr>
        <w:t>Meckel</w:t>
      </w:r>
      <w:proofErr w:type="spellEnd"/>
      <w:r w:rsidRPr="00537A44">
        <w:rPr>
          <w:rFonts w:ascii="Georgia" w:hAnsi="Georgia"/>
        </w:rPr>
        <w:t>.</w:t>
      </w:r>
    </w:p>
    <w:p w:rsidR="0016572B" w:rsidP="0016572B" w:rsidRDefault="0016572B" w14:paraId="44556F11" w14:textId="77777777">
      <w:pPr>
        <w:pStyle w:val="MellanrubrikVGR"/>
      </w:pPr>
      <w:r>
        <w:t>Undersökningsprotokoll</w:t>
      </w:r>
    </w:p>
    <w:p w:rsidRPr="00537A44" w:rsidR="0016572B" w:rsidP="0016572B" w:rsidRDefault="0016572B" w14:paraId="1C92B173" w14:textId="77777777">
      <w:pPr>
        <w:rPr>
          <w:rFonts w:ascii="Georgia" w:hAnsi="Georgia"/>
        </w:rPr>
      </w:pPr>
      <w:r w:rsidRPr="00537A44">
        <w:rPr>
          <w:rFonts w:ascii="Georgia" w:hAnsi="Georgia"/>
        </w:rPr>
        <w:t>SKSNMN01/SKSNMN02</w:t>
      </w:r>
    </w:p>
    <w:p w:rsidRPr="00537A44" w:rsidR="0016572B" w:rsidP="0016572B" w:rsidRDefault="0016572B" w14:paraId="42AE4D30" w14:textId="77777777">
      <w:pPr>
        <w:rPr>
          <w:rFonts w:ascii="Georgia" w:hAnsi="Georgia"/>
          <w:b/>
          <w:bCs/>
        </w:rPr>
      </w:pPr>
      <w:r w:rsidRPr="00537A44">
        <w:rPr>
          <w:rFonts w:ascii="Georgia" w:hAnsi="Georgia"/>
          <w:noProof/>
        </w:rPr>
        <w:drawing>
          <wp:inline distT="0" distB="0" distL="0" distR="0" wp14:anchorId="383AA613" wp14:editId="3D01F08F">
            <wp:extent cx="5669915" cy="1628140"/>
            <wp:effectExtent l="0" t="0" r="6985" b="0"/>
            <wp:docPr id="81419836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1628140"/>
                    </a:xfrm>
                    <a:prstGeom prst="rect">
                      <a:avLst/>
                    </a:prstGeom>
                    <a:noFill/>
                    <a:ln>
                      <a:noFill/>
                    </a:ln>
                  </pic:spPr>
                </pic:pic>
              </a:graphicData>
            </a:graphic>
          </wp:inline>
        </w:drawing>
      </w:r>
    </w:p>
    <w:p w:rsidRPr="00537A44" w:rsidR="0016572B" w:rsidP="0016572B" w:rsidRDefault="0016572B" w14:paraId="33D3FE0F" w14:textId="77777777">
      <w:pPr>
        <w:pStyle w:val="MellanrubrikVGR"/>
        <w:rPr>
          <w:rFonts w:ascii="Verdana" w:hAnsi="Verdana"/>
          <w:sz w:val="24"/>
          <w:szCs w:val="24"/>
        </w:rPr>
      </w:pPr>
      <w:r w:rsidRPr="00537A44">
        <w:rPr>
          <w:rFonts w:ascii="Verdana" w:hAnsi="Verdana"/>
          <w:sz w:val="24"/>
          <w:szCs w:val="24"/>
        </w:rPr>
        <w:t>Bildtagning</w:t>
      </w:r>
    </w:p>
    <w:p w:rsidRPr="00537A44" w:rsidR="0016572B" w:rsidP="0016572B" w:rsidRDefault="0016572B" w14:paraId="66C65432" w14:textId="77777777">
      <w:pPr>
        <w:rPr>
          <w:rFonts w:ascii="Georgia" w:hAnsi="Georgia"/>
        </w:rPr>
      </w:pPr>
      <w:r w:rsidRPr="00537A44">
        <w:rPr>
          <w:rFonts w:ascii="Georgia" w:hAnsi="Georgia"/>
        </w:rPr>
        <w:t xml:space="preserve">Bildtagning startas i samband med injektion. Starta undersökningen på PPM, injicera </w:t>
      </w:r>
      <w:proofErr w:type="spellStart"/>
      <w:r w:rsidRPr="00537A44">
        <w:rPr>
          <w:rFonts w:ascii="Georgia" w:hAnsi="Georgia"/>
        </w:rPr>
        <w:t>Perteknetat</w:t>
      </w:r>
      <w:proofErr w:type="spellEnd"/>
      <w:r w:rsidRPr="00537A44">
        <w:rPr>
          <w:rFonts w:ascii="Georgia" w:hAnsi="Georgia"/>
        </w:rPr>
        <w:t xml:space="preserve"> och </w:t>
      </w:r>
      <w:proofErr w:type="spellStart"/>
      <w:r w:rsidRPr="00537A44">
        <w:rPr>
          <w:rFonts w:ascii="Georgia" w:hAnsi="Georgia"/>
        </w:rPr>
        <w:t>flusha</w:t>
      </w:r>
      <w:proofErr w:type="spellEnd"/>
      <w:r w:rsidRPr="00537A44">
        <w:rPr>
          <w:rFonts w:ascii="Georgia" w:hAnsi="Georgia"/>
        </w:rPr>
        <w:t xml:space="preserve"> med koksalt. Dynamisk bildtagning under 1 timma, kan avbrytas efter cirka 30 minuter vid misstänkt fokalt upptag i buk – visa bilder för ansvarig läkare. </w:t>
      </w:r>
    </w:p>
    <w:p w:rsidRPr="00537A44" w:rsidR="0016572B" w:rsidP="0016572B" w:rsidRDefault="0016572B" w14:paraId="6198FEB1" w14:textId="77777777">
      <w:pPr>
        <w:rPr>
          <w:rFonts w:ascii="Verdana" w:hAnsi="Verdana"/>
          <w:b/>
          <w:bCs/>
        </w:rPr>
      </w:pPr>
      <w:r w:rsidRPr="00537A44">
        <w:rPr>
          <w:rFonts w:ascii="Verdana" w:hAnsi="Verdana"/>
          <w:b/>
          <w:bCs/>
        </w:rPr>
        <w:t>SPECT, SPECT-CT</w:t>
      </w:r>
    </w:p>
    <w:p w:rsidRPr="00537A44" w:rsidR="0016572B" w:rsidP="0016572B" w:rsidRDefault="0016572B" w14:paraId="456FC828" w14:textId="77777777">
      <w:pPr>
        <w:rPr>
          <w:rFonts w:ascii="Georgia" w:hAnsi="Georgia"/>
        </w:rPr>
      </w:pPr>
      <w:r w:rsidRPr="00537A44">
        <w:rPr>
          <w:rFonts w:ascii="Georgia" w:hAnsi="Georgia"/>
        </w:rPr>
        <w:t xml:space="preserve">Kan vara av värde för att lokalisera misstänkt upptag och dess korrelation till morfologin. Detta bedöms från fall till fall av tjänstgörande läkare. Om blåsan fyllt på sig skall denna tömmas innan tomografin. </w:t>
      </w:r>
    </w:p>
    <w:p w:rsidRPr="00537A44" w:rsidR="0016572B" w:rsidP="0016572B" w:rsidRDefault="0016572B" w14:paraId="6C5E8A09" w14:textId="77777777">
      <w:pPr>
        <w:pStyle w:val="MellanrubrikVGR"/>
        <w:ind w:left="0" w:firstLine="567"/>
        <w:rPr>
          <w:rFonts w:ascii="Verdana" w:hAnsi="Verdana"/>
          <w:sz w:val="24"/>
          <w:szCs w:val="24"/>
        </w:rPr>
      </w:pPr>
      <w:r w:rsidRPr="00537A44">
        <w:rPr>
          <w:rFonts w:ascii="Verdana" w:hAnsi="Verdana"/>
          <w:sz w:val="24"/>
          <w:szCs w:val="24"/>
        </w:rPr>
        <w:t>Tidsåtgång</w:t>
      </w:r>
    </w:p>
    <w:p w:rsidRPr="00537A44" w:rsidR="0016572B" w:rsidP="0016572B" w:rsidRDefault="0016572B" w14:paraId="01E25D81" w14:textId="77777777">
      <w:pPr>
        <w:rPr>
          <w:rFonts w:ascii="Georgia" w:hAnsi="Georgia"/>
        </w:rPr>
      </w:pPr>
      <w:r w:rsidRPr="00537A44">
        <w:rPr>
          <w:rFonts w:ascii="Georgia" w:hAnsi="Georgia"/>
        </w:rPr>
        <w:t xml:space="preserve">Total tid för undersökningen beräknas till 2 timmar inklusive bildtagning på 1 – 1,35 timma och väntetid. </w:t>
      </w:r>
    </w:p>
    <w:p w:rsidRPr="00537A44" w:rsidR="0016572B" w:rsidP="0016572B" w:rsidRDefault="0016572B" w14:paraId="6429D66F" w14:textId="77777777">
      <w:pPr>
        <w:pStyle w:val="MellanrubrikVGR"/>
        <w:rPr>
          <w:rFonts w:ascii="Verdana" w:hAnsi="Verdana"/>
          <w:sz w:val="24"/>
          <w:szCs w:val="24"/>
        </w:rPr>
      </w:pPr>
      <w:r w:rsidRPr="00537A44">
        <w:rPr>
          <w:rFonts w:ascii="Verdana" w:hAnsi="Verdana"/>
          <w:sz w:val="24"/>
          <w:szCs w:val="24"/>
        </w:rPr>
        <w:t>Dokumentation</w:t>
      </w:r>
    </w:p>
    <w:p w:rsidRPr="00537A44" w:rsidR="0016572B" w:rsidP="0016572B" w:rsidRDefault="0016572B" w14:paraId="34143F7D" w14:textId="77777777">
      <w:pPr>
        <w:rPr>
          <w:rFonts w:ascii="Georgia" w:hAnsi="Georgia"/>
        </w:rPr>
      </w:pPr>
      <w:r w:rsidRPr="00537A44">
        <w:rPr>
          <w:rFonts w:ascii="Georgia" w:hAnsi="Georgia"/>
        </w:rPr>
        <w:t>Sedvanlig PACS-dokumentation.</w:t>
      </w:r>
    </w:p>
    <w:p w:rsidRPr="00537A44" w:rsidR="0016572B" w:rsidP="0016572B" w:rsidRDefault="0016572B" w14:paraId="07D45CC1" w14:textId="77777777">
      <w:pPr>
        <w:pStyle w:val="Rubrik3"/>
        <w:rPr>
          <w:rFonts w:ascii="Verdana" w:hAnsi="Verdana"/>
          <w:sz w:val="28"/>
          <w:szCs w:val="28"/>
        </w:rPr>
      </w:pPr>
      <w:r w:rsidRPr="00537A44">
        <w:rPr>
          <w:rFonts w:ascii="Verdana" w:hAnsi="Verdana"/>
          <w:sz w:val="28"/>
          <w:szCs w:val="28"/>
        </w:rPr>
        <w:t>Sammanställning och analys</w:t>
      </w:r>
    </w:p>
    <w:p w:rsidRPr="00537A44" w:rsidR="0016572B" w:rsidP="0016572B" w:rsidRDefault="0016572B" w14:paraId="78F71062" w14:textId="77777777">
      <w:pPr>
        <w:pStyle w:val="MellanrubrikVGR"/>
        <w:rPr>
          <w:rFonts w:ascii="Verdana" w:hAnsi="Verdana"/>
          <w:sz w:val="24"/>
          <w:szCs w:val="24"/>
        </w:rPr>
      </w:pPr>
      <w:r w:rsidRPr="00537A44">
        <w:rPr>
          <w:rFonts w:ascii="Verdana" w:hAnsi="Verdana"/>
          <w:sz w:val="24"/>
          <w:szCs w:val="24"/>
        </w:rPr>
        <w:t>Hermes</w:t>
      </w:r>
    </w:p>
    <w:p w:rsidRPr="00537A44" w:rsidR="0016572B" w:rsidP="0016572B" w:rsidRDefault="0016572B" w14:paraId="393C6940" w14:textId="77777777">
      <w:pPr>
        <w:rPr>
          <w:rFonts w:ascii="Georgia" w:hAnsi="Georgia"/>
        </w:rPr>
      </w:pPr>
      <w:r w:rsidRPr="00537A44">
        <w:rPr>
          <w:rFonts w:ascii="Georgia" w:hAnsi="Georgia"/>
        </w:rPr>
        <w:t>Dynamiska insamlingsfiler, eventuell fusion.</w:t>
      </w:r>
    </w:p>
    <w:p w:rsidRPr="00537A44" w:rsidR="0016572B" w:rsidP="0016572B" w:rsidRDefault="0016572B" w14:paraId="5D9E9A95" w14:textId="77777777">
      <w:pPr>
        <w:pStyle w:val="MellanrubrikVGR"/>
        <w:ind w:left="0" w:firstLine="567"/>
        <w:rPr>
          <w:rFonts w:ascii="Verdana" w:hAnsi="Verdana"/>
          <w:sz w:val="24"/>
          <w:szCs w:val="24"/>
        </w:rPr>
      </w:pPr>
      <w:proofErr w:type="spellStart"/>
      <w:r w:rsidRPr="00537A44">
        <w:rPr>
          <w:rFonts w:ascii="Verdana" w:hAnsi="Verdana"/>
          <w:sz w:val="24"/>
          <w:szCs w:val="24"/>
        </w:rPr>
        <w:lastRenderedPageBreak/>
        <w:t>Xeleris</w:t>
      </w:r>
      <w:proofErr w:type="spellEnd"/>
    </w:p>
    <w:p w:rsidRPr="00537A44" w:rsidR="0016572B" w:rsidP="0016572B" w:rsidRDefault="0016572B" w14:paraId="289D3A45" w14:textId="77777777">
      <w:pPr>
        <w:rPr>
          <w:rFonts w:ascii="Georgia" w:hAnsi="Georgia"/>
        </w:rPr>
      </w:pPr>
      <w:r w:rsidRPr="00537A44">
        <w:rPr>
          <w:rFonts w:ascii="Georgia" w:hAnsi="Georgia"/>
        </w:rPr>
        <w:t>Eventuell SPECT, SPECT-CT-rekonstruktion.</w:t>
      </w:r>
    </w:p>
    <w:p w:rsidRPr="00537A44" w:rsidR="0016572B" w:rsidP="0016572B" w:rsidRDefault="0016572B" w14:paraId="32D13160" w14:textId="77777777">
      <w:pPr>
        <w:pStyle w:val="MellanrubrikVGR"/>
        <w:rPr>
          <w:rFonts w:ascii="Verdana" w:hAnsi="Verdana"/>
          <w:sz w:val="24"/>
          <w:szCs w:val="24"/>
        </w:rPr>
      </w:pPr>
      <w:r w:rsidRPr="00537A44">
        <w:rPr>
          <w:rFonts w:ascii="Verdana" w:hAnsi="Verdana"/>
          <w:sz w:val="24"/>
          <w:szCs w:val="24"/>
        </w:rPr>
        <w:t>PACS</w:t>
      </w:r>
    </w:p>
    <w:p w:rsidRPr="00537A44" w:rsidR="0016572B" w:rsidP="0016572B" w:rsidRDefault="0016572B" w14:paraId="1E5FEE38" w14:textId="77777777">
      <w:pPr>
        <w:rPr>
          <w:rFonts w:ascii="Georgia" w:hAnsi="Georgia"/>
        </w:rPr>
      </w:pPr>
      <w:r w:rsidRPr="00537A44">
        <w:rPr>
          <w:rFonts w:ascii="Georgia" w:hAnsi="Georgia"/>
        </w:rPr>
        <w:t>2 dynamiska insamlingsfiler. Eventuell SPECT, SPECT-CT.</w:t>
      </w:r>
    </w:p>
    <w:p w:rsidRPr="00537A44" w:rsidR="0016572B" w:rsidP="0016572B" w:rsidRDefault="0016572B" w14:paraId="6142929D" w14:textId="77777777">
      <w:pPr>
        <w:pStyle w:val="MellanrubrikVGR"/>
        <w:rPr>
          <w:rFonts w:ascii="Verdana" w:hAnsi="Verdana"/>
          <w:sz w:val="24"/>
          <w:szCs w:val="24"/>
        </w:rPr>
      </w:pPr>
      <w:r w:rsidRPr="00537A44">
        <w:rPr>
          <w:rFonts w:ascii="Verdana" w:hAnsi="Verdana"/>
          <w:sz w:val="24"/>
          <w:szCs w:val="24"/>
        </w:rPr>
        <w:t>Läkarbedömning</w:t>
      </w:r>
    </w:p>
    <w:p w:rsidRPr="00537A44" w:rsidR="0016572B" w:rsidP="0016572B" w:rsidRDefault="0016572B" w14:paraId="51FF7AAF" w14:textId="77777777">
      <w:pPr>
        <w:rPr>
          <w:rFonts w:ascii="Georgia" w:hAnsi="Georgia"/>
        </w:rPr>
      </w:pPr>
      <w:r w:rsidRPr="00537A44">
        <w:rPr>
          <w:rFonts w:ascii="Georgia" w:hAnsi="Georgia"/>
        </w:rPr>
        <w:t>Granskning i Hermes, PACS.</w:t>
      </w:r>
    </w:p>
    <w:p w:rsidRPr="00537A44" w:rsidR="0016572B" w:rsidP="0016572B" w:rsidRDefault="0016572B" w14:paraId="511269C2" w14:textId="77777777">
      <w:pPr>
        <w:pStyle w:val="MellanrubrikVGR"/>
        <w:rPr>
          <w:rFonts w:ascii="Verdana" w:hAnsi="Verdana"/>
          <w:sz w:val="24"/>
          <w:szCs w:val="24"/>
        </w:rPr>
      </w:pPr>
      <w:r w:rsidRPr="00537A44">
        <w:rPr>
          <w:rFonts w:ascii="Verdana" w:hAnsi="Verdana"/>
          <w:sz w:val="24"/>
          <w:szCs w:val="24"/>
        </w:rPr>
        <w:t>Remissvar</w:t>
      </w:r>
    </w:p>
    <w:p w:rsidRPr="00537A44" w:rsidR="0016572B" w:rsidP="0016572B" w:rsidRDefault="0016572B" w14:paraId="4A701DAE" w14:textId="77777777">
      <w:pPr>
        <w:pStyle w:val="MellanrubrikVGR"/>
        <w:ind w:left="0" w:firstLine="567"/>
        <w:rPr>
          <w:rFonts w:ascii="Verdana" w:hAnsi="Verdana"/>
          <w:sz w:val="24"/>
          <w:szCs w:val="24"/>
        </w:rPr>
      </w:pPr>
      <w:r w:rsidRPr="00537A44">
        <w:rPr>
          <w:rFonts w:ascii="Verdana" w:hAnsi="Verdana"/>
          <w:sz w:val="24"/>
          <w:szCs w:val="24"/>
        </w:rPr>
        <w:t>Referensintervall</w:t>
      </w:r>
    </w:p>
    <w:p w:rsidRPr="00537A44" w:rsidR="0016572B" w:rsidP="0016572B" w:rsidRDefault="0016572B" w14:paraId="4A2F6CC2" w14:textId="77777777">
      <w:pPr>
        <w:pStyle w:val="MellanrubrikVGR"/>
        <w:rPr>
          <w:rFonts w:ascii="Verdana" w:hAnsi="Verdana"/>
          <w:sz w:val="24"/>
          <w:szCs w:val="24"/>
        </w:rPr>
      </w:pPr>
      <w:r w:rsidRPr="00537A44">
        <w:rPr>
          <w:rFonts w:ascii="Verdana" w:hAnsi="Verdana"/>
          <w:sz w:val="24"/>
          <w:szCs w:val="24"/>
        </w:rPr>
        <w:t>Felkällor</w:t>
      </w:r>
    </w:p>
    <w:p w:rsidRPr="00537A44" w:rsidR="0016572B" w:rsidP="0016572B" w:rsidRDefault="0016572B" w14:paraId="186C326F" w14:textId="77777777">
      <w:pPr>
        <w:rPr>
          <w:rFonts w:ascii="Georgia" w:hAnsi="Georgia"/>
        </w:rPr>
      </w:pPr>
      <w:proofErr w:type="spellStart"/>
      <w:r w:rsidRPr="00537A44">
        <w:rPr>
          <w:rFonts w:ascii="Georgia" w:hAnsi="Georgia"/>
        </w:rPr>
        <w:t>Extravasal</w:t>
      </w:r>
      <w:proofErr w:type="spellEnd"/>
      <w:r w:rsidRPr="00537A44">
        <w:rPr>
          <w:rFonts w:ascii="Georgia" w:hAnsi="Georgia"/>
        </w:rPr>
        <w:t xml:space="preserve"> injektion.</w:t>
      </w:r>
    </w:p>
    <w:p w:rsidRPr="00537A44" w:rsidR="0016572B" w:rsidP="0016572B" w:rsidRDefault="0016572B" w14:paraId="09D78BA4" w14:textId="77777777">
      <w:pPr>
        <w:rPr>
          <w:rFonts w:ascii="Georgia" w:hAnsi="Georgia"/>
        </w:rPr>
      </w:pPr>
      <w:r w:rsidRPr="00537A44">
        <w:rPr>
          <w:rFonts w:ascii="Georgia" w:hAnsi="Georgia"/>
        </w:rPr>
        <w:t xml:space="preserve">Metallföremål. </w:t>
      </w:r>
    </w:p>
    <w:p w:rsidRPr="00537A44" w:rsidR="0016572B" w:rsidP="0016572B" w:rsidRDefault="0016572B" w14:paraId="2D14D8B6" w14:textId="77777777">
      <w:pPr>
        <w:pStyle w:val="MellanrubrikVGR"/>
        <w:ind w:left="0" w:firstLine="567"/>
        <w:rPr>
          <w:rFonts w:ascii="Verdana" w:hAnsi="Verdana"/>
          <w:sz w:val="24"/>
          <w:szCs w:val="24"/>
        </w:rPr>
      </w:pPr>
      <w:r w:rsidRPr="00537A44">
        <w:rPr>
          <w:rFonts w:ascii="Verdana" w:hAnsi="Verdana"/>
          <w:sz w:val="24"/>
          <w:szCs w:val="24"/>
        </w:rPr>
        <w:t>Medicinska komplikationer</w:t>
      </w:r>
    </w:p>
    <w:p w:rsidRPr="00537A44" w:rsidR="0016572B" w:rsidP="0016572B" w:rsidRDefault="0016572B" w14:paraId="13CA988F" w14:textId="77777777">
      <w:pPr>
        <w:pStyle w:val="MellanrubrikVGR"/>
        <w:rPr>
          <w:rFonts w:ascii="Verdana" w:hAnsi="Verdana"/>
          <w:sz w:val="24"/>
          <w:szCs w:val="24"/>
        </w:rPr>
      </w:pPr>
      <w:r w:rsidRPr="00537A44">
        <w:rPr>
          <w:rFonts w:ascii="Verdana" w:hAnsi="Verdana"/>
          <w:sz w:val="24"/>
          <w:szCs w:val="24"/>
        </w:rPr>
        <w:t>Referenser</w:t>
      </w:r>
    </w:p>
    <w:p w:rsidRPr="00537A44" w:rsidR="0016572B" w:rsidP="0016572B" w:rsidRDefault="0016572B" w14:paraId="5E4B62A4" w14:textId="77777777">
      <w:pPr>
        <w:rPr>
          <w:rFonts w:ascii="Georgia" w:hAnsi="Georgia"/>
        </w:rPr>
      </w:pPr>
      <w:r w:rsidRPr="00537A44">
        <w:rPr>
          <w:rFonts w:ascii="Georgia" w:hAnsi="Georgia"/>
        </w:rPr>
        <w:t xml:space="preserve">SNMMI and EANM </w:t>
      </w:r>
      <w:proofErr w:type="spellStart"/>
      <w:r w:rsidRPr="00537A44">
        <w:rPr>
          <w:rFonts w:ascii="Georgia" w:hAnsi="Georgia"/>
        </w:rPr>
        <w:t>Practice</w:t>
      </w:r>
      <w:proofErr w:type="spellEnd"/>
      <w:r w:rsidRPr="00537A44">
        <w:rPr>
          <w:rFonts w:ascii="Georgia" w:hAnsi="Georgia"/>
        </w:rPr>
        <w:t xml:space="preserve"> </w:t>
      </w:r>
      <w:proofErr w:type="spellStart"/>
      <w:r w:rsidRPr="00537A44">
        <w:rPr>
          <w:rFonts w:ascii="Georgia" w:hAnsi="Georgia"/>
        </w:rPr>
        <w:t>Guideline</w:t>
      </w:r>
      <w:proofErr w:type="spellEnd"/>
      <w:r w:rsidRPr="00537A44">
        <w:rPr>
          <w:rFonts w:ascii="Georgia" w:hAnsi="Georgia"/>
        </w:rPr>
        <w:t xml:space="preserve"> for </w:t>
      </w:r>
      <w:proofErr w:type="spellStart"/>
      <w:r w:rsidRPr="00537A44">
        <w:rPr>
          <w:rFonts w:ascii="Georgia" w:hAnsi="Georgia"/>
        </w:rPr>
        <w:t>Meckel</w:t>
      </w:r>
      <w:proofErr w:type="spellEnd"/>
      <w:r w:rsidRPr="00537A44">
        <w:rPr>
          <w:rFonts w:ascii="Georgia" w:hAnsi="Georgia"/>
        </w:rPr>
        <w:t xml:space="preserve"> </w:t>
      </w:r>
      <w:proofErr w:type="spellStart"/>
      <w:r w:rsidRPr="00537A44">
        <w:rPr>
          <w:rFonts w:ascii="Georgia" w:hAnsi="Georgia"/>
        </w:rPr>
        <w:t>Diverticulum</w:t>
      </w:r>
      <w:proofErr w:type="spellEnd"/>
      <w:r w:rsidRPr="00537A44">
        <w:rPr>
          <w:rFonts w:ascii="Georgia" w:hAnsi="Georgia"/>
        </w:rPr>
        <w:t xml:space="preserve"> </w:t>
      </w:r>
      <w:proofErr w:type="spellStart"/>
      <w:r w:rsidRPr="00537A44">
        <w:rPr>
          <w:rFonts w:ascii="Georgia" w:hAnsi="Georgia"/>
        </w:rPr>
        <w:t>Scintigraphy</w:t>
      </w:r>
      <w:proofErr w:type="spellEnd"/>
      <w:r w:rsidRPr="00537A44">
        <w:rPr>
          <w:rFonts w:ascii="Georgia" w:hAnsi="Georgia"/>
        </w:rPr>
        <w:t xml:space="preserve"> 2.0 </w:t>
      </w:r>
      <w:proofErr w:type="spellStart"/>
      <w:r w:rsidRPr="00537A44">
        <w:rPr>
          <w:rFonts w:ascii="Georgia" w:hAnsi="Georgia"/>
        </w:rPr>
        <w:t>Revised</w:t>
      </w:r>
      <w:proofErr w:type="spellEnd"/>
      <w:r w:rsidRPr="00537A44">
        <w:rPr>
          <w:rFonts w:ascii="Georgia" w:hAnsi="Georgia"/>
        </w:rPr>
        <w:t xml:space="preserve"> 2014.</w:t>
      </w:r>
    </w:p>
    <w:p w:rsidRPr="00537A44" w:rsidR="0016572B" w:rsidP="0016572B" w:rsidRDefault="0016572B" w14:paraId="0D140C5E" w14:textId="77777777">
      <w:pPr>
        <w:rPr>
          <w:rFonts w:ascii="Georgia" w:hAnsi="Georgia"/>
        </w:rPr>
      </w:pPr>
      <w:proofErr w:type="spellStart"/>
      <w:r w:rsidRPr="00537A44">
        <w:rPr>
          <w:rFonts w:ascii="Georgia" w:hAnsi="Georgia"/>
        </w:rPr>
        <w:t>Pediatric</w:t>
      </w:r>
      <w:proofErr w:type="spellEnd"/>
      <w:r w:rsidRPr="00537A44">
        <w:rPr>
          <w:rFonts w:ascii="Georgia" w:hAnsi="Georgia"/>
        </w:rPr>
        <w:t xml:space="preserve"> </w:t>
      </w:r>
      <w:proofErr w:type="spellStart"/>
      <w:r w:rsidRPr="00537A44">
        <w:rPr>
          <w:rFonts w:ascii="Georgia" w:hAnsi="Georgia"/>
        </w:rPr>
        <w:t>Nuclear</w:t>
      </w:r>
      <w:proofErr w:type="spellEnd"/>
      <w:r w:rsidRPr="00537A44">
        <w:rPr>
          <w:rFonts w:ascii="Georgia" w:hAnsi="Georgia"/>
        </w:rPr>
        <w:t xml:space="preserve"> Medicine and </w:t>
      </w:r>
      <w:proofErr w:type="spellStart"/>
      <w:r w:rsidRPr="00537A44">
        <w:rPr>
          <w:rFonts w:ascii="Georgia" w:hAnsi="Georgia"/>
        </w:rPr>
        <w:t>Molecular</w:t>
      </w:r>
      <w:proofErr w:type="spellEnd"/>
      <w:r w:rsidRPr="00537A44">
        <w:rPr>
          <w:rFonts w:ascii="Georgia" w:hAnsi="Georgia"/>
        </w:rPr>
        <w:t xml:space="preserve"> </w:t>
      </w:r>
      <w:proofErr w:type="spellStart"/>
      <w:r w:rsidRPr="00537A44">
        <w:rPr>
          <w:rFonts w:ascii="Georgia" w:hAnsi="Georgia"/>
        </w:rPr>
        <w:t>Imaging</w:t>
      </w:r>
      <w:proofErr w:type="spellEnd"/>
      <w:r w:rsidRPr="00537A44">
        <w:rPr>
          <w:rFonts w:ascii="Georgia" w:hAnsi="Georgia"/>
        </w:rPr>
        <w:t xml:space="preserve"> S. Ted </w:t>
      </w:r>
      <w:proofErr w:type="spellStart"/>
      <w:r w:rsidRPr="00537A44">
        <w:rPr>
          <w:rFonts w:ascii="Georgia" w:hAnsi="Georgia"/>
        </w:rPr>
        <w:t>Treves</w:t>
      </w:r>
      <w:proofErr w:type="spellEnd"/>
      <w:r w:rsidRPr="00537A44">
        <w:rPr>
          <w:rFonts w:ascii="Georgia" w:hAnsi="Georgia"/>
        </w:rPr>
        <w:t xml:space="preserve"> Springer 2014.</w:t>
      </w:r>
    </w:p>
    <w:p w:rsidRPr="00537A44" w:rsidR="0016572B" w:rsidP="0016572B" w:rsidRDefault="0016572B" w14:paraId="552B1D02" w14:textId="77777777">
      <w:pPr>
        <w:pStyle w:val="Rubrik2"/>
        <w:rPr>
          <w:rFonts w:ascii="Verdana" w:hAnsi="Verdana"/>
          <w:sz w:val="36"/>
          <w:szCs w:val="36"/>
        </w:rPr>
      </w:pPr>
      <w:r w:rsidRPr="00537A44">
        <w:rPr>
          <w:rFonts w:ascii="Verdana" w:hAnsi="Verdana"/>
          <w:sz w:val="36"/>
          <w:szCs w:val="36"/>
        </w:rPr>
        <w:t>Bilagor</w:t>
      </w:r>
    </w:p>
    <w:p w:rsidRPr="00537A44" w:rsidR="0016572B" w:rsidP="0016572B" w:rsidRDefault="0016572B" w14:paraId="7204ABAB" w14:textId="77777777">
      <w:pPr>
        <w:ind w:right="-143"/>
        <w:rPr>
          <w:rFonts w:ascii="Georgia" w:hAnsi="Georgia"/>
        </w:rPr>
      </w:pPr>
      <w:hyperlink w:history="1" r:id="rId13">
        <w:r w:rsidRPr="00537A44">
          <w:rPr>
            <w:rStyle w:val="Hyperlnk"/>
            <w:rFonts w:ascii="Georgia" w:hAnsi="Georgia"/>
          </w:rPr>
          <w:t>Kallelse.</w:t>
        </w:r>
      </w:hyperlink>
    </w:p>
    <w:p w:rsidRPr="0016572B" w:rsidR="009C6C0C" w:rsidP="0016572B" w:rsidRDefault="009C6C0C" w14:paraId="40AA233F" w14:textId="5B1808B9"/>
    <w:sectPr w:rsidRPr="0016572B"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00F38" w:rsidRDefault="00400F38" w14:paraId="39C14956" w14:textId="77777777">
      <w:r>
        <w:separator/>
      </w:r>
    </w:p>
  </w:endnote>
  <w:endnote w:type="continuationSeparator" w:id="0">
    <w:p w:rsidR="00400F38" w:rsidRDefault="00400F38" w14:paraId="47D434AA" w14:textId="77777777">
      <w:r>
        <w:continuationSeparator/>
      </w:r>
    </w:p>
  </w:endnote>
  <w:endnote w:type="continuationNotice" w:id="1">
    <w:p w:rsidR="00400F38" w:rsidRDefault="00400F38" w14:paraId="0320C8B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00F38" w:rsidRDefault="00400F38" w14:paraId="23DF5701" w14:textId="77777777"/>
  </w:footnote>
  <w:footnote w:type="continuationSeparator" w:id="0">
    <w:p w:rsidR="00400F38" w:rsidRDefault="00400F38" w14:paraId="4FE313E9" w14:textId="77777777">
      <w:r>
        <w:continuationSeparator/>
      </w:r>
    </w:p>
  </w:footnote>
  <w:footnote w:type="continuationNotice" w:id="1">
    <w:p w:rsidR="00400F38" w:rsidRDefault="00400F38" w14:paraId="20C8245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27623923">
    <w:abstractNumId w:val="17"/>
  </w:num>
  <w:num w:numId="2" w16cid:durableId="363671400">
    <w:abstractNumId w:val="14"/>
  </w:num>
  <w:num w:numId="3" w16cid:durableId="2056268578">
    <w:abstractNumId w:val="0"/>
  </w:num>
  <w:num w:numId="4" w16cid:durableId="271330488">
    <w:abstractNumId w:val="6"/>
  </w:num>
  <w:num w:numId="5" w16cid:durableId="1228027149">
    <w:abstractNumId w:val="15"/>
  </w:num>
  <w:num w:numId="6" w16cid:durableId="174006311">
    <w:abstractNumId w:val="2"/>
  </w:num>
  <w:num w:numId="7" w16cid:durableId="897713267">
    <w:abstractNumId w:val="11"/>
  </w:num>
  <w:num w:numId="8" w16cid:durableId="1971933459">
    <w:abstractNumId w:val="8"/>
  </w:num>
  <w:num w:numId="9" w16cid:durableId="1606956510">
    <w:abstractNumId w:val="1"/>
  </w:num>
  <w:num w:numId="10" w16cid:durableId="1719011230">
    <w:abstractNumId w:val="1"/>
  </w:num>
  <w:num w:numId="11" w16cid:durableId="600378203">
    <w:abstractNumId w:val="3"/>
  </w:num>
  <w:num w:numId="12" w16cid:durableId="995039388">
    <w:abstractNumId w:val="4"/>
  </w:num>
  <w:num w:numId="13" w16cid:durableId="753667500">
    <w:abstractNumId w:val="13"/>
  </w:num>
  <w:num w:numId="14" w16cid:durableId="707222233">
    <w:abstractNumId w:val="9"/>
  </w:num>
  <w:num w:numId="15" w16cid:durableId="1537422568">
    <w:abstractNumId w:val="7"/>
  </w:num>
  <w:num w:numId="16" w16cid:durableId="2001225828">
    <w:abstractNumId w:val="12"/>
  </w:num>
  <w:num w:numId="17" w16cid:durableId="983507487">
    <w:abstractNumId w:val="5"/>
  </w:num>
  <w:num w:numId="18" w16cid:durableId="685525785">
    <w:abstractNumId w:val="10"/>
  </w:num>
  <w:num w:numId="19" w16cid:durableId="78855240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322"/>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7E90"/>
    <w:rsid w:val="00131B08"/>
    <w:rsid w:val="00132A59"/>
    <w:rsid w:val="00133337"/>
    <w:rsid w:val="00133A0F"/>
    <w:rsid w:val="0013580F"/>
    <w:rsid w:val="00137B6D"/>
    <w:rsid w:val="0014070B"/>
    <w:rsid w:val="001422C1"/>
    <w:rsid w:val="001522AE"/>
    <w:rsid w:val="00157D5B"/>
    <w:rsid w:val="00161FE6"/>
    <w:rsid w:val="00164C3D"/>
    <w:rsid w:val="0016572B"/>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0F38"/>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32E"/>
    <w:rsid w:val="004C3536"/>
    <w:rsid w:val="004D7BA3"/>
    <w:rsid w:val="004F4518"/>
    <w:rsid w:val="004F4C62"/>
    <w:rsid w:val="00501433"/>
    <w:rsid w:val="00511CC4"/>
    <w:rsid w:val="00531E60"/>
    <w:rsid w:val="00537A44"/>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C7E32"/>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14B4A"/>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6526"/>
    <w:rsid w:val="00BE7978"/>
    <w:rsid w:val="00C01F0D"/>
    <w:rsid w:val="00C02123"/>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60BA4C9"/>
    <w:rsid w:val="3657B1D6"/>
    <w:rsid w:val="3724653B"/>
    <w:rsid w:val="647B2B65"/>
    <w:rsid w:val="6A808208"/>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amarbete-skyddad.vgregion.se/sites/sy-skas-nuklearmedicinsk-mottagning/_layouts/15/WopiFrame.aspx?sourcedoc=%7B04E650D0-BD44-4577-8310-C41E0084A4EF%7D&amp;file=Meckels%20divertikel%20kallelse%20from%202024.docx&amp;action=default"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Meckels divertikel, metodbeskrivning - nuklearmedicin</dc:title>
  <dc:subject/>
  <dc:creator/>
  <keywords/>
  <lastModifiedBy>Hans Forssgren</lastModifiedBy>
  <revision>22</revision>
  <lastPrinted>2016-03-31T10:56:00.0000000Z</lastPrinted>
  <dcterms:created xsi:type="dcterms:W3CDTF">2021-05-27T09:47:00.0000000Z</dcterms:created>
  <dcterms:modified xsi:type="dcterms:W3CDTF">2025-02-18T13:58:30.0000000Z</dcterms:modified>
</coreProperties>
</file>