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DFCC0E" w14:textId="77777777" w:rsidR="009158E6" w:rsidRDefault="009158E6" w:rsidP="00F35B05">
      <w:pPr>
        <w:pStyle w:val="Rubrik2"/>
        <w:sectPr w:rsidR="009158E6" w:rsidSect="009158E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F5E115D" w14:textId="39711CFB" w:rsidR="00B24445" w:rsidRPr="00811C45" w:rsidRDefault="00B24445" w:rsidP="00B24445">
      <w:pPr>
        <w:pStyle w:val="Rubrik1"/>
        <w:rPr>
          <w:rFonts w:ascii="Verdana" w:hAnsi="Verdana"/>
          <w:b/>
          <w:bCs w:val="0"/>
          <w:sz w:val="44"/>
          <w:szCs w:val="44"/>
        </w:rPr>
      </w:pPr>
      <w:proofErr w:type="spellStart"/>
      <w:r w:rsidRPr="00811C45">
        <w:rPr>
          <w:rFonts w:ascii="Verdana" w:hAnsi="Verdana"/>
          <w:b/>
          <w:bCs w:val="0"/>
          <w:sz w:val="44"/>
          <w:szCs w:val="44"/>
        </w:rPr>
        <w:t>Miktionsuretrocystografi</w:t>
      </w:r>
      <w:proofErr w:type="spellEnd"/>
      <w:r w:rsidRPr="00811C45">
        <w:rPr>
          <w:rFonts w:ascii="Verdana" w:hAnsi="Verdana"/>
          <w:b/>
          <w:bCs w:val="0"/>
          <w:sz w:val="44"/>
          <w:szCs w:val="44"/>
        </w:rPr>
        <w:t xml:space="preserve"> (MUCG), konventionell röntgen – barn </w:t>
      </w:r>
    </w:p>
    <w:p w14:paraId="3DA4184B" w14:textId="5991D9E5" w:rsidR="009158E6" w:rsidRPr="00811C45" w:rsidRDefault="00544B04" w:rsidP="00544B04">
      <w:pPr>
        <w:pStyle w:val="Rubrik2"/>
        <w:rPr>
          <w:rFonts w:ascii="Verdana" w:hAnsi="Verdana"/>
          <w:sz w:val="36"/>
          <w:szCs w:val="36"/>
        </w:rPr>
      </w:pPr>
      <w:r w:rsidRPr="00811C45">
        <w:rPr>
          <w:rFonts w:ascii="Verdana" w:hAnsi="Verdana"/>
          <w:sz w:val="36"/>
          <w:szCs w:val="36"/>
        </w:rPr>
        <w:t>Förändringar sedan föregående version</w:t>
      </w:r>
    </w:p>
    <w:p w14:paraId="76DDF249" w14:textId="538510F4" w:rsidR="009158E6" w:rsidRPr="00811C45" w:rsidRDefault="009158E6" w:rsidP="00544B04">
      <w:pPr>
        <w:rPr>
          <w:rFonts w:ascii="Georgia" w:hAnsi="Georgia" w:cs="Arial"/>
          <w:sz w:val="20"/>
          <w:szCs w:val="20"/>
        </w:rPr>
      </w:pPr>
      <w:r w:rsidRPr="00811C45">
        <w:rPr>
          <w:rFonts w:ascii="Georgia" w:hAnsi="Georgia"/>
        </w:rPr>
        <w:t>Förläng</w:t>
      </w:r>
      <w:r w:rsidR="00544B04" w:rsidRPr="00811C45">
        <w:rPr>
          <w:rFonts w:ascii="Georgia" w:hAnsi="Georgia"/>
        </w:rPr>
        <w:t xml:space="preserve">er </w:t>
      </w:r>
      <w:r w:rsidRPr="00811C45">
        <w:rPr>
          <w:rFonts w:ascii="Georgia" w:hAnsi="Georgia"/>
        </w:rPr>
        <w:t xml:space="preserve">giltighetsdatum. </w:t>
      </w:r>
      <w:r w:rsidR="00140D32" w:rsidRPr="00811C45">
        <w:rPr>
          <w:rFonts w:ascii="Georgia" w:hAnsi="Georgia"/>
        </w:rPr>
        <w:t>Tagit bort rutin</w:t>
      </w:r>
      <w:r w:rsidR="00D9651A" w:rsidRPr="00811C45">
        <w:rPr>
          <w:rFonts w:ascii="Georgia" w:hAnsi="Georgia"/>
        </w:rPr>
        <w:t xml:space="preserve"> gällande Lidköping.</w:t>
      </w:r>
    </w:p>
    <w:p w14:paraId="3BA4D793" w14:textId="77777777" w:rsidR="009158E6" w:rsidRPr="00811C45" w:rsidRDefault="009158E6" w:rsidP="00544B04">
      <w:pPr>
        <w:pStyle w:val="Rubrik2"/>
        <w:rPr>
          <w:rFonts w:ascii="Verdana" w:hAnsi="Verdana"/>
          <w:sz w:val="36"/>
          <w:szCs w:val="36"/>
        </w:rPr>
      </w:pPr>
      <w:r w:rsidRPr="00811C45">
        <w:rPr>
          <w:rFonts w:ascii="Verdana" w:hAnsi="Verdana"/>
          <w:sz w:val="36"/>
          <w:szCs w:val="36"/>
        </w:rPr>
        <w:t>Syfte</w:t>
      </w:r>
    </w:p>
    <w:p w14:paraId="153B5D98" w14:textId="73CAA376" w:rsidR="009158E6" w:rsidRPr="00811C45" w:rsidRDefault="009158E6" w:rsidP="00544B04">
      <w:pPr>
        <w:rPr>
          <w:rFonts w:ascii="Georgia" w:hAnsi="Georgia"/>
        </w:rPr>
      </w:pPr>
      <w:r w:rsidRPr="00811C45">
        <w:rPr>
          <w:rFonts w:ascii="Georgia" w:hAnsi="Georgia"/>
        </w:rPr>
        <w:t>Radiologisk konventionell metod för undersökning av urinvägar på barn på frågeställning; reflux.</w:t>
      </w:r>
    </w:p>
    <w:p w14:paraId="21824A97" w14:textId="7C75B1A6" w:rsidR="009158E6" w:rsidRPr="00811C45" w:rsidRDefault="00811C45" w:rsidP="00544B04">
      <w:pPr>
        <w:pStyle w:val="Rubrik2"/>
        <w:rPr>
          <w:rFonts w:ascii="Verdana" w:hAnsi="Verdana"/>
          <w:sz w:val="36"/>
          <w:szCs w:val="36"/>
        </w:rPr>
      </w:pPr>
      <w:r>
        <w:rPr>
          <w:rFonts w:ascii="Verdana" w:hAnsi="Verdana"/>
          <w:sz w:val="36"/>
          <w:szCs w:val="36"/>
        </w:rPr>
        <w:t>Metodmall/</w:t>
      </w:r>
      <w:r w:rsidR="00544B04" w:rsidRPr="00811C45">
        <w:rPr>
          <w:rFonts w:ascii="Verdana" w:hAnsi="Verdana"/>
          <w:sz w:val="36"/>
          <w:szCs w:val="36"/>
        </w:rPr>
        <w:t>Utförande</w:t>
      </w:r>
    </w:p>
    <w:tbl>
      <w:tblPr>
        <w:tblW w:w="8929" w:type="dxa"/>
        <w:tblCellSpacing w:w="0" w:type="dxa"/>
        <w:tblCellMar>
          <w:left w:w="0" w:type="dxa"/>
          <w:right w:w="0" w:type="dxa"/>
        </w:tblCellMar>
        <w:tblLook w:val="04A0" w:firstRow="1" w:lastRow="0" w:firstColumn="1" w:lastColumn="0" w:noHBand="0" w:noVBand="1"/>
      </w:tblPr>
      <w:tblGrid>
        <w:gridCol w:w="2552"/>
        <w:gridCol w:w="41"/>
        <w:gridCol w:w="6336"/>
      </w:tblGrid>
      <w:tr w:rsidR="009158E6" w:rsidRPr="00544B04" w14:paraId="15BE70BC" w14:textId="77777777" w:rsidTr="000D6BCA">
        <w:trPr>
          <w:tblCellSpacing w:w="0" w:type="dxa"/>
        </w:trPr>
        <w:tc>
          <w:tcPr>
            <w:tcW w:w="2593" w:type="dxa"/>
            <w:gridSpan w:val="2"/>
            <w:hideMark/>
          </w:tcPr>
          <w:p w14:paraId="1E744971" w14:textId="77777777" w:rsidR="009158E6" w:rsidRPr="000D6BCA" w:rsidRDefault="009158E6" w:rsidP="009158E6">
            <w:pPr>
              <w:spacing w:after="0" w:line="240" w:lineRule="auto"/>
              <w:ind w:left="0" w:right="0"/>
              <w:rPr>
                <w:rFonts w:ascii="Georgia" w:hAnsi="Georgia"/>
                <w:color w:val="000000"/>
              </w:rPr>
            </w:pPr>
            <w:r w:rsidRPr="000D6BCA">
              <w:rPr>
                <w:rFonts w:ascii="Georgia" w:hAnsi="Georgia"/>
                <w:b/>
                <w:bCs/>
                <w:color w:val="000000" w:themeColor="text2"/>
              </w:rPr>
              <w:t>Patientförberedelse:</w:t>
            </w:r>
          </w:p>
        </w:tc>
        <w:tc>
          <w:tcPr>
            <w:tcW w:w="6336" w:type="dxa"/>
            <w:hideMark/>
          </w:tcPr>
          <w:p w14:paraId="6E322B92" w14:textId="50F71C40" w:rsidR="009158E6" w:rsidRPr="000D6BCA" w:rsidRDefault="009158E6" w:rsidP="009158E6">
            <w:pPr>
              <w:spacing w:after="0" w:line="240" w:lineRule="auto"/>
              <w:ind w:left="204" w:right="0"/>
              <w:rPr>
                <w:rFonts w:ascii="Georgia" w:hAnsi="Georgia"/>
                <w:color w:val="000000"/>
              </w:rPr>
            </w:pPr>
            <w:r w:rsidRPr="000D6BCA">
              <w:rPr>
                <w:rFonts w:ascii="Georgia" w:hAnsi="Georgia"/>
                <w:color w:val="000000"/>
              </w:rPr>
              <w:t xml:space="preserve">Barnen kallas oftast via dagvårdsavdelningen och får tillsammans med föräldrarna åldersanpassad information. Vanligen ges någon form av premedicinering, till exempel </w:t>
            </w:r>
            <w:proofErr w:type="spellStart"/>
            <w:r w:rsidRPr="000D6BCA">
              <w:rPr>
                <w:rFonts w:ascii="Georgia" w:hAnsi="Georgia"/>
                <w:color w:val="000000"/>
              </w:rPr>
              <w:t>Dormicum</w:t>
            </w:r>
            <w:proofErr w:type="spellEnd"/>
            <w:r w:rsidRPr="000D6BCA">
              <w:rPr>
                <w:rFonts w:ascii="Georgia" w:hAnsi="Georgia"/>
                <w:color w:val="000000"/>
              </w:rPr>
              <w:t xml:space="preserve"> (barn över 10 kg).</w:t>
            </w:r>
            <w:r w:rsidRPr="000D6BCA">
              <w:rPr>
                <w:rFonts w:ascii="Georgia" w:hAnsi="Georgia"/>
                <w:color w:val="000000"/>
              </w:rPr>
              <w:br/>
              <w:t>Laxering är ej nödvändig.</w:t>
            </w:r>
          </w:p>
        </w:tc>
      </w:tr>
      <w:tr w:rsidR="009158E6" w:rsidRPr="00544B04" w14:paraId="077B52D8" w14:textId="77777777" w:rsidTr="000D6BCA">
        <w:trPr>
          <w:tblCellSpacing w:w="0" w:type="dxa"/>
        </w:trPr>
        <w:tc>
          <w:tcPr>
            <w:tcW w:w="2593" w:type="dxa"/>
            <w:gridSpan w:val="2"/>
          </w:tcPr>
          <w:p w14:paraId="45F796F7" w14:textId="77777777" w:rsidR="009158E6" w:rsidRPr="00544B04" w:rsidRDefault="009158E6" w:rsidP="009158E6">
            <w:pPr>
              <w:spacing w:after="0" w:line="240" w:lineRule="auto"/>
              <w:ind w:left="0" w:right="0"/>
              <w:rPr>
                <w:b/>
                <w:bCs/>
                <w:color w:val="000000"/>
              </w:rPr>
            </w:pPr>
          </w:p>
        </w:tc>
        <w:tc>
          <w:tcPr>
            <w:tcW w:w="6336" w:type="dxa"/>
          </w:tcPr>
          <w:p w14:paraId="46676430" w14:textId="77777777" w:rsidR="009158E6" w:rsidRPr="00544B04" w:rsidRDefault="009158E6" w:rsidP="009158E6">
            <w:pPr>
              <w:spacing w:after="0" w:line="240" w:lineRule="auto"/>
              <w:ind w:left="0" w:right="0"/>
              <w:rPr>
                <w:color w:val="000000"/>
              </w:rPr>
            </w:pPr>
          </w:p>
        </w:tc>
      </w:tr>
      <w:tr w:rsidR="009158E6" w:rsidRPr="00544B04" w14:paraId="160E8E55" w14:textId="77777777" w:rsidTr="000D6BCA">
        <w:trPr>
          <w:tblCellSpacing w:w="0" w:type="dxa"/>
        </w:trPr>
        <w:tc>
          <w:tcPr>
            <w:tcW w:w="2552" w:type="dxa"/>
            <w:hideMark/>
          </w:tcPr>
          <w:p w14:paraId="2125CDEF" w14:textId="77777777" w:rsidR="009158E6" w:rsidRPr="00544B04" w:rsidRDefault="009158E6" w:rsidP="009158E6">
            <w:pPr>
              <w:spacing w:after="0" w:line="240" w:lineRule="auto"/>
              <w:ind w:left="0" w:right="0"/>
              <w:rPr>
                <w:color w:val="000000"/>
              </w:rPr>
            </w:pPr>
            <w:r w:rsidRPr="000D6BCA">
              <w:rPr>
                <w:rFonts w:ascii="Georgia" w:hAnsi="Georgia"/>
                <w:b/>
                <w:bCs/>
                <w:color w:val="000000" w:themeColor="text2"/>
              </w:rPr>
              <w:t>Materiel:</w:t>
            </w:r>
          </w:p>
        </w:tc>
        <w:tc>
          <w:tcPr>
            <w:tcW w:w="6377" w:type="dxa"/>
            <w:gridSpan w:val="2"/>
            <w:hideMark/>
          </w:tcPr>
          <w:p w14:paraId="425A1CC5" w14:textId="77777777" w:rsidR="009158E6" w:rsidRPr="000D6BCA" w:rsidRDefault="009158E6" w:rsidP="000D6BCA">
            <w:pPr>
              <w:spacing w:after="0" w:line="240" w:lineRule="auto"/>
              <w:ind w:left="285" w:right="0"/>
              <w:rPr>
                <w:rFonts w:ascii="Georgia" w:hAnsi="Georgia"/>
                <w:color w:val="000000"/>
              </w:rPr>
            </w:pPr>
            <w:proofErr w:type="spellStart"/>
            <w:r w:rsidRPr="000D6BCA">
              <w:rPr>
                <w:rFonts w:ascii="Georgia" w:hAnsi="Georgia"/>
                <w:color w:val="000000"/>
              </w:rPr>
              <w:t>Kateteriseringsset</w:t>
            </w:r>
            <w:proofErr w:type="spellEnd"/>
            <w:r w:rsidRPr="000D6BCA">
              <w:rPr>
                <w:rFonts w:ascii="Georgia" w:hAnsi="Georgia"/>
                <w:color w:val="000000"/>
              </w:rPr>
              <w:br/>
            </w:r>
            <w:proofErr w:type="spellStart"/>
            <w:r w:rsidRPr="000D6BCA">
              <w:rPr>
                <w:rFonts w:ascii="Georgia" w:hAnsi="Georgia"/>
                <w:color w:val="000000"/>
              </w:rPr>
              <w:t>Xylocain</w:t>
            </w:r>
            <w:proofErr w:type="spellEnd"/>
            <w:r w:rsidRPr="000D6BCA">
              <w:rPr>
                <w:rFonts w:ascii="Georgia" w:hAnsi="Georgia"/>
                <w:color w:val="000000"/>
              </w:rPr>
              <w:t xml:space="preserve"> 2 %</w:t>
            </w:r>
            <w:r w:rsidRPr="000D6BCA">
              <w:rPr>
                <w:rFonts w:ascii="Georgia" w:hAnsi="Georgia"/>
                <w:color w:val="000000"/>
              </w:rPr>
              <w:br/>
              <w:t>Droppaggregat, ”olivdropp”</w:t>
            </w:r>
            <w:r w:rsidRPr="000D6BCA">
              <w:rPr>
                <w:rFonts w:ascii="Georgia" w:hAnsi="Georgia"/>
                <w:color w:val="000000"/>
              </w:rPr>
              <w:br/>
            </w:r>
            <w:proofErr w:type="spellStart"/>
            <w:r w:rsidRPr="000D6BCA">
              <w:rPr>
                <w:rFonts w:ascii="Georgia" w:hAnsi="Georgia"/>
                <w:color w:val="000000"/>
              </w:rPr>
              <w:t>Klorhexidinlösning</w:t>
            </w:r>
            <w:proofErr w:type="spellEnd"/>
            <w:r w:rsidRPr="000D6BCA">
              <w:rPr>
                <w:rFonts w:ascii="Georgia" w:hAnsi="Georgia"/>
                <w:color w:val="000000"/>
              </w:rPr>
              <w:t xml:space="preserve"> 0,5 mg/ml</w:t>
            </w:r>
            <w:r w:rsidRPr="000D6BCA">
              <w:rPr>
                <w:rFonts w:ascii="Georgia" w:hAnsi="Georgia"/>
                <w:color w:val="000000"/>
              </w:rPr>
              <w:br/>
              <w:t xml:space="preserve">Kateter – </w:t>
            </w:r>
            <w:proofErr w:type="spellStart"/>
            <w:r w:rsidRPr="000D6BCA">
              <w:rPr>
                <w:rFonts w:ascii="Georgia" w:hAnsi="Georgia"/>
                <w:color w:val="000000"/>
              </w:rPr>
              <w:t>Nelaton</w:t>
            </w:r>
            <w:proofErr w:type="spellEnd"/>
            <w:r w:rsidRPr="000D6BCA">
              <w:rPr>
                <w:rFonts w:ascii="Georgia" w:hAnsi="Georgia"/>
                <w:color w:val="000000"/>
              </w:rPr>
              <w:t>. (Ex nr 6 el 8)</w:t>
            </w:r>
            <w:r w:rsidRPr="000D6BCA">
              <w:rPr>
                <w:rFonts w:ascii="Georgia" w:hAnsi="Georgia"/>
                <w:color w:val="000000"/>
              </w:rPr>
              <w:br/>
              <w:t>Sterila handskar</w:t>
            </w:r>
          </w:p>
        </w:tc>
      </w:tr>
    </w:tbl>
    <w:p w14:paraId="47770169" w14:textId="77777777" w:rsidR="009158E6" w:rsidRPr="00544B04" w:rsidRDefault="009158E6" w:rsidP="009158E6">
      <w:pPr>
        <w:spacing w:after="0" w:line="240" w:lineRule="auto"/>
        <w:ind w:left="0" w:right="0"/>
        <w:rPr>
          <w:color w:val="000000"/>
        </w:rPr>
      </w:pPr>
    </w:p>
    <w:tbl>
      <w:tblPr>
        <w:tblW w:w="5000" w:type="pct"/>
        <w:tblCellSpacing w:w="0" w:type="dxa"/>
        <w:tblCellMar>
          <w:left w:w="0" w:type="dxa"/>
          <w:right w:w="0" w:type="dxa"/>
        </w:tblCellMar>
        <w:tblLook w:val="04A0" w:firstRow="1" w:lastRow="0" w:firstColumn="1" w:lastColumn="0" w:noHBand="0" w:noVBand="1"/>
      </w:tblPr>
      <w:tblGrid>
        <w:gridCol w:w="2552"/>
        <w:gridCol w:w="6377"/>
      </w:tblGrid>
      <w:tr w:rsidR="009158E6" w:rsidRPr="00544B04" w14:paraId="277795A4" w14:textId="77777777" w:rsidTr="000D6BCA">
        <w:trPr>
          <w:tblCellSpacing w:w="0" w:type="dxa"/>
        </w:trPr>
        <w:tc>
          <w:tcPr>
            <w:tcW w:w="1429" w:type="pct"/>
            <w:hideMark/>
          </w:tcPr>
          <w:p w14:paraId="3B7DEB44" w14:textId="77777777" w:rsidR="009158E6" w:rsidRPr="00544B04" w:rsidRDefault="009158E6" w:rsidP="009158E6">
            <w:pPr>
              <w:spacing w:after="0" w:line="240" w:lineRule="auto"/>
              <w:ind w:left="0" w:right="0"/>
              <w:rPr>
                <w:color w:val="000000"/>
              </w:rPr>
            </w:pPr>
            <w:r w:rsidRPr="000D6BCA">
              <w:rPr>
                <w:rFonts w:ascii="Georgia" w:hAnsi="Georgia"/>
                <w:b/>
                <w:bCs/>
                <w:color w:val="000000" w:themeColor="text2"/>
              </w:rPr>
              <w:t>Kontrastmedel:</w:t>
            </w:r>
          </w:p>
        </w:tc>
        <w:tc>
          <w:tcPr>
            <w:tcW w:w="3571" w:type="pct"/>
            <w:hideMark/>
          </w:tcPr>
          <w:p w14:paraId="68B76C8A" w14:textId="77777777" w:rsidR="009158E6" w:rsidRPr="000D6BCA" w:rsidRDefault="009158E6" w:rsidP="000D6BCA">
            <w:pPr>
              <w:spacing w:after="0" w:line="240" w:lineRule="auto"/>
              <w:ind w:left="285" w:right="0"/>
              <w:rPr>
                <w:rFonts w:ascii="Georgia" w:hAnsi="Georgia"/>
                <w:color w:val="000000"/>
              </w:rPr>
            </w:pPr>
            <w:proofErr w:type="spellStart"/>
            <w:r w:rsidRPr="000D6BCA">
              <w:rPr>
                <w:rFonts w:ascii="Georgia" w:hAnsi="Georgia"/>
                <w:color w:val="000000"/>
              </w:rPr>
              <w:t>Omnipaque</w:t>
            </w:r>
            <w:proofErr w:type="spellEnd"/>
            <w:r w:rsidRPr="000D6BCA">
              <w:rPr>
                <w:rFonts w:ascii="Georgia" w:hAnsi="Georgia"/>
                <w:color w:val="000000"/>
              </w:rPr>
              <w:t xml:space="preserve"> 140 </w:t>
            </w:r>
            <w:proofErr w:type="spellStart"/>
            <w:r w:rsidRPr="000D6BCA">
              <w:rPr>
                <w:rFonts w:ascii="Georgia" w:hAnsi="Georgia"/>
                <w:color w:val="000000"/>
              </w:rPr>
              <w:t>mgI</w:t>
            </w:r>
            <w:proofErr w:type="spellEnd"/>
            <w:r w:rsidRPr="000D6BCA">
              <w:rPr>
                <w:rFonts w:ascii="Georgia" w:hAnsi="Georgia"/>
                <w:color w:val="000000"/>
              </w:rPr>
              <w:t xml:space="preserve">/ml. </w:t>
            </w:r>
            <w:r w:rsidRPr="000D6BCA">
              <w:rPr>
                <w:rFonts w:ascii="Georgia" w:hAnsi="Georgia"/>
                <w:color w:val="000000"/>
              </w:rPr>
              <w:br/>
              <w:t>Kontrastflaskan skall hänga cirka 75 cm - max 1 m ovan undersökningsbordet.</w:t>
            </w:r>
            <w:r w:rsidRPr="000D6BCA">
              <w:rPr>
                <w:rFonts w:ascii="Georgia" w:hAnsi="Georgia"/>
                <w:color w:val="000000"/>
              </w:rPr>
              <w:br/>
              <w:t>Det är viktigt att man inte övertänjer urinblåsan.</w:t>
            </w:r>
          </w:p>
          <w:p w14:paraId="5FCBC5FE" w14:textId="77777777" w:rsidR="009158E6" w:rsidRPr="00544B04" w:rsidRDefault="009158E6" w:rsidP="000D6BCA">
            <w:pPr>
              <w:spacing w:after="0" w:line="240" w:lineRule="auto"/>
              <w:ind w:left="285" w:right="0"/>
              <w:rPr>
                <w:color w:val="000000"/>
              </w:rPr>
            </w:pPr>
            <w:r w:rsidRPr="000D6BCA">
              <w:rPr>
                <w:rFonts w:ascii="Georgia" w:hAnsi="Georgia"/>
                <w:color w:val="000000"/>
              </w:rPr>
              <w:t>Därför gör man en beräkning enligt följande:</w:t>
            </w:r>
            <w:r w:rsidRPr="000D6BCA">
              <w:rPr>
                <w:rFonts w:ascii="Georgia" w:hAnsi="Georgia"/>
                <w:color w:val="000000"/>
              </w:rPr>
              <w:br/>
            </w:r>
            <w:r w:rsidRPr="000D6BCA">
              <w:rPr>
                <w:rFonts w:ascii="Georgia" w:hAnsi="Georgia"/>
                <w:b/>
                <w:bCs/>
                <w:color w:val="000000"/>
              </w:rPr>
              <w:t>Under 1 år: 30 ml + (2,5 ml x barnets ålder i månader)</w:t>
            </w:r>
            <w:r w:rsidRPr="000D6BCA">
              <w:rPr>
                <w:rFonts w:ascii="Georgia" w:hAnsi="Georgia"/>
                <w:color w:val="000000"/>
              </w:rPr>
              <w:br/>
            </w:r>
            <w:r w:rsidRPr="000D6BCA">
              <w:rPr>
                <w:rFonts w:ascii="Georgia" w:hAnsi="Georgia"/>
                <w:b/>
                <w:bCs/>
                <w:color w:val="000000"/>
              </w:rPr>
              <w:lastRenderedPageBreak/>
              <w:t>Över 1 år: 30 ml + (30 ml x barnets ålder i år)</w:t>
            </w:r>
            <w:r w:rsidRPr="000D6BCA">
              <w:rPr>
                <w:rFonts w:ascii="Georgia" w:hAnsi="Georgia"/>
                <w:color w:val="000000"/>
              </w:rPr>
              <w:br/>
              <w:t xml:space="preserve">Exempel: För en 3-åring blir det 30 ml + (30 ml x 3) = 120 ml. Dessa volymer skall inte överskridas. Den volym som blåsan max är fylld med när </w:t>
            </w:r>
            <w:proofErr w:type="spellStart"/>
            <w:r w:rsidRPr="000D6BCA">
              <w:rPr>
                <w:rFonts w:ascii="Georgia" w:hAnsi="Georgia"/>
                <w:color w:val="000000"/>
              </w:rPr>
              <w:t>miktionen</w:t>
            </w:r>
            <w:proofErr w:type="spellEnd"/>
            <w:r w:rsidRPr="000D6BCA">
              <w:rPr>
                <w:rFonts w:ascii="Georgia" w:hAnsi="Georgia"/>
                <w:color w:val="000000"/>
              </w:rPr>
              <w:t xml:space="preserve"> startar skall anges på remissen</w:t>
            </w:r>
            <w:r w:rsidRPr="00544B04">
              <w:rPr>
                <w:color w:val="000000"/>
              </w:rPr>
              <w:t>.</w:t>
            </w:r>
          </w:p>
        </w:tc>
      </w:tr>
    </w:tbl>
    <w:p w14:paraId="31B46B6D" w14:textId="77777777" w:rsidR="009158E6" w:rsidRPr="00544B04" w:rsidRDefault="009158E6" w:rsidP="009158E6">
      <w:pPr>
        <w:spacing w:after="0" w:line="240" w:lineRule="auto"/>
        <w:ind w:left="0" w:right="0"/>
        <w:rPr>
          <w:color w:val="000000"/>
        </w:rPr>
      </w:pPr>
    </w:p>
    <w:tbl>
      <w:tblPr>
        <w:tblW w:w="5000" w:type="pct"/>
        <w:tblCellSpacing w:w="0" w:type="dxa"/>
        <w:tblCellMar>
          <w:left w:w="0" w:type="dxa"/>
          <w:right w:w="0" w:type="dxa"/>
        </w:tblCellMar>
        <w:tblLook w:val="04A0" w:firstRow="1" w:lastRow="0" w:firstColumn="1" w:lastColumn="0" w:noHBand="0" w:noVBand="1"/>
      </w:tblPr>
      <w:tblGrid>
        <w:gridCol w:w="2552"/>
        <w:gridCol w:w="6377"/>
      </w:tblGrid>
      <w:tr w:rsidR="009158E6" w:rsidRPr="00544B04" w14:paraId="3FF24D26" w14:textId="77777777" w:rsidTr="000D6BCA">
        <w:trPr>
          <w:tblCellSpacing w:w="0" w:type="dxa"/>
        </w:trPr>
        <w:tc>
          <w:tcPr>
            <w:tcW w:w="1429" w:type="pct"/>
            <w:hideMark/>
          </w:tcPr>
          <w:p w14:paraId="718A0CEF" w14:textId="77777777" w:rsidR="009158E6" w:rsidRPr="00544B04" w:rsidRDefault="009158E6" w:rsidP="009158E6">
            <w:pPr>
              <w:spacing w:after="0" w:line="240" w:lineRule="auto"/>
              <w:ind w:left="0" w:right="0"/>
              <w:rPr>
                <w:color w:val="000000"/>
              </w:rPr>
            </w:pPr>
            <w:r w:rsidRPr="000D6BCA">
              <w:rPr>
                <w:rFonts w:ascii="Georgia" w:hAnsi="Georgia"/>
                <w:b/>
                <w:bCs/>
                <w:color w:val="000000" w:themeColor="text2"/>
              </w:rPr>
              <w:t>Läkemedel:</w:t>
            </w:r>
          </w:p>
        </w:tc>
        <w:tc>
          <w:tcPr>
            <w:tcW w:w="3571" w:type="pct"/>
            <w:hideMark/>
          </w:tcPr>
          <w:p w14:paraId="581F32F2" w14:textId="77777777" w:rsidR="009158E6" w:rsidRPr="000D6BCA" w:rsidRDefault="009158E6" w:rsidP="000D6BCA">
            <w:pPr>
              <w:spacing w:after="0" w:line="240" w:lineRule="auto"/>
              <w:ind w:left="285" w:right="0"/>
              <w:rPr>
                <w:rFonts w:ascii="Georgia" w:hAnsi="Georgia"/>
                <w:color w:val="000000"/>
              </w:rPr>
            </w:pPr>
            <w:r w:rsidRPr="000D6BCA">
              <w:rPr>
                <w:rFonts w:ascii="Georgia" w:hAnsi="Georgia"/>
                <w:b/>
                <w:bCs/>
                <w:i/>
                <w:iCs/>
                <w:color w:val="000000"/>
              </w:rPr>
              <w:t>Skas Skövde:</w:t>
            </w:r>
            <w:r w:rsidRPr="000D6BCA">
              <w:rPr>
                <w:rFonts w:ascii="Georgia" w:hAnsi="Georgia"/>
                <w:color w:val="000000"/>
              </w:rPr>
              <w:t xml:space="preserve"> </w:t>
            </w:r>
            <w:proofErr w:type="spellStart"/>
            <w:r w:rsidRPr="000D6BCA">
              <w:rPr>
                <w:rFonts w:ascii="Georgia" w:hAnsi="Georgia"/>
                <w:color w:val="000000"/>
              </w:rPr>
              <w:t>Xylocain</w:t>
            </w:r>
            <w:proofErr w:type="spellEnd"/>
            <w:r w:rsidRPr="000D6BCA">
              <w:rPr>
                <w:rFonts w:ascii="Georgia" w:hAnsi="Georgia"/>
                <w:color w:val="000000"/>
              </w:rPr>
              <w:t xml:space="preserve"> gel 2 % </w:t>
            </w:r>
          </w:p>
        </w:tc>
      </w:tr>
    </w:tbl>
    <w:p w14:paraId="4D867F79" w14:textId="77777777" w:rsidR="009158E6" w:rsidRPr="00544B04" w:rsidRDefault="009158E6" w:rsidP="009158E6">
      <w:pPr>
        <w:spacing w:after="0" w:line="240" w:lineRule="auto"/>
        <w:ind w:left="0" w:right="0"/>
        <w:rPr>
          <w:color w:val="000000"/>
        </w:rPr>
      </w:pPr>
    </w:p>
    <w:tbl>
      <w:tblPr>
        <w:tblW w:w="5000" w:type="pct"/>
        <w:tblCellSpacing w:w="0" w:type="dxa"/>
        <w:tblCellMar>
          <w:left w:w="0" w:type="dxa"/>
          <w:right w:w="0" w:type="dxa"/>
        </w:tblCellMar>
        <w:tblLook w:val="04A0" w:firstRow="1" w:lastRow="0" w:firstColumn="1" w:lastColumn="0" w:noHBand="0" w:noVBand="1"/>
      </w:tblPr>
      <w:tblGrid>
        <w:gridCol w:w="2511"/>
        <w:gridCol w:w="6418"/>
      </w:tblGrid>
      <w:tr w:rsidR="009158E6" w:rsidRPr="00544B04" w14:paraId="1DDC1CD6" w14:textId="77777777" w:rsidTr="000D6BCA">
        <w:trPr>
          <w:tblCellSpacing w:w="0" w:type="dxa"/>
        </w:trPr>
        <w:tc>
          <w:tcPr>
            <w:tcW w:w="1406" w:type="pct"/>
            <w:hideMark/>
          </w:tcPr>
          <w:p w14:paraId="3BD5288A" w14:textId="77777777" w:rsidR="009158E6" w:rsidRPr="00544B04" w:rsidRDefault="009158E6" w:rsidP="009158E6">
            <w:pPr>
              <w:spacing w:after="0" w:line="240" w:lineRule="auto"/>
              <w:ind w:left="0" w:right="0"/>
              <w:rPr>
                <w:color w:val="000000"/>
              </w:rPr>
            </w:pPr>
            <w:r w:rsidRPr="000D6BCA">
              <w:rPr>
                <w:rFonts w:ascii="Georgia" w:hAnsi="Georgia"/>
                <w:b/>
                <w:bCs/>
                <w:color w:val="000000" w:themeColor="text2"/>
              </w:rPr>
              <w:t>Patientinformation/</w:t>
            </w:r>
            <w:r w:rsidRPr="000D6BCA">
              <w:rPr>
                <w:rFonts w:ascii="Georgia" w:hAnsi="Georgia"/>
                <w:b/>
                <w:bCs/>
                <w:color w:val="000000" w:themeColor="text2"/>
              </w:rPr>
              <w:br/>
              <w:t xml:space="preserve">förberedelser på </w:t>
            </w:r>
            <w:proofErr w:type="spellStart"/>
            <w:r w:rsidRPr="000D6BCA">
              <w:rPr>
                <w:rFonts w:ascii="Georgia" w:hAnsi="Georgia"/>
                <w:b/>
                <w:bCs/>
                <w:color w:val="000000" w:themeColor="text2"/>
              </w:rPr>
              <w:t>lab</w:t>
            </w:r>
            <w:proofErr w:type="spellEnd"/>
            <w:r w:rsidRPr="000D6BCA">
              <w:rPr>
                <w:rFonts w:ascii="Georgia" w:hAnsi="Georgia"/>
                <w:b/>
                <w:bCs/>
                <w:color w:val="000000" w:themeColor="text2"/>
              </w:rPr>
              <w:t>:</w:t>
            </w:r>
          </w:p>
        </w:tc>
        <w:tc>
          <w:tcPr>
            <w:tcW w:w="3594" w:type="pct"/>
            <w:hideMark/>
          </w:tcPr>
          <w:p w14:paraId="7B80F8F7" w14:textId="77777777" w:rsidR="009158E6" w:rsidRPr="000D6BCA" w:rsidRDefault="009158E6" w:rsidP="000D6BCA">
            <w:pPr>
              <w:spacing w:after="0" w:line="240" w:lineRule="auto"/>
              <w:ind w:left="330" w:right="0"/>
              <w:rPr>
                <w:rFonts w:ascii="Georgia" w:hAnsi="Georgia"/>
                <w:color w:val="000000"/>
              </w:rPr>
            </w:pPr>
            <w:r w:rsidRPr="000D6BCA">
              <w:rPr>
                <w:rFonts w:ascii="Georgia" w:hAnsi="Georgia"/>
                <w:b/>
                <w:bCs/>
                <w:i/>
                <w:iCs/>
                <w:color w:val="000000"/>
              </w:rPr>
              <w:t>Skas Skövde:</w:t>
            </w:r>
            <w:r w:rsidRPr="000D6BCA">
              <w:rPr>
                <w:rFonts w:ascii="Georgia" w:hAnsi="Georgia"/>
                <w:color w:val="000000"/>
              </w:rPr>
              <w:t xml:space="preserve"> Duka upp sterilt. Kontrollera att information om undersökningen getts.</w:t>
            </w:r>
          </w:p>
        </w:tc>
      </w:tr>
    </w:tbl>
    <w:p w14:paraId="204AF005" w14:textId="77777777" w:rsidR="009158E6" w:rsidRPr="00544B04" w:rsidRDefault="009158E6" w:rsidP="009158E6">
      <w:pPr>
        <w:spacing w:after="0" w:line="240" w:lineRule="auto"/>
        <w:ind w:left="0" w:right="0"/>
        <w:rPr>
          <w:color w:val="000000"/>
        </w:rPr>
      </w:pPr>
    </w:p>
    <w:tbl>
      <w:tblPr>
        <w:tblW w:w="5000" w:type="pct"/>
        <w:tblCellSpacing w:w="0" w:type="dxa"/>
        <w:tblCellMar>
          <w:left w:w="0" w:type="dxa"/>
          <w:right w:w="0" w:type="dxa"/>
        </w:tblCellMar>
        <w:tblLook w:val="04A0" w:firstRow="1" w:lastRow="0" w:firstColumn="1" w:lastColumn="0" w:noHBand="0" w:noVBand="1"/>
      </w:tblPr>
      <w:tblGrid>
        <w:gridCol w:w="2552"/>
        <w:gridCol w:w="6377"/>
      </w:tblGrid>
      <w:tr w:rsidR="009158E6" w:rsidRPr="00544B04" w14:paraId="407AAE86" w14:textId="77777777" w:rsidTr="000D6BCA">
        <w:trPr>
          <w:tblCellSpacing w:w="0" w:type="dxa"/>
        </w:trPr>
        <w:tc>
          <w:tcPr>
            <w:tcW w:w="1429" w:type="pct"/>
            <w:hideMark/>
          </w:tcPr>
          <w:p w14:paraId="75E6C515" w14:textId="77777777" w:rsidR="009158E6" w:rsidRPr="00544B04" w:rsidRDefault="009158E6" w:rsidP="009158E6">
            <w:pPr>
              <w:spacing w:after="0" w:line="240" w:lineRule="auto"/>
              <w:ind w:left="0" w:right="0"/>
              <w:rPr>
                <w:color w:val="000000"/>
              </w:rPr>
            </w:pPr>
            <w:r w:rsidRPr="000D6BCA">
              <w:rPr>
                <w:rFonts w:ascii="Georgia" w:hAnsi="Georgia"/>
                <w:b/>
                <w:bCs/>
                <w:color w:val="000000" w:themeColor="text2"/>
              </w:rPr>
              <w:t>Dokumentation/</w:t>
            </w:r>
            <w:r w:rsidRPr="000D6BCA">
              <w:rPr>
                <w:rFonts w:ascii="Georgia" w:hAnsi="Georgia"/>
                <w:b/>
                <w:bCs/>
                <w:color w:val="000000" w:themeColor="text2"/>
              </w:rPr>
              <w:br/>
              <w:t>Programval</w:t>
            </w:r>
          </w:p>
        </w:tc>
        <w:tc>
          <w:tcPr>
            <w:tcW w:w="3571" w:type="pct"/>
            <w:hideMark/>
          </w:tcPr>
          <w:p w14:paraId="3123AB98" w14:textId="77777777" w:rsidR="009158E6" w:rsidRPr="000D6BCA" w:rsidRDefault="009158E6" w:rsidP="000D6BCA">
            <w:pPr>
              <w:spacing w:after="0" w:line="240" w:lineRule="auto"/>
              <w:ind w:left="285" w:right="0"/>
              <w:rPr>
                <w:rFonts w:ascii="Georgia" w:hAnsi="Georgia"/>
                <w:color w:val="000000"/>
              </w:rPr>
            </w:pPr>
            <w:r w:rsidRPr="000D6BCA">
              <w:rPr>
                <w:rFonts w:ascii="Georgia" w:hAnsi="Georgia"/>
                <w:color w:val="000000"/>
              </w:rPr>
              <w:t>MUCG: Det finns två program. Ett med 1 b/s och ett med 3 b/s</w:t>
            </w:r>
          </w:p>
        </w:tc>
      </w:tr>
    </w:tbl>
    <w:p w14:paraId="3D862F62" w14:textId="77777777" w:rsidR="009158E6" w:rsidRPr="00544B04" w:rsidRDefault="009158E6" w:rsidP="009158E6">
      <w:pPr>
        <w:spacing w:after="0" w:line="240" w:lineRule="auto"/>
        <w:ind w:left="0" w:right="0"/>
        <w:rPr>
          <w:color w:val="000000"/>
        </w:rPr>
      </w:pPr>
    </w:p>
    <w:tbl>
      <w:tblPr>
        <w:tblW w:w="5000" w:type="pct"/>
        <w:tblCellSpacing w:w="0" w:type="dxa"/>
        <w:tblCellMar>
          <w:left w:w="0" w:type="dxa"/>
          <w:right w:w="0" w:type="dxa"/>
        </w:tblCellMar>
        <w:tblLook w:val="04A0" w:firstRow="1" w:lastRow="0" w:firstColumn="1" w:lastColumn="0" w:noHBand="0" w:noVBand="1"/>
      </w:tblPr>
      <w:tblGrid>
        <w:gridCol w:w="2552"/>
        <w:gridCol w:w="6377"/>
      </w:tblGrid>
      <w:tr w:rsidR="009158E6" w:rsidRPr="00544B04" w14:paraId="0A2C479A" w14:textId="77777777" w:rsidTr="000D6BCA">
        <w:trPr>
          <w:tblCellSpacing w:w="0" w:type="dxa"/>
        </w:trPr>
        <w:tc>
          <w:tcPr>
            <w:tcW w:w="1429" w:type="pct"/>
            <w:hideMark/>
          </w:tcPr>
          <w:p w14:paraId="5FD4A13C" w14:textId="77777777" w:rsidR="009158E6" w:rsidRPr="00544B04" w:rsidRDefault="009158E6" w:rsidP="009158E6">
            <w:pPr>
              <w:spacing w:after="0" w:line="240" w:lineRule="auto"/>
              <w:ind w:left="0" w:right="0"/>
              <w:rPr>
                <w:color w:val="000000"/>
              </w:rPr>
            </w:pPr>
            <w:r w:rsidRPr="000D6BCA">
              <w:rPr>
                <w:rFonts w:ascii="Georgia" w:hAnsi="Georgia"/>
                <w:b/>
                <w:bCs/>
                <w:color w:val="000000" w:themeColor="text2"/>
              </w:rPr>
              <w:t>Projektion:</w:t>
            </w:r>
          </w:p>
        </w:tc>
        <w:tc>
          <w:tcPr>
            <w:tcW w:w="3571" w:type="pct"/>
            <w:hideMark/>
          </w:tcPr>
          <w:p w14:paraId="7B3A6471" w14:textId="77777777" w:rsidR="009158E6" w:rsidRPr="000D6BCA" w:rsidRDefault="009158E6" w:rsidP="000D6BCA">
            <w:pPr>
              <w:spacing w:after="0" w:line="240" w:lineRule="auto"/>
              <w:ind w:left="285" w:right="0"/>
              <w:rPr>
                <w:rFonts w:ascii="Georgia" w:hAnsi="Georgia"/>
                <w:color w:val="000000"/>
              </w:rPr>
            </w:pPr>
            <w:r w:rsidRPr="000D6BCA">
              <w:rPr>
                <w:rFonts w:ascii="Georgia" w:hAnsi="Georgia"/>
                <w:color w:val="000000"/>
              </w:rPr>
              <w:t xml:space="preserve">Förstagångsundersökning skall alltid vara fullständig liksom kontroll av </w:t>
            </w:r>
            <w:proofErr w:type="spellStart"/>
            <w:r w:rsidRPr="000D6BCA">
              <w:rPr>
                <w:rFonts w:ascii="Georgia" w:hAnsi="Georgia"/>
                <w:color w:val="000000"/>
              </w:rPr>
              <w:t>ureterocele</w:t>
            </w:r>
            <w:proofErr w:type="spellEnd"/>
            <w:r w:rsidRPr="000D6BCA">
              <w:rPr>
                <w:rFonts w:ascii="Georgia" w:hAnsi="Georgia"/>
                <w:color w:val="000000"/>
              </w:rPr>
              <w:t xml:space="preserve">. Vid </w:t>
            </w:r>
            <w:proofErr w:type="spellStart"/>
            <w:r w:rsidRPr="000D6BCA">
              <w:rPr>
                <w:rFonts w:ascii="Georgia" w:hAnsi="Georgia"/>
                <w:color w:val="000000"/>
              </w:rPr>
              <w:t>refluxkontroll</w:t>
            </w:r>
            <w:proofErr w:type="spellEnd"/>
            <w:r w:rsidRPr="000D6BCA">
              <w:rPr>
                <w:rFonts w:ascii="Georgia" w:hAnsi="Georgia"/>
                <w:color w:val="000000"/>
              </w:rPr>
              <w:t xml:space="preserve"> räcker det med en förkortad undersökning, det </w:t>
            </w:r>
            <w:proofErr w:type="spellStart"/>
            <w:proofErr w:type="gramStart"/>
            <w:r w:rsidRPr="000D6BCA">
              <w:rPr>
                <w:rFonts w:ascii="Georgia" w:hAnsi="Georgia"/>
                <w:color w:val="000000"/>
              </w:rPr>
              <w:t>vill.säga</w:t>
            </w:r>
            <w:proofErr w:type="spellEnd"/>
            <w:proofErr w:type="gramEnd"/>
            <w:r w:rsidRPr="000D6BCA">
              <w:rPr>
                <w:rFonts w:ascii="Georgia" w:hAnsi="Georgia"/>
                <w:color w:val="000000"/>
              </w:rPr>
              <w:t xml:space="preserve"> endast frontalbilderna. Uteslut bild C. Genomlys i korta sekvenser.</w:t>
            </w:r>
            <w:r w:rsidRPr="000D6BCA">
              <w:rPr>
                <w:rFonts w:ascii="Georgia" w:hAnsi="Georgia"/>
                <w:color w:val="000000"/>
              </w:rPr>
              <w:br/>
              <w:t>Om barnet gjort en urografi dagen innan genomlys först för att se att det inte finns kontrast kvar i njurbäckenet.</w:t>
            </w:r>
            <w:r w:rsidRPr="000D6BCA">
              <w:rPr>
                <w:rFonts w:ascii="Georgia" w:hAnsi="Georgia"/>
                <w:color w:val="000000"/>
              </w:rPr>
              <w:br/>
            </w:r>
            <w:r w:rsidRPr="000D6BCA">
              <w:rPr>
                <w:rFonts w:ascii="Georgia" w:hAnsi="Georgia"/>
                <w:color w:val="000000"/>
              </w:rPr>
              <w:br/>
              <w:t>Bilder</w:t>
            </w:r>
            <w:r w:rsidRPr="000D6BCA">
              <w:rPr>
                <w:rFonts w:ascii="Georgia" w:hAnsi="Georgia"/>
                <w:b/>
                <w:bCs/>
                <w:color w:val="000000"/>
              </w:rPr>
              <w:t xml:space="preserve"> </w:t>
            </w:r>
            <w:r w:rsidRPr="000D6BCA">
              <w:rPr>
                <w:rFonts w:ascii="Georgia" w:hAnsi="Georgia"/>
                <w:color w:val="000000"/>
              </w:rPr>
              <w:t>utan förstoring:</w:t>
            </w:r>
            <w:r w:rsidRPr="000D6BCA">
              <w:rPr>
                <w:rFonts w:ascii="Georgia" w:hAnsi="Georgia"/>
                <w:color w:val="000000"/>
              </w:rPr>
              <w:br/>
            </w:r>
            <w:r w:rsidRPr="000D6BCA">
              <w:rPr>
                <w:rFonts w:ascii="Georgia" w:hAnsi="Georgia"/>
                <w:color w:val="000000"/>
              </w:rPr>
              <w:br/>
            </w:r>
            <w:r w:rsidRPr="000D6BCA">
              <w:rPr>
                <w:rFonts w:ascii="Georgia" w:hAnsi="Georgia"/>
                <w:b/>
                <w:bCs/>
                <w:color w:val="000000"/>
              </w:rPr>
              <w:t>A. Frontalbild.</w:t>
            </w:r>
            <w:r w:rsidRPr="000D6BCA">
              <w:rPr>
                <w:rFonts w:ascii="Georgia" w:hAnsi="Georgia"/>
                <w:color w:val="000000"/>
              </w:rPr>
              <w:t xml:space="preserve"> Stor översikt under påfyllnad av kontrast när 1/3 – 1/2 av kontrasten gått in. </w:t>
            </w:r>
            <w:r w:rsidRPr="000D6BCA">
              <w:rPr>
                <w:rFonts w:ascii="Georgia" w:hAnsi="Georgia"/>
                <w:b/>
                <w:bCs/>
                <w:color w:val="000000"/>
              </w:rPr>
              <w:t xml:space="preserve">OBS! Här tar du singelbild. </w:t>
            </w:r>
            <w:r w:rsidRPr="000D6BCA">
              <w:rPr>
                <w:rFonts w:ascii="Georgia" w:hAnsi="Georgia"/>
                <w:color w:val="000000"/>
              </w:rPr>
              <w:br/>
            </w:r>
            <w:r w:rsidRPr="000D6BCA">
              <w:rPr>
                <w:rFonts w:ascii="Georgia" w:hAnsi="Georgia"/>
                <w:color w:val="000000"/>
              </w:rPr>
              <w:br/>
            </w:r>
            <w:r w:rsidRPr="000D6BCA">
              <w:rPr>
                <w:rFonts w:ascii="Georgia" w:hAnsi="Georgia"/>
                <w:b/>
                <w:bCs/>
                <w:color w:val="000000"/>
              </w:rPr>
              <w:t xml:space="preserve">B. </w:t>
            </w:r>
            <w:proofErr w:type="spellStart"/>
            <w:r w:rsidRPr="000D6BCA">
              <w:rPr>
                <w:rFonts w:ascii="Georgia" w:hAnsi="Georgia"/>
                <w:b/>
                <w:bCs/>
                <w:color w:val="000000"/>
              </w:rPr>
              <w:t>Miktionsbild</w:t>
            </w:r>
            <w:proofErr w:type="spellEnd"/>
            <w:r w:rsidRPr="000D6BCA">
              <w:rPr>
                <w:rFonts w:ascii="Georgia" w:hAnsi="Georgia"/>
                <w:b/>
                <w:bCs/>
                <w:color w:val="000000"/>
              </w:rPr>
              <w:t xml:space="preserve"> frontal</w:t>
            </w:r>
            <w:r w:rsidRPr="000D6BCA">
              <w:rPr>
                <w:rFonts w:ascii="Georgia" w:hAnsi="Georgia"/>
                <w:color w:val="000000"/>
              </w:rPr>
              <w:t>, översikt. Kan ha katetern kvar i blåsan. Viktigt att fånga eventuell reflux på bild. Serie 1 bild/sek.</w:t>
            </w:r>
            <w:r w:rsidRPr="000D6BCA">
              <w:rPr>
                <w:rFonts w:ascii="Georgia" w:hAnsi="Georgia"/>
                <w:color w:val="000000"/>
              </w:rPr>
              <w:br/>
            </w:r>
            <w:r w:rsidRPr="000D6BCA">
              <w:rPr>
                <w:rFonts w:ascii="Georgia" w:hAnsi="Georgia"/>
                <w:color w:val="000000"/>
              </w:rPr>
              <w:br/>
            </w:r>
            <w:r w:rsidRPr="000D6BCA">
              <w:rPr>
                <w:rFonts w:ascii="Georgia" w:hAnsi="Georgia"/>
                <w:b/>
                <w:bCs/>
                <w:color w:val="000000"/>
              </w:rPr>
              <w:t>C</w:t>
            </w:r>
            <w:r w:rsidRPr="000D6BCA">
              <w:rPr>
                <w:rFonts w:ascii="Georgia" w:hAnsi="Georgia"/>
                <w:color w:val="000000"/>
              </w:rPr>
              <w:t xml:space="preserve">. På pojkar: Fyll blåsan igen med kontrast och ta </w:t>
            </w:r>
            <w:r w:rsidRPr="000D6BCA">
              <w:rPr>
                <w:rFonts w:ascii="Georgia" w:hAnsi="Georgia"/>
                <w:b/>
                <w:bCs/>
                <w:color w:val="000000"/>
              </w:rPr>
              <w:t xml:space="preserve">sidobild under </w:t>
            </w:r>
            <w:proofErr w:type="spellStart"/>
            <w:r w:rsidRPr="000D6BCA">
              <w:rPr>
                <w:rFonts w:ascii="Georgia" w:hAnsi="Georgia"/>
                <w:b/>
                <w:bCs/>
                <w:color w:val="000000"/>
              </w:rPr>
              <w:t>miktion</w:t>
            </w:r>
            <w:proofErr w:type="spellEnd"/>
            <w:r w:rsidRPr="000D6BCA">
              <w:rPr>
                <w:rFonts w:ascii="Georgia" w:hAnsi="Georgia"/>
                <w:b/>
                <w:bCs/>
                <w:color w:val="000000"/>
              </w:rPr>
              <w:t>,</w:t>
            </w:r>
            <w:r w:rsidRPr="000D6BCA">
              <w:rPr>
                <w:rFonts w:ascii="Georgia" w:hAnsi="Georgia"/>
                <w:color w:val="000000"/>
              </w:rPr>
              <w:t xml:space="preserve"> över blåsa och </w:t>
            </w:r>
            <w:proofErr w:type="spellStart"/>
            <w:r w:rsidRPr="000D6BCA">
              <w:rPr>
                <w:rFonts w:ascii="Georgia" w:hAnsi="Georgia"/>
                <w:color w:val="000000"/>
              </w:rPr>
              <w:t>uretra</w:t>
            </w:r>
            <w:proofErr w:type="spellEnd"/>
            <w:r w:rsidRPr="000D6BCA">
              <w:rPr>
                <w:rFonts w:ascii="Georgia" w:hAnsi="Georgia"/>
                <w:color w:val="000000"/>
              </w:rPr>
              <w:t xml:space="preserve">. </w:t>
            </w:r>
            <w:r w:rsidRPr="000D6BCA">
              <w:rPr>
                <w:rFonts w:ascii="Georgia" w:hAnsi="Georgia"/>
                <w:b/>
                <w:bCs/>
                <w:color w:val="000000"/>
              </w:rPr>
              <w:t xml:space="preserve">Utan kateter. </w:t>
            </w:r>
            <w:r w:rsidRPr="000D6BCA">
              <w:rPr>
                <w:rFonts w:ascii="Georgia" w:hAnsi="Georgia"/>
                <w:color w:val="000000"/>
              </w:rPr>
              <w:t>Serie 3 bilder/sek i max 2 sekunder.</w:t>
            </w:r>
            <w:r w:rsidRPr="000D6BCA">
              <w:rPr>
                <w:rFonts w:ascii="Georgia" w:hAnsi="Georgia"/>
                <w:color w:val="000000"/>
              </w:rPr>
              <w:br/>
            </w:r>
            <w:r w:rsidRPr="000D6BCA">
              <w:rPr>
                <w:rFonts w:ascii="Georgia" w:hAnsi="Georgia"/>
                <w:color w:val="000000"/>
              </w:rPr>
              <w:br/>
              <w:t>På flickor behövs ingen sidoprojektion.</w:t>
            </w:r>
            <w:r w:rsidRPr="000D6BCA">
              <w:rPr>
                <w:rFonts w:ascii="Georgia" w:hAnsi="Georgia"/>
                <w:color w:val="000000"/>
              </w:rPr>
              <w:br/>
            </w:r>
            <w:r w:rsidRPr="000D6BCA">
              <w:rPr>
                <w:rFonts w:ascii="Georgia" w:hAnsi="Georgia"/>
                <w:color w:val="000000"/>
              </w:rPr>
              <w:br/>
            </w:r>
            <w:r w:rsidRPr="000D6BCA">
              <w:rPr>
                <w:rFonts w:ascii="Georgia" w:hAnsi="Georgia"/>
                <w:b/>
                <w:bCs/>
                <w:color w:val="000000"/>
              </w:rPr>
              <w:t xml:space="preserve">D. Frontal stor översikt </w:t>
            </w:r>
            <w:r w:rsidRPr="000D6BCA">
              <w:rPr>
                <w:rFonts w:ascii="Georgia" w:hAnsi="Georgia"/>
                <w:color w:val="000000"/>
              </w:rPr>
              <w:t xml:space="preserve">direkt efter avslutad </w:t>
            </w:r>
            <w:proofErr w:type="spellStart"/>
            <w:r w:rsidRPr="000D6BCA">
              <w:rPr>
                <w:rFonts w:ascii="Georgia" w:hAnsi="Georgia"/>
                <w:color w:val="000000"/>
              </w:rPr>
              <w:t>miktion</w:t>
            </w:r>
            <w:proofErr w:type="spellEnd"/>
            <w:r w:rsidRPr="000D6BCA">
              <w:rPr>
                <w:rFonts w:ascii="Georgia" w:hAnsi="Georgia"/>
                <w:color w:val="000000"/>
              </w:rPr>
              <w:t>.</w:t>
            </w:r>
            <w:r w:rsidRPr="000D6BCA">
              <w:rPr>
                <w:rFonts w:ascii="Georgia" w:hAnsi="Georgia"/>
                <w:color w:val="000000"/>
              </w:rPr>
              <w:br/>
            </w:r>
            <w:r w:rsidRPr="000D6BCA">
              <w:rPr>
                <w:rFonts w:ascii="Georgia" w:hAnsi="Georgia"/>
                <w:color w:val="000000"/>
              </w:rPr>
              <w:br/>
            </w:r>
            <w:r w:rsidRPr="000D6BCA">
              <w:rPr>
                <w:rFonts w:ascii="Georgia" w:hAnsi="Georgia"/>
                <w:b/>
                <w:bCs/>
                <w:color w:val="000000"/>
              </w:rPr>
              <w:t>OBS! På samtliga frontalbilder ska både njurar och urinblåsa vara med.</w:t>
            </w:r>
            <w:r w:rsidRPr="000D6BCA">
              <w:rPr>
                <w:rFonts w:ascii="Georgia" w:hAnsi="Georgia"/>
                <w:color w:val="000000"/>
              </w:rPr>
              <w:br/>
            </w:r>
            <w:r w:rsidRPr="000D6BCA">
              <w:rPr>
                <w:rFonts w:ascii="Georgia" w:hAnsi="Georgia"/>
                <w:color w:val="000000"/>
              </w:rPr>
              <w:br/>
              <w:t xml:space="preserve">Om barnet inte kissar, rådfråga ansvarig läkare. Om inget går kan man sätta barnet på potta eller sätta på en blöja och låt barnet kissa. Ta en frontal översikt direkt efter att barnet kissat. </w:t>
            </w:r>
            <w:r w:rsidRPr="000D6BCA">
              <w:rPr>
                <w:rFonts w:ascii="Georgia" w:hAnsi="Georgia"/>
                <w:color w:val="000000"/>
              </w:rPr>
              <w:br/>
              <w:t xml:space="preserve">Visa bilderna för röntgenläkare innan patienten går från avdelningen. </w:t>
            </w:r>
          </w:p>
        </w:tc>
      </w:tr>
    </w:tbl>
    <w:p w14:paraId="5FC39EDC" w14:textId="77777777" w:rsidR="009158E6" w:rsidRPr="00544B04" w:rsidRDefault="009158E6" w:rsidP="009158E6">
      <w:pPr>
        <w:spacing w:after="0" w:line="240" w:lineRule="auto"/>
        <w:ind w:left="0" w:right="0"/>
        <w:rPr>
          <w:color w:val="000000"/>
        </w:rPr>
      </w:pPr>
    </w:p>
    <w:tbl>
      <w:tblPr>
        <w:tblW w:w="5000" w:type="pct"/>
        <w:tblCellSpacing w:w="0" w:type="dxa"/>
        <w:tblCellMar>
          <w:left w:w="0" w:type="dxa"/>
          <w:right w:w="0" w:type="dxa"/>
        </w:tblCellMar>
        <w:tblLook w:val="04A0" w:firstRow="1" w:lastRow="0" w:firstColumn="1" w:lastColumn="0" w:noHBand="0" w:noVBand="1"/>
      </w:tblPr>
      <w:tblGrid>
        <w:gridCol w:w="2552"/>
        <w:gridCol w:w="6377"/>
      </w:tblGrid>
      <w:tr w:rsidR="009158E6" w:rsidRPr="00544B04" w14:paraId="61E37971" w14:textId="77777777" w:rsidTr="003629DF">
        <w:trPr>
          <w:tblCellSpacing w:w="0" w:type="dxa"/>
        </w:trPr>
        <w:tc>
          <w:tcPr>
            <w:tcW w:w="1429" w:type="pct"/>
            <w:hideMark/>
          </w:tcPr>
          <w:p w14:paraId="6EB23570" w14:textId="20339126" w:rsidR="009158E6" w:rsidRPr="00544B04" w:rsidRDefault="009158E6" w:rsidP="009158E6">
            <w:pPr>
              <w:spacing w:after="0" w:line="240" w:lineRule="auto"/>
              <w:ind w:left="0" w:right="0"/>
              <w:rPr>
                <w:color w:val="000000"/>
              </w:rPr>
            </w:pPr>
            <w:r w:rsidRPr="000D6BCA">
              <w:rPr>
                <w:rFonts w:ascii="Georgia" w:hAnsi="Georgia"/>
                <w:b/>
                <w:bCs/>
                <w:color w:val="000000" w:themeColor="text2"/>
              </w:rPr>
              <w:lastRenderedPageBreak/>
              <w:t>Dokumentation:</w:t>
            </w:r>
          </w:p>
        </w:tc>
        <w:tc>
          <w:tcPr>
            <w:tcW w:w="3571" w:type="pct"/>
            <w:hideMark/>
          </w:tcPr>
          <w:p w14:paraId="45B8E985" w14:textId="77777777" w:rsidR="009158E6" w:rsidRPr="000D6BCA" w:rsidRDefault="009158E6" w:rsidP="003629DF">
            <w:pPr>
              <w:spacing w:after="0" w:line="240" w:lineRule="auto"/>
              <w:ind w:left="285" w:right="0"/>
              <w:rPr>
                <w:rFonts w:ascii="Georgia" w:hAnsi="Georgia"/>
                <w:color w:val="000000"/>
              </w:rPr>
            </w:pPr>
            <w:r w:rsidRPr="000D6BCA">
              <w:rPr>
                <w:rFonts w:ascii="Georgia" w:hAnsi="Georgia"/>
                <w:color w:val="000000"/>
              </w:rPr>
              <w:t>Sedvanligt ifyllande i undersökningskortet.</w:t>
            </w:r>
          </w:p>
        </w:tc>
      </w:tr>
    </w:tbl>
    <w:p w14:paraId="76EF9F59" w14:textId="77777777" w:rsidR="009158E6" w:rsidRPr="003629DF" w:rsidRDefault="009158E6" w:rsidP="00544B04">
      <w:pPr>
        <w:pStyle w:val="Rubrik2"/>
        <w:rPr>
          <w:rFonts w:ascii="Verdana" w:hAnsi="Verdana"/>
          <w:sz w:val="36"/>
          <w:szCs w:val="36"/>
        </w:rPr>
      </w:pPr>
      <w:r w:rsidRPr="003629DF">
        <w:rPr>
          <w:rFonts w:ascii="Verdana" w:hAnsi="Verdana"/>
          <w:sz w:val="36"/>
          <w:szCs w:val="36"/>
        </w:rPr>
        <w:t>Relaterad information</w:t>
      </w:r>
    </w:p>
    <w:p w14:paraId="61C0FEB5" w14:textId="77777777" w:rsidR="009158E6" w:rsidRPr="003629DF" w:rsidRDefault="009158E6" w:rsidP="00544B04">
      <w:pPr>
        <w:rPr>
          <w:rFonts w:ascii="Georgia" w:hAnsi="Georgia"/>
        </w:rPr>
      </w:pPr>
      <w:r w:rsidRPr="003629DF">
        <w:rPr>
          <w:rFonts w:ascii="Georgia" w:hAnsi="Georgia"/>
        </w:rPr>
        <w:t>Riktlinje Konventionella röntgenundersökningar</w:t>
      </w:r>
    </w:p>
    <w:p w14:paraId="43F85CD1" w14:textId="77777777" w:rsidR="009158E6" w:rsidRPr="003629DF" w:rsidRDefault="009158E6" w:rsidP="00544B04">
      <w:pPr>
        <w:rPr>
          <w:rFonts w:ascii="Georgia" w:hAnsi="Georgia"/>
        </w:rPr>
      </w:pPr>
      <w:r w:rsidRPr="003629DF">
        <w:rPr>
          <w:rFonts w:ascii="Georgia" w:hAnsi="Georgia"/>
        </w:rPr>
        <w:t>Lokala anvisningar</w:t>
      </w:r>
    </w:p>
    <w:p w14:paraId="645F0493" w14:textId="77777777" w:rsidR="009158E6" w:rsidRPr="003629DF" w:rsidRDefault="009158E6" w:rsidP="003629DF">
      <w:pPr>
        <w:pStyle w:val="Rubrik2"/>
        <w:rPr>
          <w:rFonts w:ascii="Verdana" w:hAnsi="Verdana"/>
          <w:sz w:val="36"/>
          <w:szCs w:val="36"/>
        </w:rPr>
      </w:pPr>
      <w:r w:rsidRPr="003629DF">
        <w:rPr>
          <w:rFonts w:ascii="Verdana" w:hAnsi="Verdana"/>
          <w:sz w:val="36"/>
          <w:szCs w:val="36"/>
        </w:rPr>
        <w:t>Arbetsgrupp</w:t>
      </w:r>
    </w:p>
    <w:p w14:paraId="2C3F68A6" w14:textId="77777777" w:rsidR="009158E6" w:rsidRPr="003629DF" w:rsidRDefault="009158E6" w:rsidP="00544B04">
      <w:pPr>
        <w:rPr>
          <w:rFonts w:ascii="Georgia" w:hAnsi="Georgia"/>
        </w:rPr>
      </w:pPr>
      <w:r w:rsidRPr="003629DF">
        <w:rPr>
          <w:rFonts w:ascii="Georgia" w:hAnsi="Georgia"/>
        </w:rPr>
        <w:t>Medicinska processen för barnradiologi.</w:t>
      </w:r>
    </w:p>
    <w:p w14:paraId="35FC623C" w14:textId="77777777" w:rsidR="009158E6" w:rsidRPr="003629DF" w:rsidRDefault="009158E6" w:rsidP="00E61574">
      <w:pPr>
        <w:pStyle w:val="Rubrik2"/>
        <w:rPr>
          <w:rFonts w:ascii="Verdana" w:hAnsi="Verdana"/>
          <w:sz w:val="36"/>
          <w:szCs w:val="36"/>
        </w:rPr>
      </w:pPr>
      <w:r w:rsidRPr="003629DF">
        <w:rPr>
          <w:rFonts w:ascii="Verdana" w:hAnsi="Verdana"/>
          <w:sz w:val="36"/>
          <w:szCs w:val="36"/>
        </w:rPr>
        <w:t>Käll- och litteraturförteckning</w:t>
      </w:r>
    </w:p>
    <w:p w14:paraId="2E517A54" w14:textId="77777777" w:rsidR="009158E6" w:rsidRPr="003629DF" w:rsidRDefault="009158E6" w:rsidP="00E61574">
      <w:pPr>
        <w:rPr>
          <w:rFonts w:ascii="Georgia" w:hAnsi="Georgia"/>
        </w:rPr>
      </w:pPr>
      <w:r w:rsidRPr="003629DF">
        <w:rPr>
          <w:rFonts w:ascii="Georgia" w:hAnsi="Georgia"/>
        </w:rPr>
        <w:t>Se i riktlinje konventionella undersökningar.</w:t>
      </w:r>
    </w:p>
    <w:p w14:paraId="06CEBCE4" w14:textId="77777777" w:rsidR="009158E6" w:rsidRPr="009158E6" w:rsidRDefault="009158E6" w:rsidP="009158E6">
      <w:pPr>
        <w:spacing w:after="0" w:line="240" w:lineRule="auto"/>
        <w:ind w:left="0" w:right="0"/>
        <w:rPr>
          <w:rFonts w:ascii="Arial" w:hAnsi="Arial" w:cs="Arial"/>
          <w:sz w:val="20"/>
          <w:szCs w:val="20"/>
        </w:rPr>
      </w:pPr>
    </w:p>
    <w:bookmarkEnd w:id="0"/>
    <w:p w14:paraId="76B9F95B" w14:textId="24513497" w:rsidR="00536A5A" w:rsidRPr="00536A5A" w:rsidRDefault="00536A5A" w:rsidP="00536A5A">
      <w:pPr>
        <w:spacing w:after="0" w:line="240" w:lineRule="auto"/>
        <w:ind w:left="0" w:right="0"/>
      </w:pPr>
    </w:p>
    <w:sectPr w:rsidR="00536A5A" w:rsidRPr="00536A5A" w:rsidSect="009158E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8415D2" w14:textId="77777777" w:rsidR="004D2411" w:rsidRDefault="004D2411">
      <w:r>
        <w:separator/>
      </w:r>
    </w:p>
  </w:endnote>
  <w:endnote w:type="continuationSeparator" w:id="0">
    <w:p w14:paraId="079DF2DE" w14:textId="77777777" w:rsidR="004D2411" w:rsidRDefault="004D2411">
      <w:r>
        <w:continuationSeparator/>
      </w:r>
    </w:p>
  </w:endnote>
  <w:endnote w:type="continuationNotice" w:id="1">
    <w:p w14:paraId="7389688D" w14:textId="77777777" w:rsidR="004D2411" w:rsidRDefault="004D24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F62459" w14:textId="77777777" w:rsidR="004D2411" w:rsidRDefault="004D2411"/>
  </w:footnote>
  <w:footnote w:type="continuationSeparator" w:id="0">
    <w:p w14:paraId="69BDCFF2" w14:textId="77777777" w:rsidR="004D2411" w:rsidRDefault="004D2411">
      <w:r>
        <w:continuationSeparator/>
      </w:r>
    </w:p>
  </w:footnote>
  <w:footnote w:type="continuationNotice" w:id="1">
    <w:p w14:paraId="629F25F3" w14:textId="77777777" w:rsidR="004D2411" w:rsidRDefault="004D241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36875036">
    <w:abstractNumId w:val="17"/>
  </w:num>
  <w:num w:numId="2" w16cid:durableId="1136946799">
    <w:abstractNumId w:val="14"/>
  </w:num>
  <w:num w:numId="3" w16cid:durableId="7951381">
    <w:abstractNumId w:val="0"/>
  </w:num>
  <w:num w:numId="4" w16cid:durableId="1673532041">
    <w:abstractNumId w:val="6"/>
  </w:num>
  <w:num w:numId="5" w16cid:durableId="159201222">
    <w:abstractNumId w:val="15"/>
  </w:num>
  <w:num w:numId="6" w16cid:durableId="579098131">
    <w:abstractNumId w:val="2"/>
  </w:num>
  <w:num w:numId="7" w16cid:durableId="897787270">
    <w:abstractNumId w:val="11"/>
  </w:num>
  <w:num w:numId="8" w16cid:durableId="865172069">
    <w:abstractNumId w:val="8"/>
  </w:num>
  <w:num w:numId="9" w16cid:durableId="635599731">
    <w:abstractNumId w:val="1"/>
  </w:num>
  <w:num w:numId="10" w16cid:durableId="577061499">
    <w:abstractNumId w:val="1"/>
  </w:num>
  <w:num w:numId="11" w16cid:durableId="1519656782">
    <w:abstractNumId w:val="3"/>
  </w:num>
  <w:num w:numId="12" w16cid:durableId="399406674">
    <w:abstractNumId w:val="4"/>
  </w:num>
  <w:num w:numId="13" w16cid:durableId="357781496">
    <w:abstractNumId w:val="13"/>
  </w:num>
  <w:num w:numId="14" w16cid:durableId="1075739856">
    <w:abstractNumId w:val="9"/>
  </w:num>
  <w:num w:numId="15" w16cid:durableId="860048471">
    <w:abstractNumId w:val="7"/>
  </w:num>
  <w:num w:numId="16" w16cid:durableId="509413453">
    <w:abstractNumId w:val="12"/>
  </w:num>
  <w:num w:numId="17" w16cid:durableId="78715655">
    <w:abstractNumId w:val="5"/>
  </w:num>
  <w:num w:numId="18" w16cid:durableId="559097343">
    <w:abstractNumId w:val="10"/>
  </w:num>
  <w:num w:numId="19" w16cid:durableId="2590686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6BCA"/>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0D32"/>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4E78"/>
    <w:rsid w:val="001C5FEF"/>
    <w:rsid w:val="001E26AC"/>
    <w:rsid w:val="00211487"/>
    <w:rsid w:val="00211D91"/>
    <w:rsid w:val="00217DEC"/>
    <w:rsid w:val="00235B57"/>
    <w:rsid w:val="00242AEF"/>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29DF"/>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2411"/>
    <w:rsid w:val="004D7BA3"/>
    <w:rsid w:val="004F4518"/>
    <w:rsid w:val="004F4C62"/>
    <w:rsid w:val="00501433"/>
    <w:rsid w:val="00511CC4"/>
    <w:rsid w:val="00531E60"/>
    <w:rsid w:val="00536A5A"/>
    <w:rsid w:val="00541D07"/>
    <w:rsid w:val="00544B04"/>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02AA"/>
    <w:rsid w:val="00645BB2"/>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1C4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58E6"/>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4445"/>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2030"/>
    <w:rsid w:val="00CC52D9"/>
    <w:rsid w:val="00CD6647"/>
    <w:rsid w:val="00CE4B73"/>
    <w:rsid w:val="00CF70BB"/>
    <w:rsid w:val="00D074DB"/>
    <w:rsid w:val="00D139CF"/>
    <w:rsid w:val="00D37E7F"/>
    <w:rsid w:val="00D47AD7"/>
    <w:rsid w:val="00D51529"/>
    <w:rsid w:val="00D85218"/>
    <w:rsid w:val="00D915B1"/>
    <w:rsid w:val="00D9651A"/>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1574"/>
    <w:rsid w:val="00E7237C"/>
    <w:rsid w:val="00E77C46"/>
    <w:rsid w:val="00E86CE8"/>
    <w:rsid w:val="00E90E82"/>
    <w:rsid w:val="00EA00CB"/>
    <w:rsid w:val="00EA1BAA"/>
    <w:rsid w:val="00EA3FCD"/>
    <w:rsid w:val="00EA42A0"/>
    <w:rsid w:val="00EA5F3E"/>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32572B08"/>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3</Pages>
  <Words>468</Words>
  <Characters>2482</Characters>
  <Application>Microsoft Office Word</Application>
  <DocSecurity>0</DocSecurity>
  <Lines>20</Lines>
  <Paragraphs>5</Paragraphs>
  <ScaleCrop>false</ScaleCrop>
  <Manager/>
  <Company/>
  <LinksUpToDate>false</LinksUpToDate>
  <CharactersWithSpaces>2945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Miktionsuretrocystografi (MUCG), konventionell röntgen - barn</dc:title>
  <dc:subject/>
  <dc:creator>patrik.jens.johansson@vgregion.se</dc:creator>
  <keywords/>
  <lastModifiedBy>Marie Ulveborg</lastModifiedBy>
  <revision>12</revision>
  <lastPrinted>2016-03-31T10:56:00.0000000Z</lastPrinted>
  <dcterms:created xsi:type="dcterms:W3CDTF">2022-03-03T06:40:00.0000000Z</dcterms:created>
  <dcterms:modified xsi:type="dcterms:W3CDTF">2025-04-02T08:25:00.0000000Z</dcterms:modified>
</coreProperties>
</file>