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5CCF49" w14:textId="77777777" w:rsidR="00DE505D" w:rsidRDefault="00DE505D" w:rsidP="00F35B05">
      <w:pPr>
        <w:pStyle w:val="Rubrik2"/>
        <w:sectPr w:rsidR="00DE505D" w:rsidSect="00DE505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1A8DF5F" w14:textId="5CF852C0" w:rsidR="002E4458" w:rsidRDefault="00B65B5F" w:rsidP="00B65B5F">
      <w:pPr>
        <w:pStyle w:val="Rubrik1"/>
      </w:pPr>
      <w:r>
        <w:t>Inflammatorisk tarmsjukdom - barn</w:t>
      </w:r>
    </w:p>
    <w:p w14:paraId="5789224C" w14:textId="1AB44ADE" w:rsidR="00DE505D" w:rsidRPr="00DE505D" w:rsidRDefault="00DE505D" w:rsidP="00B65B5F">
      <w:pPr>
        <w:pStyle w:val="Rubrik2"/>
      </w:pPr>
      <w:r w:rsidRPr="00DE505D">
        <w:t>Revideringar i denna version</w:t>
      </w:r>
    </w:p>
    <w:p w14:paraId="42F5A456" w14:textId="0D1D065C" w:rsidR="00DE505D" w:rsidRPr="00DE505D" w:rsidRDefault="00D62DFA" w:rsidP="005F24C6">
      <w:r>
        <w:t>Förlängt giltighetsdatum.</w:t>
      </w:r>
    </w:p>
    <w:p w14:paraId="64AE5234" w14:textId="77777777" w:rsidR="00DE505D" w:rsidRPr="00DE505D" w:rsidRDefault="00DE505D" w:rsidP="00B65B5F">
      <w:pPr>
        <w:pStyle w:val="Rubrik2"/>
      </w:pPr>
      <w:r w:rsidRPr="00DE505D">
        <w:t>Bakgrund, syfte och mål</w:t>
      </w:r>
    </w:p>
    <w:p w14:paraId="0E94825D" w14:textId="77777777" w:rsidR="00DE505D" w:rsidRPr="00DE505D" w:rsidRDefault="00DE505D" w:rsidP="005F24C6">
      <w:pPr>
        <w:rPr>
          <w:rFonts w:eastAsia="Calibri" w:cs="Arial"/>
          <w:lang w:eastAsia="zh-CN" w:bidi="hi-IN"/>
        </w:rPr>
      </w:pPr>
      <w:r w:rsidRPr="00DE505D">
        <w:rPr>
          <w:rFonts w:eastAsia="Calibri"/>
          <w:lang w:eastAsia="zh-CN" w:bidi="hi-IN"/>
        </w:rPr>
        <w:t>Denna rutin gäller för BUM, SkaS och ska ge utredningsgång för patienter där inflammatorisk tarmsjukdom misstänks och initialt/akut behandlingsförslag vid konstaterande av ny IBD eller vid skov.</w:t>
      </w:r>
      <w:r w:rsidRPr="00DE505D">
        <w:rPr>
          <w:rFonts w:eastAsia="Calibri"/>
          <w:lang w:eastAsia="zh-CN" w:bidi="hi-IN"/>
        </w:rPr>
        <w:br/>
      </w:r>
    </w:p>
    <w:p w14:paraId="644A6624" w14:textId="7936A686" w:rsidR="0012100F" w:rsidRPr="0012100F" w:rsidRDefault="00DE505D" w:rsidP="0012100F">
      <w:pPr>
        <w:pStyle w:val="Rubrik2"/>
      </w:pPr>
      <w:r w:rsidRPr="00DE505D">
        <w:t>Arbetsbeskrivning</w:t>
      </w:r>
    </w:p>
    <w:p w14:paraId="7EB4EC0C" w14:textId="77777777" w:rsidR="00DE505D" w:rsidRPr="00DE505D" w:rsidRDefault="00DE505D" w:rsidP="00B65B5F">
      <w:r w:rsidRPr="00DE505D">
        <w:t>Baserats på</w:t>
      </w:r>
    </w:p>
    <w:p w14:paraId="7DD09273" w14:textId="5F068B0A" w:rsidR="00DE505D" w:rsidRPr="00DE505D" w:rsidRDefault="00DE505D" w:rsidP="00B65B5F">
      <w:pPr>
        <w:pStyle w:val="Punktlista"/>
        <w:rPr>
          <w:rFonts w:eastAsia="Calibri"/>
          <w:lang w:eastAsia="zh-CN" w:bidi="hi-IN"/>
        </w:rPr>
      </w:pPr>
      <w:r w:rsidRPr="00DE505D">
        <w:rPr>
          <w:rFonts w:eastAsia="Calibri"/>
          <w:lang w:eastAsia="zh-CN" w:bidi="hi-IN"/>
        </w:rPr>
        <w:t xml:space="preserve">”IBD Vårdprogram, Inflammatoriska tarmsjukdom hos barn och ungdomar – </w:t>
      </w:r>
      <w:r w:rsidRPr="00D62DFA">
        <w:rPr>
          <w:rFonts w:eastAsia="Calibri"/>
          <w:lang w:eastAsia="zh-CN" w:bidi="hi-IN"/>
        </w:rPr>
        <w:t>version 7.</w:t>
      </w:r>
      <w:r w:rsidR="0003306E" w:rsidRPr="00D62DFA">
        <w:rPr>
          <w:rFonts w:eastAsia="Calibri"/>
          <w:lang w:eastAsia="zh-CN" w:bidi="hi-IN"/>
        </w:rPr>
        <w:t>7</w:t>
      </w:r>
      <w:r w:rsidRPr="00D62DFA">
        <w:rPr>
          <w:rFonts w:eastAsia="Calibri"/>
          <w:lang w:eastAsia="zh-CN" w:bidi="hi-IN"/>
        </w:rPr>
        <w:t>”</w:t>
      </w:r>
      <w:r w:rsidRPr="00DE505D">
        <w:rPr>
          <w:rFonts w:eastAsia="Calibri"/>
          <w:lang w:eastAsia="zh-CN" w:bidi="hi-IN"/>
        </w:rPr>
        <w:t xml:space="preserve"> som </w:t>
      </w:r>
      <w:r w:rsidRPr="00DE505D">
        <w:rPr>
          <w:rFonts w:eastAsia="Calibri"/>
          <w:b/>
          <w:bCs/>
          <w:i/>
          <w:iCs/>
          <w:lang w:eastAsia="zh-CN" w:bidi="hi-IN"/>
        </w:rPr>
        <w:t>bör konsulteras för djupare information, främst om behandling</w:t>
      </w:r>
      <w:r w:rsidRPr="00DE505D">
        <w:rPr>
          <w:rFonts w:eastAsia="Calibri"/>
          <w:lang w:eastAsia="zh-CN" w:bidi="hi-IN"/>
        </w:rPr>
        <w:t xml:space="preserve"> </w:t>
      </w:r>
      <w:r w:rsidRPr="00DE505D">
        <w:rPr>
          <w:rFonts w:eastAsia="Calibri"/>
          <w:lang w:eastAsia="zh-CN" w:bidi="hi-IN"/>
        </w:rPr>
        <w:br/>
      </w:r>
      <w:hyperlink r:id="rId17" w:history="1">
        <w:r w:rsidRPr="00903C76">
          <w:rPr>
            <w:rStyle w:val="Hyperlnk"/>
            <w:rFonts w:eastAsia="Calibri" w:cs="Arial"/>
            <w:lang w:eastAsia="zh-CN" w:bidi="hi-IN"/>
          </w:rPr>
          <w:t>IBD – Vårdprogram (barnlakarforeningen.se)</w:t>
        </w:r>
      </w:hyperlink>
      <w:r w:rsidRPr="00DE505D">
        <w:rPr>
          <w:rFonts w:eastAsia="Calibri"/>
          <w:lang w:eastAsia="zh-CN" w:bidi="hi-IN"/>
        </w:rPr>
        <w:br/>
      </w:r>
    </w:p>
    <w:p w14:paraId="458F3CFD" w14:textId="0FCBB871" w:rsidR="00DE505D" w:rsidRPr="00815457" w:rsidRDefault="00DE505D" w:rsidP="00815457">
      <w:pPr>
        <w:pStyle w:val="Punktlista"/>
        <w:rPr>
          <w:rFonts w:eastAsia="Calibri"/>
          <w:lang w:eastAsia="zh-CN" w:bidi="hi-IN"/>
        </w:rPr>
      </w:pPr>
      <w:r w:rsidRPr="00DE505D">
        <w:rPr>
          <w:rFonts w:eastAsia="Calibri"/>
          <w:lang w:eastAsia="zh-CN" w:bidi="hi-IN"/>
        </w:rPr>
        <w:t xml:space="preserve">Rutin från SU, DSBUS ”Inflammatorisk tarmsjukdom – behandling med TNF-blockerare” som bör konsulteras för djupare information om anti-TNF-behandling </w:t>
      </w:r>
    </w:p>
    <w:p w14:paraId="26430AF1" w14:textId="515F0967" w:rsidR="00DE505D" w:rsidRDefault="00DE505D" w:rsidP="00815457">
      <w:pPr>
        <w:pStyle w:val="Punktlista"/>
        <w:rPr>
          <w:rFonts w:eastAsia="Calibri"/>
        </w:rPr>
      </w:pPr>
      <w:r w:rsidRPr="00D62DFA">
        <w:rPr>
          <w:rFonts w:eastAsia="Calibri"/>
          <w:lang w:bidi="hi-IN"/>
        </w:rPr>
        <w:t>Bilaga</w:t>
      </w:r>
      <w:r w:rsidR="00840786" w:rsidRPr="00815457">
        <w:rPr>
          <w:rFonts w:eastAsia="Calibri"/>
        </w:rPr>
        <w:t xml:space="preserve"> </w:t>
      </w:r>
      <w:r w:rsidR="00840786" w:rsidRPr="00903C76">
        <w:rPr>
          <w:rFonts w:eastAsia="Calibri"/>
        </w:rPr>
        <w:t>”</w:t>
      </w:r>
      <w:hyperlink r:id="rId18" w:history="1">
        <w:r w:rsidR="00840786" w:rsidRPr="00A25D3E">
          <w:rPr>
            <w:rStyle w:val="Hyperlnk"/>
            <w:rFonts w:eastAsia="Calibri"/>
          </w:rPr>
          <w:t xml:space="preserve">Praktiska råd vid behandling med total </w:t>
        </w:r>
        <w:proofErr w:type="spellStart"/>
        <w:r w:rsidR="00840786" w:rsidRPr="00A25D3E">
          <w:rPr>
            <w:rStyle w:val="Hyperlnk"/>
            <w:rFonts w:eastAsia="Calibri"/>
          </w:rPr>
          <w:t>enteral</w:t>
        </w:r>
        <w:proofErr w:type="spellEnd"/>
        <w:r w:rsidR="00840786" w:rsidRPr="00A25D3E">
          <w:rPr>
            <w:rStyle w:val="Hyperlnk"/>
            <w:rFonts w:eastAsia="Calibri"/>
          </w:rPr>
          <w:t xml:space="preserve"> nutrition (TEN</w:t>
        </w:r>
        <w:r w:rsidR="002E31A5" w:rsidRPr="00A25D3E">
          <w:rPr>
            <w:rStyle w:val="Hyperlnk"/>
            <w:rFonts w:eastAsia="Calibri"/>
          </w:rPr>
          <w:t>)</w:t>
        </w:r>
      </w:hyperlink>
      <w:r w:rsidR="002E31A5" w:rsidRPr="00903C76">
        <w:rPr>
          <w:rFonts w:eastAsia="Calibri"/>
        </w:rPr>
        <w:t xml:space="preserve">  2020-10-13</w:t>
      </w:r>
      <w:r w:rsidR="003B069E" w:rsidRPr="00903C76">
        <w:rPr>
          <w:rFonts w:eastAsia="Calibri"/>
        </w:rPr>
        <w:t xml:space="preserve"> för djupare information vid TEN.</w:t>
      </w:r>
      <w:r w:rsidR="003B069E" w:rsidRPr="00815457">
        <w:rPr>
          <w:rFonts w:eastAsia="Calibri"/>
        </w:rPr>
        <w:t xml:space="preserve"> Barnläkarföreningen </w:t>
      </w:r>
      <w:proofErr w:type="spellStart"/>
      <w:r w:rsidR="003B069E" w:rsidRPr="00815457">
        <w:rPr>
          <w:rFonts w:eastAsia="Calibri"/>
        </w:rPr>
        <w:t>gastro</w:t>
      </w:r>
      <w:proofErr w:type="spellEnd"/>
      <w:r w:rsidR="003B069E" w:rsidRPr="00815457">
        <w:rPr>
          <w:rFonts w:eastAsia="Calibri"/>
        </w:rPr>
        <w:t xml:space="preserve"> </w:t>
      </w:r>
      <w:r w:rsidRPr="00815457">
        <w:rPr>
          <w:rFonts w:eastAsia="Calibri"/>
          <w:lang w:bidi="hi-IN"/>
        </w:rPr>
        <w:t xml:space="preserve"> </w:t>
      </w:r>
      <w:r w:rsidR="00C70191">
        <w:rPr>
          <w:rFonts w:eastAsia="Calibri"/>
          <w:lang w:bidi="hi-IN"/>
        </w:rPr>
        <w:t xml:space="preserve"> </w:t>
      </w:r>
    </w:p>
    <w:p w14:paraId="26B6DFA2" w14:textId="19391486" w:rsidR="00C70191" w:rsidRPr="009E0147" w:rsidRDefault="00C70191" w:rsidP="00C70191">
      <w:pPr>
        <w:rPr>
          <w:rFonts w:eastAsia="Calibri"/>
          <w:b/>
          <w:bCs/>
        </w:rPr>
      </w:pPr>
      <w:r w:rsidRPr="009E0147">
        <w:rPr>
          <w:rFonts w:eastAsia="Calibri"/>
          <w:b/>
          <w:bCs/>
        </w:rPr>
        <w:t>För praktiskt handläggningsstöd, se länk</w:t>
      </w:r>
      <w:r w:rsidR="008B292A">
        <w:rPr>
          <w:rFonts w:eastAsia="Calibri"/>
          <w:b/>
          <w:bCs/>
        </w:rPr>
        <w:t xml:space="preserve"> </w:t>
      </w:r>
      <w:hyperlink r:id="rId19" w:history="1">
        <w:r w:rsidR="008B292A" w:rsidRPr="007D6B30">
          <w:rPr>
            <w:rStyle w:val="Hyperlnk"/>
            <w:rFonts w:eastAsia="Calibri"/>
            <w:b/>
            <w:bCs/>
          </w:rPr>
          <w:t>Lathund vid nydebuterad IBD.</w:t>
        </w:r>
      </w:hyperlink>
    </w:p>
    <w:p w14:paraId="10B14D01" w14:textId="472CB3EF" w:rsidR="00CE2E0C" w:rsidRDefault="00CE2E0C">
      <w:pPr>
        <w:spacing w:after="0" w:line="240" w:lineRule="auto"/>
        <w:ind w:left="0" w:right="0"/>
        <w:rPr>
          <w:rFonts w:eastAsia="Calibri"/>
          <w:lang w:eastAsia="zh-CN" w:bidi="hi-IN"/>
        </w:rPr>
      </w:pPr>
      <w:r>
        <w:rPr>
          <w:rFonts w:eastAsia="Calibri"/>
          <w:lang w:eastAsia="zh-CN" w:bidi="hi-IN"/>
        </w:rPr>
        <w:br w:type="page"/>
      </w:r>
    </w:p>
    <w:p w14:paraId="18FFA8AD" w14:textId="77777777" w:rsidR="00E02041" w:rsidRDefault="00E02041" w:rsidP="00840786">
      <w:pPr>
        <w:pStyle w:val="Punktlista"/>
        <w:numPr>
          <w:ilvl w:val="0"/>
          <w:numId w:val="0"/>
        </w:numPr>
        <w:spacing w:after="0" w:line="240" w:lineRule="auto"/>
        <w:ind w:right="0"/>
        <w:rPr>
          <w:rFonts w:eastAsia="Calibri"/>
          <w:lang w:eastAsia="zh-CN" w:bidi="hi-IN"/>
        </w:rPr>
      </w:pPr>
    </w:p>
    <w:p w14:paraId="22692CFD" w14:textId="77777777" w:rsidR="00840786" w:rsidRPr="00E02041" w:rsidRDefault="00840786" w:rsidP="00840786">
      <w:pPr>
        <w:pStyle w:val="Punktlista"/>
        <w:numPr>
          <w:ilvl w:val="0"/>
          <w:numId w:val="0"/>
        </w:numPr>
        <w:spacing w:after="0" w:line="240" w:lineRule="auto"/>
        <w:ind w:right="0"/>
        <w:rPr>
          <w:rFonts w:ascii="Arial" w:hAnsi="Arial"/>
          <w:sz w:val="20"/>
          <w:szCs w:val="20"/>
        </w:rPr>
      </w:pPr>
    </w:p>
    <w:p w14:paraId="7507830F" w14:textId="68526101" w:rsidR="00DE505D" w:rsidRDefault="00DE505D" w:rsidP="009F4FE2">
      <w:pPr>
        <w:pStyle w:val="Punktlista"/>
        <w:numPr>
          <w:ilvl w:val="0"/>
          <w:numId w:val="34"/>
        </w:numPr>
        <w:rPr>
          <w:b/>
          <w:bCs/>
        </w:rPr>
      </w:pPr>
      <w:r w:rsidRPr="009F4FE2">
        <w:rPr>
          <w:b/>
          <w:bCs/>
        </w:rPr>
        <w:t>Definition av IBD</w:t>
      </w:r>
      <w:r w:rsidR="00C46E40">
        <w:rPr>
          <w:b/>
          <w:bCs/>
        </w:rPr>
        <w:t xml:space="preserve"> </w:t>
      </w:r>
    </w:p>
    <w:p w14:paraId="6D13D35E" w14:textId="05AD657C" w:rsidR="00C46E40" w:rsidRDefault="00C46E40" w:rsidP="00316730">
      <w:pPr>
        <w:pStyle w:val="Punktlista"/>
        <w:numPr>
          <w:ilvl w:val="0"/>
          <w:numId w:val="0"/>
        </w:numPr>
        <w:rPr>
          <w:b/>
          <w:bCs/>
        </w:rPr>
      </w:pPr>
    </w:p>
    <w:tbl>
      <w:tblPr>
        <w:tblStyle w:val="Tabellrutnt"/>
        <w:tblW w:w="0" w:type="auto"/>
        <w:tblInd w:w="360" w:type="dxa"/>
        <w:tblLook w:val="04A0" w:firstRow="1" w:lastRow="0" w:firstColumn="1" w:lastColumn="0" w:noHBand="0" w:noVBand="1"/>
      </w:tblPr>
      <w:tblGrid>
        <w:gridCol w:w="2498"/>
        <w:gridCol w:w="6061"/>
      </w:tblGrid>
      <w:tr w:rsidR="00032A5F" w14:paraId="6FF99BC9" w14:textId="77777777" w:rsidTr="00316730">
        <w:tc>
          <w:tcPr>
            <w:tcW w:w="2187" w:type="dxa"/>
          </w:tcPr>
          <w:p w14:paraId="14876BA4" w14:textId="1F10E78D" w:rsidR="00032A5F" w:rsidRDefault="00032A5F" w:rsidP="00316730">
            <w:pPr>
              <w:pStyle w:val="Punktlista"/>
              <w:numPr>
                <w:ilvl w:val="0"/>
                <w:numId w:val="0"/>
              </w:numPr>
              <w:ind w:right="350"/>
              <w:rPr>
                <w:b/>
                <w:bCs/>
              </w:rPr>
            </w:pPr>
            <w:proofErr w:type="spellStart"/>
            <w:r>
              <w:rPr>
                <w:b/>
                <w:bCs/>
              </w:rPr>
              <w:t>Crohn</w:t>
            </w:r>
            <w:r w:rsidR="00137CB7">
              <w:rPr>
                <w:b/>
                <w:bCs/>
              </w:rPr>
              <w:t>s</w:t>
            </w:r>
            <w:proofErr w:type="spellEnd"/>
            <w:r w:rsidR="00137CB7">
              <w:rPr>
                <w:b/>
                <w:bCs/>
              </w:rPr>
              <w:t xml:space="preserve"> </w:t>
            </w:r>
            <w:proofErr w:type="spellStart"/>
            <w:r w:rsidR="00137CB7">
              <w:rPr>
                <w:b/>
                <w:bCs/>
              </w:rPr>
              <w:t>sjudom</w:t>
            </w:r>
            <w:proofErr w:type="spellEnd"/>
          </w:p>
        </w:tc>
        <w:tc>
          <w:tcPr>
            <w:tcW w:w="6061" w:type="dxa"/>
          </w:tcPr>
          <w:p w14:paraId="2A3936D7" w14:textId="21B7EC81" w:rsidR="00032A5F" w:rsidRPr="00795709" w:rsidRDefault="00137CB7" w:rsidP="00795709">
            <w:pPr>
              <w:ind w:left="0"/>
              <w:rPr>
                <w:rFonts w:eastAsia="Calibri"/>
                <w:lang w:eastAsia="zh-CN" w:bidi="hi-IN"/>
              </w:rPr>
            </w:pPr>
            <w:r w:rsidRPr="00DE505D">
              <w:rPr>
                <w:rFonts w:eastAsia="Calibri"/>
                <w:lang w:eastAsia="zh-CN" w:bidi="hi-IN"/>
              </w:rPr>
              <w:t xml:space="preserve">är en kronisk inflammation som kan uppträda i hela mag-tarmkanalen. Inflammationen är ofta segmentell och omfattar alla tarmens </w:t>
            </w:r>
            <w:proofErr w:type="spellStart"/>
            <w:r w:rsidRPr="00DE505D">
              <w:rPr>
                <w:rFonts w:eastAsia="Calibri"/>
                <w:lang w:eastAsia="zh-CN" w:bidi="hi-IN"/>
              </w:rPr>
              <w:t>vägglager</w:t>
            </w:r>
            <w:proofErr w:type="spellEnd"/>
            <w:r w:rsidRPr="00DE505D">
              <w:rPr>
                <w:rFonts w:eastAsia="Calibri"/>
                <w:lang w:eastAsia="zh-CN" w:bidi="hi-IN"/>
              </w:rPr>
              <w:t>. Inflammationen kan ge upphov till komplicerande fistlar och stenoser.</w:t>
            </w:r>
          </w:p>
        </w:tc>
      </w:tr>
      <w:tr w:rsidR="00495278" w14:paraId="26E0838A" w14:textId="77777777" w:rsidTr="00316730">
        <w:tc>
          <w:tcPr>
            <w:tcW w:w="2187" w:type="dxa"/>
          </w:tcPr>
          <w:p w14:paraId="2841E89A" w14:textId="537E8F7A" w:rsidR="00495278" w:rsidRDefault="00495278" w:rsidP="00C46E40">
            <w:pPr>
              <w:pStyle w:val="Punktlista"/>
              <w:numPr>
                <w:ilvl w:val="0"/>
                <w:numId w:val="0"/>
              </w:numPr>
              <w:rPr>
                <w:b/>
                <w:bCs/>
              </w:rPr>
            </w:pPr>
            <w:r>
              <w:rPr>
                <w:b/>
                <w:bCs/>
              </w:rPr>
              <w:t>Ulcerös kolit</w:t>
            </w:r>
          </w:p>
        </w:tc>
        <w:tc>
          <w:tcPr>
            <w:tcW w:w="6061" w:type="dxa"/>
          </w:tcPr>
          <w:p w14:paraId="03852B73" w14:textId="5DE493EC" w:rsidR="00495278" w:rsidRPr="00DE505D" w:rsidRDefault="00316730" w:rsidP="00137CB7">
            <w:pPr>
              <w:ind w:left="0"/>
              <w:rPr>
                <w:rFonts w:eastAsia="Calibri"/>
                <w:lang w:eastAsia="zh-CN" w:bidi="hi-IN"/>
              </w:rPr>
            </w:pPr>
            <w:r w:rsidRPr="00DE505D">
              <w:rPr>
                <w:rFonts w:eastAsia="Calibri"/>
                <w:lang w:eastAsia="zh-CN" w:bidi="hi-IN"/>
              </w:rPr>
              <w:t>är en kronisk inflammation som uppträder i ändtarmen och kan utbreda sig i oral riktning till att omfatta delar av eller hela tjock-tarmen. Inflammationen är kontinuerlig och omfattar oftast endast slemhinnan.</w:t>
            </w:r>
          </w:p>
        </w:tc>
      </w:tr>
      <w:tr w:rsidR="00316730" w14:paraId="46FB3BB6" w14:textId="77777777" w:rsidTr="00316730">
        <w:tc>
          <w:tcPr>
            <w:tcW w:w="2187" w:type="dxa"/>
          </w:tcPr>
          <w:p w14:paraId="3C22EED9" w14:textId="712A8310" w:rsidR="00316730" w:rsidRDefault="00316730" w:rsidP="00C46E40">
            <w:pPr>
              <w:pStyle w:val="Punktlista"/>
              <w:numPr>
                <w:ilvl w:val="0"/>
                <w:numId w:val="0"/>
              </w:numPr>
              <w:rPr>
                <w:b/>
                <w:bCs/>
              </w:rPr>
            </w:pPr>
            <w:r>
              <w:rPr>
                <w:b/>
                <w:bCs/>
              </w:rPr>
              <w:t>IBD oklassificerad (IBD-U)</w:t>
            </w:r>
          </w:p>
        </w:tc>
        <w:tc>
          <w:tcPr>
            <w:tcW w:w="6061" w:type="dxa"/>
          </w:tcPr>
          <w:p w14:paraId="2331C264" w14:textId="453B3716" w:rsidR="00316730" w:rsidRPr="00316730" w:rsidRDefault="00316730" w:rsidP="00316730">
            <w:pPr>
              <w:ind w:left="0"/>
              <w:rPr>
                <w:rFonts w:ascii="Calibri" w:hAnsi="Calibri"/>
                <w:szCs w:val="22"/>
              </w:rPr>
            </w:pPr>
            <w:r w:rsidRPr="00DE505D">
              <w:t xml:space="preserve">IBD oklassificerad (IBD-U)* är en kolit där man trots utredning inte kan särskilja mellan </w:t>
            </w:r>
            <w:proofErr w:type="spellStart"/>
            <w:r w:rsidRPr="00DE505D">
              <w:t>Crohns</w:t>
            </w:r>
            <w:proofErr w:type="spellEnd"/>
            <w:r w:rsidRPr="00DE505D">
              <w:t xml:space="preserve"> sjukdom och ulcerös kolit. </w:t>
            </w:r>
            <w:r w:rsidRPr="00DE505D">
              <w:br/>
              <w:t>*Diagnosen obestämd kolit (</w:t>
            </w:r>
            <w:proofErr w:type="spellStart"/>
            <w:r w:rsidRPr="00DE505D">
              <w:t>indeterminant</w:t>
            </w:r>
            <w:proofErr w:type="spellEnd"/>
            <w:r w:rsidRPr="00DE505D">
              <w:t xml:space="preserve"> </w:t>
            </w:r>
            <w:proofErr w:type="spellStart"/>
            <w:r w:rsidRPr="00DE505D">
              <w:t>colitis</w:t>
            </w:r>
            <w:proofErr w:type="spellEnd"/>
            <w:r w:rsidRPr="00DE505D">
              <w:t xml:space="preserve">) ska reserveras för de </w:t>
            </w:r>
            <w:proofErr w:type="spellStart"/>
            <w:r w:rsidRPr="00DE505D">
              <w:t>koliter</w:t>
            </w:r>
            <w:proofErr w:type="spellEnd"/>
            <w:r w:rsidRPr="00DE505D">
              <w:t xml:space="preserve"> där man trots </w:t>
            </w:r>
            <w:proofErr w:type="spellStart"/>
            <w:r w:rsidRPr="00DE505D">
              <w:t>histopatologisk</w:t>
            </w:r>
            <w:proofErr w:type="spellEnd"/>
            <w:r w:rsidRPr="00DE505D">
              <w:t xml:space="preserve"> bedömning av </w:t>
            </w:r>
            <w:proofErr w:type="spellStart"/>
            <w:r w:rsidRPr="00DE505D">
              <w:t>kolon</w:t>
            </w:r>
            <w:r w:rsidRPr="00DE505D">
              <w:softHyphen/>
              <w:t>resektat</w:t>
            </w:r>
            <w:proofErr w:type="spellEnd"/>
            <w:r w:rsidRPr="00DE505D">
              <w:t xml:space="preserve"> efter </w:t>
            </w:r>
            <w:proofErr w:type="spellStart"/>
            <w:r w:rsidRPr="00DE505D">
              <w:t>kolektomi</w:t>
            </w:r>
            <w:proofErr w:type="spellEnd"/>
            <w:r w:rsidRPr="00DE505D">
              <w:t xml:space="preserve"> inte kan särskilja mellan </w:t>
            </w:r>
            <w:proofErr w:type="spellStart"/>
            <w:r w:rsidRPr="00DE505D">
              <w:t>Crohns</w:t>
            </w:r>
            <w:proofErr w:type="spellEnd"/>
            <w:r w:rsidRPr="00DE505D">
              <w:t xml:space="preserve"> sjukdom och ulcerös kolit.</w:t>
            </w:r>
          </w:p>
        </w:tc>
      </w:tr>
    </w:tbl>
    <w:p w14:paraId="16DC5277" w14:textId="77777777" w:rsidR="00036445" w:rsidRPr="00333B0B" w:rsidRDefault="00036445" w:rsidP="00316730">
      <w:pPr>
        <w:pStyle w:val="Punktlista"/>
        <w:numPr>
          <w:ilvl w:val="0"/>
          <w:numId w:val="0"/>
        </w:numPr>
        <w:rPr>
          <w:b/>
          <w:bCs/>
        </w:rPr>
      </w:pPr>
    </w:p>
    <w:p w14:paraId="47D3DD2B" w14:textId="0A4D9398" w:rsidR="00A62EA3" w:rsidRDefault="00DE505D" w:rsidP="00316730">
      <w:pPr>
        <w:rPr>
          <w:rFonts w:ascii="Calibri" w:eastAsia="Calibri" w:hAnsi="Calibri"/>
          <w:lang w:eastAsia="zh-CN" w:bidi="hi-IN"/>
        </w:rPr>
      </w:pPr>
      <w:r w:rsidRPr="00DE505D">
        <w:rPr>
          <w:rFonts w:eastAsia="Calibri"/>
          <w:lang w:eastAsia="zh-CN" w:bidi="hi-IN"/>
        </w:rPr>
        <w:t>Diagnostiken av IBD baseras på den samlade bilden från sjukhistoria, kliniska tecken, endoskop-</w:t>
      </w:r>
      <w:proofErr w:type="spellStart"/>
      <w:r w:rsidRPr="00DE505D">
        <w:rPr>
          <w:rFonts w:eastAsia="Calibri"/>
          <w:lang w:eastAsia="zh-CN" w:bidi="hi-IN"/>
        </w:rPr>
        <w:t>iska</w:t>
      </w:r>
      <w:proofErr w:type="spellEnd"/>
      <w:r w:rsidRPr="00DE505D">
        <w:rPr>
          <w:rFonts w:eastAsia="Calibri"/>
          <w:lang w:eastAsia="zh-CN" w:bidi="hi-IN"/>
        </w:rPr>
        <w:t xml:space="preserve">, histologiska och radiologiska fynd samt att man uteslutit ett antal differentialdiagnostiska tillstånd, huvudsakligen infektioner och födoämnesinducerade </w:t>
      </w:r>
      <w:proofErr w:type="spellStart"/>
      <w:r w:rsidRPr="00DE505D">
        <w:rPr>
          <w:rFonts w:eastAsia="Calibri"/>
          <w:lang w:eastAsia="zh-CN" w:bidi="hi-IN"/>
        </w:rPr>
        <w:t>enterokoliter</w:t>
      </w:r>
      <w:proofErr w:type="spellEnd"/>
      <w:r w:rsidRPr="00DE505D">
        <w:rPr>
          <w:rFonts w:eastAsia="Calibri"/>
          <w:lang w:eastAsia="zh-CN" w:bidi="hi-IN"/>
        </w:rPr>
        <w:t xml:space="preserve">. </w:t>
      </w:r>
      <w:r w:rsidRPr="00DE505D">
        <w:rPr>
          <w:rFonts w:eastAsia="Calibri" w:cs="Arial"/>
          <w:lang w:eastAsia="zh-CN" w:bidi="hi-IN"/>
        </w:rPr>
        <w:t xml:space="preserve">De kliniska symptomen vid ulcerös kolit och </w:t>
      </w:r>
      <w:proofErr w:type="spellStart"/>
      <w:r w:rsidRPr="00DE505D">
        <w:rPr>
          <w:rFonts w:eastAsia="Calibri" w:cs="Arial"/>
          <w:lang w:eastAsia="zh-CN" w:bidi="hi-IN"/>
        </w:rPr>
        <w:t>Crohns</w:t>
      </w:r>
      <w:proofErr w:type="spellEnd"/>
      <w:r w:rsidRPr="00DE505D">
        <w:rPr>
          <w:rFonts w:eastAsia="Calibri" w:cs="Arial"/>
          <w:lang w:eastAsia="zh-CN" w:bidi="hi-IN"/>
        </w:rPr>
        <w:t xml:space="preserve"> sjukdom kan i mångt och mycket likna varandra. </w:t>
      </w:r>
      <w:r w:rsidRPr="00DE505D">
        <w:rPr>
          <w:rFonts w:eastAsia="Calibri" w:cs="Arial"/>
          <w:i/>
          <w:iCs/>
          <w:lang w:eastAsia="zh-CN" w:bidi="hi-IN"/>
        </w:rPr>
        <w:t>Diarré</w:t>
      </w:r>
      <w:r w:rsidRPr="00DE505D">
        <w:rPr>
          <w:rFonts w:eastAsia="Calibri" w:cs="Arial"/>
          <w:lang w:eastAsia="zh-CN" w:bidi="hi-IN"/>
        </w:rPr>
        <w:t xml:space="preserve"> och </w:t>
      </w:r>
      <w:r w:rsidRPr="00DE505D">
        <w:rPr>
          <w:rFonts w:eastAsia="Calibri" w:cs="Arial"/>
          <w:i/>
          <w:iCs/>
          <w:lang w:eastAsia="zh-CN" w:bidi="hi-IN"/>
        </w:rPr>
        <w:t>buksmärtor</w:t>
      </w:r>
      <w:r w:rsidRPr="00DE505D">
        <w:rPr>
          <w:rFonts w:eastAsia="Calibri" w:cs="Arial"/>
          <w:lang w:eastAsia="zh-CN" w:bidi="hi-IN"/>
        </w:rPr>
        <w:t xml:space="preserve"> är två dominerade symptom vid båda formerna av inflammatorisk tarmsjukdom. </w:t>
      </w:r>
      <w:r w:rsidRPr="00DE505D">
        <w:rPr>
          <w:rFonts w:eastAsia="Calibri" w:cs="Arial"/>
          <w:i/>
          <w:iCs/>
          <w:lang w:eastAsia="zh-CN" w:bidi="hi-IN"/>
        </w:rPr>
        <w:t>Blod i avföringen</w:t>
      </w:r>
      <w:r w:rsidRPr="00DE505D">
        <w:rPr>
          <w:rFonts w:eastAsia="Calibri" w:cs="Arial"/>
          <w:lang w:eastAsia="zh-CN" w:bidi="hi-IN"/>
        </w:rPr>
        <w:t xml:space="preserve"> är vanligt, vid ulcerös kolit har nästan alla symptomet. Ett över må</w:t>
      </w:r>
      <w:r w:rsidRPr="00DE505D">
        <w:rPr>
          <w:rFonts w:eastAsia="Calibri" w:cs="Arial"/>
          <w:lang w:eastAsia="zh-CN" w:bidi="hi-IN"/>
        </w:rPr>
        <w:softHyphen/>
        <w:t xml:space="preserve">nader mer </w:t>
      </w:r>
      <w:r w:rsidRPr="00DE505D">
        <w:rPr>
          <w:rFonts w:eastAsia="Calibri" w:cs="Arial"/>
          <w:i/>
          <w:iCs/>
          <w:lang w:eastAsia="zh-CN" w:bidi="hi-IN"/>
        </w:rPr>
        <w:t>smygande insjuknande</w:t>
      </w:r>
      <w:r w:rsidRPr="00DE505D">
        <w:rPr>
          <w:rFonts w:eastAsia="Calibri" w:cs="Arial"/>
          <w:lang w:eastAsia="zh-CN" w:bidi="hi-IN"/>
        </w:rPr>
        <w:t xml:space="preserve"> i IBD är vanligast, men sjukdomen kan ibland debutera akut. Symptombilden beror på lokalisation, grad och typ av tarminflammation. </w:t>
      </w:r>
      <w:r w:rsidRPr="00DE505D">
        <w:rPr>
          <w:rFonts w:eastAsia="Calibri" w:cs="Arial"/>
          <w:i/>
          <w:iCs/>
          <w:lang w:eastAsia="zh-CN" w:bidi="hi-IN"/>
        </w:rPr>
        <w:t>Låggradig feber</w:t>
      </w:r>
      <w:r w:rsidRPr="00DE505D">
        <w:rPr>
          <w:rFonts w:eastAsia="Calibri" w:cs="Arial"/>
          <w:lang w:eastAsia="zh-CN" w:bidi="hi-IN"/>
        </w:rPr>
        <w:t xml:space="preserve"> förekom</w:t>
      </w:r>
      <w:r w:rsidRPr="00DE505D">
        <w:rPr>
          <w:rFonts w:eastAsia="Calibri" w:cs="Arial"/>
          <w:lang w:eastAsia="zh-CN" w:bidi="hi-IN"/>
        </w:rPr>
        <w:softHyphen/>
        <w:t xml:space="preserve">mer främst vid </w:t>
      </w:r>
      <w:proofErr w:type="spellStart"/>
      <w:r w:rsidRPr="00DE505D">
        <w:rPr>
          <w:rFonts w:eastAsia="Calibri" w:cs="Arial"/>
          <w:lang w:eastAsia="zh-CN" w:bidi="hi-IN"/>
        </w:rPr>
        <w:t>Crohns</w:t>
      </w:r>
      <w:proofErr w:type="spellEnd"/>
      <w:r w:rsidRPr="00DE505D">
        <w:rPr>
          <w:rFonts w:eastAsia="Calibri" w:cs="Arial"/>
          <w:lang w:eastAsia="zh-CN" w:bidi="hi-IN"/>
        </w:rPr>
        <w:t xml:space="preserve"> sjukdom. </w:t>
      </w:r>
      <w:r w:rsidRPr="00DE505D">
        <w:rPr>
          <w:rFonts w:eastAsia="Calibri" w:cs="Arial"/>
          <w:i/>
          <w:iCs/>
          <w:lang w:eastAsia="zh-CN" w:bidi="hi-IN"/>
        </w:rPr>
        <w:t>Vikt-nedgång</w:t>
      </w:r>
      <w:r w:rsidRPr="00DE505D">
        <w:rPr>
          <w:rFonts w:eastAsia="Calibri" w:cs="Arial"/>
          <w:lang w:eastAsia="zh-CN" w:bidi="hi-IN"/>
        </w:rPr>
        <w:t xml:space="preserve">, </w:t>
      </w:r>
      <w:r w:rsidRPr="00DE505D">
        <w:rPr>
          <w:rFonts w:eastAsia="Calibri" w:cs="Arial"/>
          <w:i/>
          <w:iCs/>
          <w:lang w:eastAsia="zh-CN" w:bidi="hi-IN"/>
        </w:rPr>
        <w:t>avplanad längdtillväxt</w:t>
      </w:r>
      <w:r w:rsidRPr="00DE505D">
        <w:rPr>
          <w:rFonts w:eastAsia="Calibri" w:cs="Arial"/>
          <w:lang w:eastAsia="zh-CN" w:bidi="hi-IN"/>
        </w:rPr>
        <w:t xml:space="preserve">, </w:t>
      </w:r>
      <w:r w:rsidRPr="00DE505D">
        <w:rPr>
          <w:rFonts w:eastAsia="Calibri" w:cs="Arial"/>
          <w:i/>
          <w:iCs/>
          <w:lang w:eastAsia="zh-CN" w:bidi="hi-IN"/>
        </w:rPr>
        <w:t>försenad pubertet</w:t>
      </w:r>
      <w:r w:rsidRPr="00DE505D">
        <w:rPr>
          <w:rFonts w:eastAsia="Calibri" w:cs="Arial"/>
          <w:lang w:eastAsia="zh-CN" w:bidi="hi-IN"/>
        </w:rPr>
        <w:t xml:space="preserve"> och </w:t>
      </w:r>
      <w:proofErr w:type="spellStart"/>
      <w:r w:rsidRPr="00DE505D">
        <w:rPr>
          <w:rFonts w:eastAsia="Calibri" w:cs="Arial"/>
          <w:i/>
          <w:iCs/>
          <w:lang w:eastAsia="zh-CN" w:bidi="hi-IN"/>
        </w:rPr>
        <w:t>peri</w:t>
      </w:r>
      <w:r w:rsidRPr="00DE505D">
        <w:rPr>
          <w:rFonts w:eastAsia="Calibri" w:cs="Arial"/>
          <w:i/>
          <w:iCs/>
          <w:lang w:eastAsia="zh-CN" w:bidi="hi-IN"/>
        </w:rPr>
        <w:softHyphen/>
        <w:t>anal</w:t>
      </w:r>
      <w:proofErr w:type="spellEnd"/>
      <w:r w:rsidRPr="00DE505D">
        <w:rPr>
          <w:rFonts w:eastAsia="Calibri" w:cs="Arial"/>
          <w:i/>
          <w:iCs/>
          <w:lang w:eastAsia="zh-CN" w:bidi="hi-IN"/>
        </w:rPr>
        <w:t xml:space="preserve"> sjukdom</w:t>
      </w:r>
      <w:r w:rsidRPr="00DE505D">
        <w:rPr>
          <w:rFonts w:eastAsia="Calibri" w:cs="Arial"/>
          <w:lang w:eastAsia="zh-CN" w:bidi="hi-IN"/>
        </w:rPr>
        <w:t xml:space="preserve"> är alla betydligt vanligare vid </w:t>
      </w:r>
      <w:proofErr w:type="spellStart"/>
      <w:r w:rsidRPr="00DE505D">
        <w:rPr>
          <w:rFonts w:eastAsia="Calibri" w:cs="Arial"/>
          <w:lang w:eastAsia="zh-CN" w:bidi="hi-IN"/>
        </w:rPr>
        <w:t>Crohns</w:t>
      </w:r>
      <w:proofErr w:type="spellEnd"/>
      <w:r w:rsidRPr="00DE505D">
        <w:rPr>
          <w:rFonts w:eastAsia="Calibri" w:cs="Arial"/>
          <w:lang w:eastAsia="zh-CN" w:bidi="hi-IN"/>
        </w:rPr>
        <w:t xml:space="preserve"> sjukdom. Vid </w:t>
      </w:r>
      <w:proofErr w:type="spellStart"/>
      <w:r w:rsidRPr="00DE505D">
        <w:rPr>
          <w:rFonts w:eastAsia="Calibri" w:cs="Arial"/>
          <w:lang w:eastAsia="zh-CN" w:bidi="hi-IN"/>
        </w:rPr>
        <w:t>Crohns</w:t>
      </w:r>
      <w:proofErr w:type="spellEnd"/>
      <w:r w:rsidRPr="00DE505D">
        <w:rPr>
          <w:rFonts w:eastAsia="Calibri" w:cs="Arial"/>
          <w:lang w:eastAsia="zh-CN" w:bidi="hi-IN"/>
        </w:rPr>
        <w:t xml:space="preserve"> sjukdom kan tillväxtpåver</w:t>
      </w:r>
      <w:r w:rsidRPr="00DE505D">
        <w:rPr>
          <w:rFonts w:eastAsia="Calibri" w:cs="Arial"/>
          <w:lang w:eastAsia="zh-CN" w:bidi="hi-IN"/>
        </w:rPr>
        <w:softHyphen/>
        <w:t>kan och försenad pubertet vara de enda manifestationerna av sjukdomen.</w:t>
      </w:r>
      <w:r w:rsidRPr="00DE505D">
        <w:rPr>
          <w:rFonts w:ascii="Calibri" w:eastAsia="Calibri" w:hAnsi="Calibri"/>
          <w:lang w:eastAsia="zh-CN" w:bidi="hi-IN"/>
        </w:rPr>
        <w:br/>
      </w:r>
    </w:p>
    <w:p w14:paraId="25D89BBB" w14:textId="5FA28FF0" w:rsidR="00DE505D" w:rsidRPr="00A62EA3" w:rsidRDefault="00A62EA3" w:rsidP="000023F7">
      <w:pPr>
        <w:spacing w:after="0" w:line="240" w:lineRule="auto"/>
        <w:ind w:left="0" w:right="0"/>
        <w:rPr>
          <w:b/>
          <w:bCs/>
        </w:rPr>
      </w:pPr>
      <w:r>
        <w:rPr>
          <w:rFonts w:ascii="Calibri" w:eastAsia="Calibri" w:hAnsi="Calibri"/>
          <w:lang w:eastAsia="zh-CN" w:bidi="hi-IN"/>
        </w:rPr>
        <w:br w:type="page"/>
      </w:r>
      <w:r w:rsidR="00DE505D" w:rsidRPr="00A62EA3">
        <w:rPr>
          <w:b/>
          <w:bCs/>
        </w:rPr>
        <w:lastRenderedPageBreak/>
        <w:t>Anamnes</w:t>
      </w:r>
    </w:p>
    <w:p w14:paraId="01DB1800" w14:textId="77777777" w:rsidR="00DE505D" w:rsidRPr="00834EFA" w:rsidRDefault="00DE505D" w:rsidP="00834EFA">
      <w:pPr>
        <w:rPr>
          <w:b/>
          <w:bCs/>
        </w:rPr>
      </w:pPr>
      <w:r w:rsidRPr="00834EFA">
        <w:rPr>
          <w:b/>
          <w:bCs/>
        </w:rPr>
        <w:t>Sjukhistoria</w:t>
      </w:r>
    </w:p>
    <w:p w14:paraId="4D345AEB" w14:textId="77777777" w:rsidR="00DE505D" w:rsidRPr="00DE505D" w:rsidRDefault="00DE505D" w:rsidP="00A62EA3">
      <w:pPr>
        <w:pStyle w:val="Punktlista"/>
        <w:rPr>
          <w:rFonts w:eastAsia="Calibri"/>
          <w:lang w:eastAsia="zh-CN" w:bidi="hi-IN"/>
        </w:rPr>
      </w:pPr>
      <w:r w:rsidRPr="00DE505D">
        <w:rPr>
          <w:rFonts w:eastAsia="Calibri"/>
          <w:lang w:eastAsia="zh-CN" w:bidi="hi-IN"/>
        </w:rPr>
        <w:t>Exposition för tarminfektioner (utlandsresa).</w:t>
      </w:r>
    </w:p>
    <w:p w14:paraId="6C90B593" w14:textId="77777777" w:rsidR="00DE505D" w:rsidRPr="00DE505D" w:rsidRDefault="00DE505D" w:rsidP="00A62EA3">
      <w:pPr>
        <w:pStyle w:val="Punktlista"/>
        <w:rPr>
          <w:rFonts w:eastAsia="Calibri"/>
          <w:lang w:eastAsia="zh-CN" w:bidi="hi-IN"/>
        </w:rPr>
      </w:pPr>
      <w:r w:rsidRPr="00DE505D">
        <w:rPr>
          <w:rFonts w:eastAsia="Calibri"/>
          <w:lang w:eastAsia="zh-CN" w:bidi="hi-IN"/>
        </w:rPr>
        <w:t>Födoämnesutlösta symptom.</w:t>
      </w:r>
    </w:p>
    <w:p w14:paraId="0692AED5" w14:textId="77777777" w:rsidR="00DE505D" w:rsidRPr="00DE505D" w:rsidRDefault="00DE505D" w:rsidP="00A62EA3">
      <w:pPr>
        <w:pStyle w:val="Punktlista"/>
        <w:rPr>
          <w:rFonts w:eastAsia="Calibri"/>
          <w:lang w:eastAsia="zh-CN" w:bidi="hi-IN"/>
        </w:rPr>
      </w:pPr>
      <w:r w:rsidRPr="00DE505D">
        <w:rPr>
          <w:rFonts w:eastAsia="Calibri"/>
          <w:lang w:eastAsia="zh-CN" w:bidi="hi-IN"/>
        </w:rPr>
        <w:t>Läkemedelsassocierade besvär (NSAID, antibiotika).</w:t>
      </w:r>
    </w:p>
    <w:p w14:paraId="4449E08B" w14:textId="77777777" w:rsidR="00DE505D" w:rsidRPr="00DE505D" w:rsidRDefault="00DE505D" w:rsidP="00A62EA3">
      <w:pPr>
        <w:pStyle w:val="Punktlista"/>
        <w:rPr>
          <w:rFonts w:eastAsia="Calibri"/>
          <w:lang w:eastAsia="zh-CN" w:bidi="hi-IN"/>
        </w:rPr>
      </w:pPr>
      <w:r w:rsidRPr="00DE505D">
        <w:rPr>
          <w:rFonts w:eastAsia="Calibri"/>
          <w:lang w:eastAsia="zh-CN" w:bidi="hi-IN"/>
        </w:rPr>
        <w:t>Sjukdomsduration (&gt; 6 veckor stärker misstanken om IBD).</w:t>
      </w:r>
    </w:p>
    <w:p w14:paraId="6138130E" w14:textId="77777777" w:rsidR="00DE505D" w:rsidRPr="00834EFA" w:rsidRDefault="00DE505D" w:rsidP="00834EFA">
      <w:pPr>
        <w:rPr>
          <w:b/>
          <w:bCs/>
        </w:rPr>
      </w:pPr>
      <w:r w:rsidRPr="00834EFA">
        <w:rPr>
          <w:b/>
          <w:bCs/>
        </w:rPr>
        <w:t>Hereditet</w:t>
      </w:r>
    </w:p>
    <w:p w14:paraId="3F3FE2C4" w14:textId="007046EC" w:rsidR="00DE505D" w:rsidRDefault="00DE505D" w:rsidP="00385E5C">
      <w:pPr>
        <w:pStyle w:val="Punktlista"/>
        <w:rPr>
          <w:rFonts w:eastAsia="Calibri"/>
          <w:lang w:eastAsia="zh-CN" w:bidi="hi-IN"/>
        </w:rPr>
      </w:pPr>
      <w:r w:rsidRPr="00DE505D">
        <w:rPr>
          <w:rFonts w:eastAsia="Calibri"/>
          <w:lang w:eastAsia="zh-CN" w:bidi="hi-IN"/>
        </w:rPr>
        <w:t>Finns IBD eller autoimmun sjukdom i släkten?</w:t>
      </w:r>
      <w:r w:rsidR="00AC2DC4">
        <w:rPr>
          <w:rFonts w:eastAsia="Calibri"/>
          <w:lang w:eastAsia="zh-CN" w:bidi="hi-IN"/>
        </w:rPr>
        <w:t xml:space="preserve"> </w:t>
      </w:r>
    </w:p>
    <w:p w14:paraId="15D1962E" w14:textId="247B1331" w:rsidR="00AC2DC4" w:rsidRPr="00DE505D" w:rsidRDefault="00AC2DC4" w:rsidP="00AC2DC4">
      <w:pPr>
        <w:pStyle w:val="Punktlista"/>
        <w:numPr>
          <w:ilvl w:val="0"/>
          <w:numId w:val="0"/>
        </w:numPr>
        <w:rPr>
          <w:rFonts w:eastAsia="Calibri"/>
          <w:lang w:eastAsia="zh-CN" w:bidi="hi-IN"/>
        </w:rPr>
      </w:pPr>
      <w:r>
        <w:rPr>
          <w:rFonts w:eastAsia="Calibri"/>
          <w:lang w:eastAsia="zh-CN" w:bidi="hi-IN"/>
        </w:rPr>
        <w:t xml:space="preserve"> </w:t>
      </w:r>
    </w:p>
    <w:p w14:paraId="10EB5B83" w14:textId="77777777" w:rsidR="00DE505D" w:rsidRPr="00834EFA" w:rsidRDefault="00DE505D" w:rsidP="00834EFA">
      <w:pPr>
        <w:rPr>
          <w:b/>
          <w:bCs/>
        </w:rPr>
      </w:pPr>
      <w:r w:rsidRPr="00834EFA">
        <w:rPr>
          <w:b/>
          <w:bCs/>
        </w:rPr>
        <w:t>Avföringsmönster</w:t>
      </w:r>
    </w:p>
    <w:p w14:paraId="3022700E" w14:textId="77777777" w:rsidR="00DE505D" w:rsidRPr="00DE505D" w:rsidRDefault="00DE505D" w:rsidP="00385E5C">
      <w:pPr>
        <w:pStyle w:val="Punktlista"/>
        <w:rPr>
          <w:rFonts w:eastAsia="Calibri"/>
          <w:lang w:eastAsia="zh-CN" w:bidi="hi-IN"/>
        </w:rPr>
      </w:pPr>
      <w:r w:rsidRPr="00DE505D">
        <w:rPr>
          <w:rFonts w:eastAsia="Calibri"/>
          <w:lang w:eastAsia="zh-CN" w:bidi="hi-IN"/>
        </w:rPr>
        <w:t xml:space="preserve">Antal? </w:t>
      </w:r>
    </w:p>
    <w:p w14:paraId="34319D28" w14:textId="77777777" w:rsidR="00DE505D" w:rsidRPr="00DE505D" w:rsidRDefault="00DE505D" w:rsidP="00385E5C">
      <w:pPr>
        <w:pStyle w:val="Punktlista"/>
        <w:rPr>
          <w:rFonts w:eastAsia="Calibri"/>
          <w:lang w:eastAsia="zh-CN" w:bidi="hi-IN"/>
        </w:rPr>
      </w:pPr>
      <w:r w:rsidRPr="00DE505D">
        <w:rPr>
          <w:rFonts w:eastAsia="Calibri"/>
          <w:lang w:eastAsia="zh-CN" w:bidi="hi-IN"/>
        </w:rPr>
        <w:t xml:space="preserve">Nattliga avföringar? </w:t>
      </w:r>
    </w:p>
    <w:p w14:paraId="6E66D9BA" w14:textId="77777777" w:rsidR="00DE505D" w:rsidRPr="00DE505D" w:rsidRDefault="00DE505D" w:rsidP="00385E5C">
      <w:pPr>
        <w:pStyle w:val="Punktlista"/>
        <w:rPr>
          <w:rFonts w:eastAsia="Calibri"/>
          <w:lang w:eastAsia="zh-CN" w:bidi="hi-IN"/>
        </w:rPr>
      </w:pPr>
      <w:r w:rsidRPr="00DE505D">
        <w:rPr>
          <w:rFonts w:eastAsia="Calibri"/>
          <w:lang w:eastAsia="zh-CN" w:bidi="hi-IN"/>
        </w:rPr>
        <w:t>Konsistens? (</w:t>
      </w:r>
      <w:proofErr w:type="spellStart"/>
      <w:r w:rsidRPr="00DE505D">
        <w:rPr>
          <w:rFonts w:eastAsia="Calibri"/>
          <w:lang w:eastAsia="zh-CN" w:bidi="hi-IN"/>
        </w:rPr>
        <w:t>enl</w:t>
      </w:r>
      <w:proofErr w:type="spellEnd"/>
      <w:r w:rsidRPr="00DE505D">
        <w:rPr>
          <w:rFonts w:eastAsia="Calibri"/>
          <w:lang w:eastAsia="zh-CN" w:bidi="hi-IN"/>
        </w:rPr>
        <w:t xml:space="preserve"> Bristol </w:t>
      </w:r>
      <w:proofErr w:type="spellStart"/>
      <w:r w:rsidRPr="00DE505D">
        <w:rPr>
          <w:rFonts w:eastAsia="Calibri"/>
          <w:lang w:eastAsia="zh-CN" w:bidi="hi-IN"/>
        </w:rPr>
        <w:t>Scale</w:t>
      </w:r>
      <w:proofErr w:type="spellEnd"/>
      <w:r w:rsidRPr="00DE505D">
        <w:rPr>
          <w:rFonts w:eastAsia="Calibri"/>
          <w:lang w:eastAsia="zh-CN" w:bidi="hi-IN"/>
        </w:rPr>
        <w:t>).</w:t>
      </w:r>
    </w:p>
    <w:p w14:paraId="7ABB985F" w14:textId="77777777" w:rsidR="00DE505D" w:rsidRPr="00DE505D" w:rsidRDefault="00DE505D" w:rsidP="00385E5C">
      <w:pPr>
        <w:pStyle w:val="Punktlista"/>
        <w:rPr>
          <w:rFonts w:eastAsia="Calibri"/>
          <w:lang w:eastAsia="zh-CN" w:bidi="hi-IN"/>
        </w:rPr>
      </w:pPr>
      <w:r w:rsidRPr="00DE505D">
        <w:rPr>
          <w:rFonts w:eastAsia="Calibri"/>
          <w:lang w:eastAsia="zh-CN" w:bidi="hi-IN"/>
        </w:rPr>
        <w:t>Blodtillblandning?</w:t>
      </w:r>
    </w:p>
    <w:p w14:paraId="09D1729F" w14:textId="77777777" w:rsidR="00DE505D" w:rsidRPr="00DE505D" w:rsidRDefault="00DE505D" w:rsidP="00385E5C">
      <w:pPr>
        <w:pStyle w:val="Punktlista"/>
        <w:rPr>
          <w:rFonts w:eastAsia="Calibri"/>
          <w:lang w:eastAsia="zh-CN" w:bidi="hi-IN"/>
        </w:rPr>
      </w:pPr>
      <w:r w:rsidRPr="00DE505D">
        <w:rPr>
          <w:rFonts w:eastAsia="Calibri"/>
          <w:lang w:eastAsia="zh-CN" w:bidi="hi-IN"/>
        </w:rPr>
        <w:t>Trängningar?</w:t>
      </w:r>
    </w:p>
    <w:p w14:paraId="4326E5D9" w14:textId="77777777" w:rsidR="00DE505D" w:rsidRPr="00834EFA" w:rsidRDefault="00DE505D" w:rsidP="00834EFA">
      <w:pPr>
        <w:rPr>
          <w:b/>
          <w:bCs/>
        </w:rPr>
      </w:pPr>
      <w:r w:rsidRPr="00834EFA">
        <w:rPr>
          <w:b/>
          <w:bCs/>
        </w:rPr>
        <w:t>Buksmärtor</w:t>
      </w:r>
    </w:p>
    <w:p w14:paraId="464C967D" w14:textId="77777777" w:rsidR="00DE505D" w:rsidRPr="00DE505D" w:rsidRDefault="00DE505D" w:rsidP="00834EFA">
      <w:pPr>
        <w:pStyle w:val="Punktlista"/>
        <w:rPr>
          <w:rFonts w:eastAsia="Calibri"/>
          <w:lang w:eastAsia="zh-CN" w:bidi="hi-IN"/>
        </w:rPr>
      </w:pPr>
      <w:r w:rsidRPr="00DE505D">
        <w:rPr>
          <w:rFonts w:eastAsia="Calibri"/>
          <w:lang w:eastAsia="zh-CN" w:bidi="hi-IN"/>
        </w:rPr>
        <w:t xml:space="preserve">Karaktär? </w:t>
      </w:r>
    </w:p>
    <w:p w14:paraId="03361F64" w14:textId="77777777" w:rsidR="00DE505D" w:rsidRPr="00DE505D" w:rsidRDefault="00DE505D" w:rsidP="00834EFA">
      <w:pPr>
        <w:pStyle w:val="Punktlista"/>
        <w:rPr>
          <w:rFonts w:eastAsia="Calibri"/>
          <w:lang w:eastAsia="zh-CN" w:bidi="hi-IN"/>
        </w:rPr>
      </w:pPr>
      <w:r w:rsidRPr="00DE505D">
        <w:rPr>
          <w:rFonts w:eastAsia="Calibri"/>
          <w:lang w:eastAsia="zh-CN" w:bidi="hi-IN"/>
        </w:rPr>
        <w:t xml:space="preserve">Lokalisation? </w:t>
      </w:r>
    </w:p>
    <w:p w14:paraId="4E5EFAF8" w14:textId="77777777" w:rsidR="00DE505D" w:rsidRPr="00DE505D" w:rsidRDefault="00DE505D" w:rsidP="00834EFA">
      <w:pPr>
        <w:pStyle w:val="Punktlista"/>
        <w:rPr>
          <w:rFonts w:eastAsia="Calibri"/>
          <w:lang w:eastAsia="zh-CN" w:bidi="hi-IN"/>
        </w:rPr>
      </w:pPr>
      <w:r w:rsidRPr="00DE505D">
        <w:rPr>
          <w:rFonts w:eastAsia="Calibri"/>
          <w:lang w:eastAsia="zh-CN" w:bidi="hi-IN"/>
        </w:rPr>
        <w:t xml:space="preserve">Koppling till tarmtömning? </w:t>
      </w:r>
    </w:p>
    <w:p w14:paraId="2CCEEC6A" w14:textId="77777777" w:rsidR="00DE505D" w:rsidRPr="00DE505D" w:rsidRDefault="00DE505D" w:rsidP="00834EFA">
      <w:pPr>
        <w:pStyle w:val="Punktlista"/>
        <w:rPr>
          <w:rFonts w:eastAsia="Calibri"/>
          <w:lang w:eastAsia="zh-CN" w:bidi="hi-IN"/>
        </w:rPr>
      </w:pPr>
      <w:r w:rsidRPr="00DE505D">
        <w:rPr>
          <w:rFonts w:eastAsia="Calibri"/>
          <w:lang w:eastAsia="zh-CN" w:bidi="hi-IN"/>
        </w:rPr>
        <w:t>Koppling till måltid?</w:t>
      </w:r>
    </w:p>
    <w:p w14:paraId="195073B4" w14:textId="77777777" w:rsidR="00DE505D" w:rsidRPr="00834EFA" w:rsidRDefault="00DE505D" w:rsidP="00834EFA">
      <w:pPr>
        <w:rPr>
          <w:b/>
          <w:bCs/>
        </w:rPr>
      </w:pPr>
      <w:proofErr w:type="spellStart"/>
      <w:r w:rsidRPr="00834EFA">
        <w:rPr>
          <w:b/>
          <w:bCs/>
        </w:rPr>
        <w:t>Perianala</w:t>
      </w:r>
      <w:proofErr w:type="spellEnd"/>
      <w:r w:rsidRPr="00834EFA">
        <w:rPr>
          <w:b/>
          <w:bCs/>
        </w:rPr>
        <w:t xml:space="preserve"> besvär</w:t>
      </w:r>
    </w:p>
    <w:p w14:paraId="3E738806" w14:textId="77777777" w:rsidR="00DE505D" w:rsidRPr="00DE505D" w:rsidRDefault="00DE505D" w:rsidP="00834EFA">
      <w:pPr>
        <w:pStyle w:val="Punktlista"/>
        <w:rPr>
          <w:rFonts w:eastAsia="Calibri"/>
          <w:lang w:eastAsia="zh-CN" w:bidi="hi-IN"/>
        </w:rPr>
      </w:pPr>
      <w:r w:rsidRPr="00DE505D">
        <w:rPr>
          <w:rFonts w:eastAsia="Calibri"/>
          <w:lang w:eastAsia="zh-CN" w:bidi="hi-IN"/>
        </w:rPr>
        <w:t xml:space="preserve">Smärta? </w:t>
      </w:r>
    </w:p>
    <w:p w14:paraId="71361A87" w14:textId="77777777" w:rsidR="00DE505D" w:rsidRPr="00DE505D" w:rsidRDefault="00DE505D" w:rsidP="00834EFA">
      <w:pPr>
        <w:pStyle w:val="Punktlista"/>
        <w:rPr>
          <w:rFonts w:eastAsia="Calibri"/>
          <w:lang w:eastAsia="zh-CN" w:bidi="hi-IN"/>
        </w:rPr>
      </w:pPr>
      <w:r w:rsidRPr="00DE505D">
        <w:rPr>
          <w:rFonts w:eastAsia="Calibri"/>
          <w:lang w:eastAsia="zh-CN" w:bidi="hi-IN"/>
        </w:rPr>
        <w:t>Flytningar (mellan toabesök)?</w:t>
      </w:r>
    </w:p>
    <w:p w14:paraId="43A4B0C4" w14:textId="77777777" w:rsidR="00DE505D" w:rsidRPr="00834EFA" w:rsidRDefault="00DE505D" w:rsidP="00834EFA">
      <w:pPr>
        <w:rPr>
          <w:b/>
          <w:bCs/>
        </w:rPr>
      </w:pPr>
      <w:r w:rsidRPr="00834EFA">
        <w:rPr>
          <w:b/>
          <w:bCs/>
        </w:rPr>
        <w:t>Allmäntillstånd</w:t>
      </w:r>
    </w:p>
    <w:p w14:paraId="201E35A2" w14:textId="77777777" w:rsidR="00DE505D" w:rsidRPr="00DE505D" w:rsidRDefault="00DE505D" w:rsidP="00834EFA">
      <w:pPr>
        <w:pStyle w:val="Punktlista"/>
        <w:rPr>
          <w:rFonts w:eastAsia="Calibri"/>
          <w:lang w:eastAsia="zh-CN" w:bidi="hi-IN"/>
        </w:rPr>
      </w:pPr>
      <w:r w:rsidRPr="00DE505D">
        <w:rPr>
          <w:rFonts w:eastAsia="Calibri"/>
          <w:lang w:eastAsia="zh-CN" w:bidi="hi-IN"/>
        </w:rPr>
        <w:t xml:space="preserve">Trötthet? </w:t>
      </w:r>
    </w:p>
    <w:p w14:paraId="41FC46F1" w14:textId="77777777" w:rsidR="00DE505D" w:rsidRPr="00DE505D" w:rsidRDefault="00DE505D" w:rsidP="00834EFA">
      <w:pPr>
        <w:pStyle w:val="Punktlista"/>
        <w:rPr>
          <w:rFonts w:eastAsia="Calibri"/>
          <w:lang w:eastAsia="zh-CN" w:bidi="hi-IN"/>
        </w:rPr>
      </w:pPr>
      <w:r w:rsidRPr="00DE505D">
        <w:rPr>
          <w:rFonts w:eastAsia="Calibri"/>
          <w:lang w:eastAsia="zh-CN" w:bidi="hi-IN"/>
        </w:rPr>
        <w:t>Nedsatt aptit?</w:t>
      </w:r>
    </w:p>
    <w:p w14:paraId="063A6325" w14:textId="77777777" w:rsidR="00DE505D" w:rsidRPr="00834EFA" w:rsidRDefault="00DE505D" w:rsidP="00834EFA">
      <w:pPr>
        <w:rPr>
          <w:b/>
          <w:bCs/>
        </w:rPr>
      </w:pPr>
      <w:proofErr w:type="spellStart"/>
      <w:r w:rsidRPr="00834EFA">
        <w:rPr>
          <w:b/>
          <w:bCs/>
        </w:rPr>
        <w:t>Extraintestinala</w:t>
      </w:r>
      <w:proofErr w:type="spellEnd"/>
      <w:r w:rsidRPr="00834EFA">
        <w:rPr>
          <w:b/>
          <w:bCs/>
        </w:rPr>
        <w:t xml:space="preserve"> manifestationer</w:t>
      </w:r>
    </w:p>
    <w:p w14:paraId="08FA42E2" w14:textId="77777777" w:rsidR="00DE505D" w:rsidRPr="00382319" w:rsidRDefault="00DE505D" w:rsidP="00382319">
      <w:pPr>
        <w:pStyle w:val="Punktlista"/>
        <w:rPr>
          <w:rFonts w:eastAsia="Calibri"/>
          <w:lang w:eastAsia="zh-CN" w:bidi="hi-IN"/>
        </w:rPr>
      </w:pPr>
      <w:r w:rsidRPr="00382319">
        <w:rPr>
          <w:rFonts w:eastAsia="Calibri"/>
          <w:lang w:eastAsia="zh-CN" w:bidi="hi-IN"/>
        </w:rPr>
        <w:t>Hud-, ögon- eller ledbesvär?</w:t>
      </w:r>
      <w:r w:rsidRPr="00382319">
        <w:rPr>
          <w:rFonts w:eastAsia="Calibri"/>
          <w:lang w:eastAsia="zh-CN" w:bidi="hi-IN"/>
        </w:rPr>
        <w:br/>
      </w:r>
    </w:p>
    <w:p w14:paraId="03E493AC" w14:textId="30CF5FE2" w:rsidR="00DE505D" w:rsidRPr="00382319" w:rsidRDefault="00DE505D" w:rsidP="00382319">
      <w:pPr>
        <w:pStyle w:val="Liststycke"/>
        <w:numPr>
          <w:ilvl w:val="0"/>
          <w:numId w:val="34"/>
        </w:numPr>
        <w:rPr>
          <w:rFonts w:ascii="Arial" w:hAnsi="Arial"/>
          <w:b/>
          <w:bCs/>
          <w:iCs/>
          <w:szCs w:val="28"/>
        </w:rPr>
      </w:pPr>
      <w:r w:rsidRPr="00382319">
        <w:rPr>
          <w:rFonts w:ascii="Arial" w:hAnsi="Arial"/>
          <w:b/>
          <w:bCs/>
          <w:iCs/>
          <w:szCs w:val="28"/>
        </w:rPr>
        <w:t>Status</w:t>
      </w:r>
    </w:p>
    <w:p w14:paraId="7301F078" w14:textId="77777777" w:rsidR="00DE505D" w:rsidRPr="00DE505D" w:rsidRDefault="00DE505D" w:rsidP="00382319">
      <w:pPr>
        <w:pStyle w:val="Punktlista"/>
        <w:rPr>
          <w:rFonts w:eastAsia="Calibri"/>
          <w:lang w:eastAsia="zh-CN" w:bidi="hi-IN"/>
        </w:rPr>
      </w:pPr>
      <w:r w:rsidRPr="00DE505D">
        <w:rPr>
          <w:rFonts w:eastAsia="Calibri"/>
          <w:lang w:eastAsia="zh-CN" w:bidi="hi-IN"/>
        </w:rPr>
        <w:t>Allmäntillstånd.</w:t>
      </w:r>
    </w:p>
    <w:p w14:paraId="2C731445" w14:textId="77777777" w:rsidR="00DE505D" w:rsidRPr="00DE505D" w:rsidRDefault="00DE505D" w:rsidP="00382319">
      <w:pPr>
        <w:pStyle w:val="Punktlista"/>
        <w:rPr>
          <w:rFonts w:eastAsia="Calibri"/>
          <w:lang w:eastAsia="zh-CN" w:bidi="hi-IN"/>
        </w:rPr>
      </w:pPr>
      <w:r w:rsidRPr="00DE505D">
        <w:rPr>
          <w:rFonts w:eastAsia="Calibri"/>
          <w:lang w:eastAsia="zh-CN" w:bidi="hi-IN"/>
        </w:rPr>
        <w:t>Tillväxt – rekvirera tillväxtkurvor från BVC och skola.</w:t>
      </w:r>
    </w:p>
    <w:p w14:paraId="55DD6B77" w14:textId="77777777" w:rsidR="00DE505D" w:rsidRPr="00DE505D" w:rsidRDefault="00DE505D" w:rsidP="00382319">
      <w:pPr>
        <w:pStyle w:val="Punktlista"/>
        <w:rPr>
          <w:rFonts w:eastAsia="Calibri"/>
          <w:lang w:eastAsia="zh-CN" w:bidi="hi-IN"/>
        </w:rPr>
      </w:pPr>
      <w:r w:rsidRPr="00DE505D">
        <w:rPr>
          <w:rFonts w:eastAsia="Calibri"/>
          <w:lang w:eastAsia="zh-CN" w:bidi="hi-IN"/>
        </w:rPr>
        <w:t>Pubertetsutveckling.</w:t>
      </w:r>
    </w:p>
    <w:p w14:paraId="2A708A40" w14:textId="77777777" w:rsidR="00DE505D" w:rsidRPr="00DE505D" w:rsidRDefault="00DE505D" w:rsidP="00382319">
      <w:pPr>
        <w:pStyle w:val="Punktlista"/>
        <w:rPr>
          <w:rFonts w:eastAsia="Calibri"/>
          <w:lang w:eastAsia="zh-CN" w:bidi="hi-IN"/>
        </w:rPr>
      </w:pPr>
      <w:r w:rsidRPr="00DE505D">
        <w:rPr>
          <w:rFonts w:eastAsia="Calibri"/>
          <w:lang w:eastAsia="zh-CN" w:bidi="hi-IN"/>
        </w:rPr>
        <w:t>Munhåla – sår?</w:t>
      </w:r>
    </w:p>
    <w:p w14:paraId="3A7480CF" w14:textId="77777777" w:rsidR="00DE505D" w:rsidRPr="00DE505D" w:rsidRDefault="00DE505D" w:rsidP="00382319">
      <w:pPr>
        <w:pStyle w:val="Punktlista"/>
        <w:rPr>
          <w:rFonts w:eastAsia="Calibri"/>
          <w:lang w:eastAsia="zh-CN" w:bidi="hi-IN"/>
        </w:rPr>
      </w:pPr>
      <w:r w:rsidRPr="00DE505D">
        <w:rPr>
          <w:rFonts w:eastAsia="Calibri"/>
          <w:lang w:eastAsia="zh-CN" w:bidi="hi-IN"/>
        </w:rPr>
        <w:t>Hjärta – takykardi kan indikera hög sjukdomsaktivitet eller anemi.</w:t>
      </w:r>
    </w:p>
    <w:p w14:paraId="227E4A96" w14:textId="77777777" w:rsidR="00DE505D" w:rsidRPr="00DE505D" w:rsidRDefault="00DE505D" w:rsidP="00382319">
      <w:pPr>
        <w:pStyle w:val="Punktlista"/>
        <w:rPr>
          <w:rFonts w:eastAsia="Calibri"/>
          <w:lang w:eastAsia="zh-CN" w:bidi="hi-IN"/>
        </w:rPr>
      </w:pPr>
      <w:r w:rsidRPr="00DE505D">
        <w:rPr>
          <w:rFonts w:eastAsia="Calibri"/>
          <w:lang w:eastAsia="zh-CN" w:bidi="hi-IN"/>
        </w:rPr>
        <w:lastRenderedPageBreak/>
        <w:t>Buk – ömhet? Leverförstoring? Resistenser?</w:t>
      </w:r>
    </w:p>
    <w:p w14:paraId="6200179C" w14:textId="77777777" w:rsidR="00DE505D" w:rsidRPr="00DE505D" w:rsidRDefault="00DE505D" w:rsidP="00382319">
      <w:pPr>
        <w:pStyle w:val="Punktlista"/>
        <w:rPr>
          <w:rFonts w:eastAsia="Calibri"/>
          <w:lang w:eastAsia="zh-CN" w:bidi="hi-IN"/>
        </w:rPr>
      </w:pPr>
      <w:proofErr w:type="spellStart"/>
      <w:r w:rsidRPr="00DE505D">
        <w:rPr>
          <w:rFonts w:eastAsia="Calibri"/>
          <w:lang w:eastAsia="zh-CN" w:bidi="hi-IN"/>
        </w:rPr>
        <w:t>Perianalt</w:t>
      </w:r>
      <w:proofErr w:type="spellEnd"/>
      <w:r w:rsidRPr="00DE505D">
        <w:rPr>
          <w:rFonts w:eastAsia="Calibri"/>
          <w:lang w:eastAsia="zh-CN" w:bidi="hi-IN"/>
        </w:rPr>
        <w:t xml:space="preserve"> – hudflikar? Fissurer? Fistlar? Abscesser?</w:t>
      </w:r>
    </w:p>
    <w:p w14:paraId="015A4798" w14:textId="77777777" w:rsidR="001166B2" w:rsidRDefault="00DE505D" w:rsidP="00382319">
      <w:pPr>
        <w:pStyle w:val="Punktlista"/>
      </w:pPr>
      <w:proofErr w:type="spellStart"/>
      <w:r w:rsidRPr="00DE505D">
        <w:t>Extraintestinala</w:t>
      </w:r>
      <w:proofErr w:type="spellEnd"/>
      <w:r w:rsidRPr="00DE505D">
        <w:t xml:space="preserve"> manifestationer – hud-, ögon- och led-status.</w:t>
      </w:r>
    </w:p>
    <w:p w14:paraId="3896A193" w14:textId="7F7934D5" w:rsidR="00DE505D" w:rsidRPr="00DE505D" w:rsidRDefault="00DE505D" w:rsidP="001166B2"/>
    <w:p w14:paraId="05C15F72" w14:textId="685962A0" w:rsidR="00DE505D" w:rsidRDefault="00DE505D" w:rsidP="001166B2">
      <w:pPr>
        <w:rPr>
          <w:rFonts w:ascii="Arial" w:hAnsi="Arial"/>
          <w:b/>
          <w:bCs/>
          <w:sz w:val="20"/>
          <w:szCs w:val="26"/>
        </w:rPr>
      </w:pPr>
      <w:r w:rsidRPr="00DE505D">
        <w:rPr>
          <w:rFonts w:ascii="Arial" w:hAnsi="Arial"/>
          <w:b/>
          <w:bCs/>
          <w:sz w:val="20"/>
          <w:szCs w:val="26"/>
        </w:rPr>
        <w:t>Symtom och fynd som inger misstanke om IBD</w:t>
      </w:r>
      <w:r w:rsidR="001166B2">
        <w:rPr>
          <w:rFonts w:ascii="Arial" w:hAnsi="Arial"/>
          <w:b/>
          <w:bCs/>
          <w:sz w:val="20"/>
          <w:szCs w:val="26"/>
        </w:rPr>
        <w:t xml:space="preserve"> </w:t>
      </w:r>
    </w:p>
    <w:tbl>
      <w:tblPr>
        <w:tblStyle w:val="Tabellrutnt"/>
        <w:tblW w:w="0" w:type="auto"/>
        <w:tblInd w:w="992" w:type="dxa"/>
        <w:tblLook w:val="04A0" w:firstRow="1" w:lastRow="0" w:firstColumn="1" w:lastColumn="0" w:noHBand="0" w:noVBand="1"/>
      </w:tblPr>
      <w:tblGrid>
        <w:gridCol w:w="2596"/>
        <w:gridCol w:w="2710"/>
        <w:gridCol w:w="2621"/>
      </w:tblGrid>
      <w:tr w:rsidR="00A025AC" w14:paraId="45EC2EAB" w14:textId="77777777" w:rsidTr="00F84727">
        <w:tc>
          <w:tcPr>
            <w:tcW w:w="2596" w:type="dxa"/>
          </w:tcPr>
          <w:p w14:paraId="4CEBCC62" w14:textId="0D6F58A5" w:rsidR="001166B2" w:rsidRDefault="001166B2" w:rsidP="001166B2">
            <w:pPr>
              <w:ind w:left="0" w:right="-19"/>
              <w:rPr>
                <w:rFonts w:ascii="Arial" w:hAnsi="Arial"/>
                <w:b/>
                <w:bCs/>
                <w:sz w:val="20"/>
                <w:szCs w:val="26"/>
              </w:rPr>
            </w:pPr>
            <w:r>
              <w:rPr>
                <w:rFonts w:ascii="Arial" w:hAnsi="Arial"/>
                <w:b/>
                <w:bCs/>
                <w:sz w:val="20"/>
                <w:szCs w:val="26"/>
              </w:rPr>
              <w:t>Vanliga symtom</w:t>
            </w:r>
          </w:p>
        </w:tc>
        <w:tc>
          <w:tcPr>
            <w:tcW w:w="2710" w:type="dxa"/>
          </w:tcPr>
          <w:p w14:paraId="0D0CB687" w14:textId="25FC0C70" w:rsidR="001166B2" w:rsidRDefault="001166B2" w:rsidP="001166B2">
            <w:pPr>
              <w:ind w:left="0"/>
              <w:rPr>
                <w:rFonts w:ascii="Arial" w:hAnsi="Arial"/>
                <w:b/>
                <w:bCs/>
                <w:sz w:val="20"/>
                <w:szCs w:val="26"/>
              </w:rPr>
            </w:pPr>
            <w:proofErr w:type="spellStart"/>
            <w:r>
              <w:rPr>
                <w:rFonts w:ascii="Arial" w:hAnsi="Arial"/>
                <w:b/>
                <w:bCs/>
                <w:sz w:val="20"/>
                <w:szCs w:val="26"/>
              </w:rPr>
              <w:t>Crohns</w:t>
            </w:r>
            <w:proofErr w:type="spellEnd"/>
            <w:r>
              <w:rPr>
                <w:rFonts w:ascii="Arial" w:hAnsi="Arial"/>
                <w:b/>
                <w:bCs/>
                <w:sz w:val="20"/>
                <w:szCs w:val="26"/>
              </w:rPr>
              <w:t xml:space="preserve"> sjukdom</w:t>
            </w:r>
          </w:p>
        </w:tc>
        <w:tc>
          <w:tcPr>
            <w:tcW w:w="2621" w:type="dxa"/>
          </w:tcPr>
          <w:p w14:paraId="3BC3143D" w14:textId="28FCBF91" w:rsidR="001166B2" w:rsidRDefault="001166B2" w:rsidP="001166B2">
            <w:pPr>
              <w:ind w:left="0"/>
              <w:rPr>
                <w:rFonts w:ascii="Arial" w:hAnsi="Arial"/>
                <w:b/>
                <w:bCs/>
                <w:sz w:val="20"/>
                <w:szCs w:val="26"/>
              </w:rPr>
            </w:pPr>
            <w:r>
              <w:rPr>
                <w:rFonts w:ascii="Arial" w:hAnsi="Arial"/>
                <w:b/>
                <w:bCs/>
                <w:sz w:val="20"/>
                <w:szCs w:val="26"/>
              </w:rPr>
              <w:t>Ulcerös kolit</w:t>
            </w:r>
          </w:p>
        </w:tc>
      </w:tr>
      <w:tr w:rsidR="00100BA8" w14:paraId="3CB3529A" w14:textId="77777777" w:rsidTr="00F84727">
        <w:tc>
          <w:tcPr>
            <w:tcW w:w="2596" w:type="dxa"/>
          </w:tcPr>
          <w:p w14:paraId="715E9728" w14:textId="4949BEEA" w:rsidR="00100BA8" w:rsidRPr="006D2936" w:rsidRDefault="00100BA8" w:rsidP="001166B2">
            <w:pPr>
              <w:ind w:left="0" w:right="-19"/>
              <w:rPr>
                <w:rFonts w:ascii="Arial" w:hAnsi="Arial"/>
                <w:sz w:val="20"/>
                <w:szCs w:val="26"/>
              </w:rPr>
            </w:pPr>
            <w:r w:rsidRPr="006D2936">
              <w:rPr>
                <w:rFonts w:ascii="Arial" w:hAnsi="Arial"/>
                <w:sz w:val="20"/>
                <w:szCs w:val="26"/>
              </w:rPr>
              <w:t>Buksmärtor</w:t>
            </w:r>
          </w:p>
        </w:tc>
        <w:tc>
          <w:tcPr>
            <w:tcW w:w="2710" w:type="dxa"/>
          </w:tcPr>
          <w:p w14:paraId="54D9D623" w14:textId="019B2220" w:rsidR="00100BA8" w:rsidRPr="006D2936" w:rsidRDefault="00100BA8" w:rsidP="001166B2">
            <w:pPr>
              <w:ind w:left="0"/>
              <w:rPr>
                <w:rFonts w:ascii="Arial" w:hAnsi="Arial"/>
                <w:sz w:val="20"/>
                <w:szCs w:val="26"/>
              </w:rPr>
            </w:pPr>
            <w:r w:rsidRPr="006D2936">
              <w:rPr>
                <w:rFonts w:ascii="Arial" w:hAnsi="Arial"/>
                <w:sz w:val="20"/>
                <w:szCs w:val="26"/>
              </w:rPr>
              <w:t>+++</w:t>
            </w:r>
          </w:p>
        </w:tc>
        <w:tc>
          <w:tcPr>
            <w:tcW w:w="2621" w:type="dxa"/>
          </w:tcPr>
          <w:p w14:paraId="43F8D940" w14:textId="30B4FD10" w:rsidR="00100BA8" w:rsidRPr="006D2936" w:rsidRDefault="00100BA8" w:rsidP="001166B2">
            <w:pPr>
              <w:ind w:left="0"/>
              <w:rPr>
                <w:rFonts w:ascii="Arial" w:hAnsi="Arial"/>
                <w:sz w:val="20"/>
                <w:szCs w:val="26"/>
              </w:rPr>
            </w:pPr>
            <w:r w:rsidRPr="006D2936">
              <w:rPr>
                <w:rFonts w:ascii="Arial" w:hAnsi="Arial"/>
                <w:sz w:val="20"/>
                <w:szCs w:val="26"/>
              </w:rPr>
              <w:t>++</w:t>
            </w:r>
          </w:p>
        </w:tc>
      </w:tr>
      <w:tr w:rsidR="00100BA8" w14:paraId="00207DE5" w14:textId="77777777" w:rsidTr="00F84727">
        <w:tc>
          <w:tcPr>
            <w:tcW w:w="2596" w:type="dxa"/>
          </w:tcPr>
          <w:p w14:paraId="0D9FBC5C" w14:textId="184C26F9" w:rsidR="00100BA8" w:rsidRPr="006D2936" w:rsidRDefault="00100BA8" w:rsidP="001166B2">
            <w:pPr>
              <w:ind w:left="0" w:right="-19"/>
              <w:rPr>
                <w:rFonts w:ascii="Arial" w:hAnsi="Arial"/>
                <w:sz w:val="20"/>
                <w:szCs w:val="26"/>
              </w:rPr>
            </w:pPr>
            <w:r w:rsidRPr="006D2936">
              <w:rPr>
                <w:rFonts w:ascii="Arial" w:hAnsi="Arial"/>
                <w:sz w:val="20"/>
                <w:szCs w:val="26"/>
              </w:rPr>
              <w:t>Diarré</w:t>
            </w:r>
          </w:p>
        </w:tc>
        <w:tc>
          <w:tcPr>
            <w:tcW w:w="2710" w:type="dxa"/>
          </w:tcPr>
          <w:p w14:paraId="4409BF02" w14:textId="0DCDF933" w:rsidR="00100BA8" w:rsidRPr="006D2936" w:rsidRDefault="00100BA8" w:rsidP="001166B2">
            <w:pPr>
              <w:ind w:left="0"/>
              <w:rPr>
                <w:rFonts w:ascii="Arial" w:hAnsi="Arial"/>
                <w:sz w:val="20"/>
                <w:szCs w:val="26"/>
              </w:rPr>
            </w:pPr>
            <w:r w:rsidRPr="006D2936">
              <w:rPr>
                <w:rFonts w:ascii="Arial" w:hAnsi="Arial"/>
                <w:sz w:val="20"/>
                <w:szCs w:val="26"/>
              </w:rPr>
              <w:t>++</w:t>
            </w:r>
          </w:p>
        </w:tc>
        <w:tc>
          <w:tcPr>
            <w:tcW w:w="2621" w:type="dxa"/>
          </w:tcPr>
          <w:p w14:paraId="44F1824C" w14:textId="1E66C326" w:rsidR="00100BA8" w:rsidRPr="006D2936" w:rsidRDefault="00100BA8" w:rsidP="001166B2">
            <w:pPr>
              <w:ind w:left="0"/>
              <w:rPr>
                <w:rFonts w:ascii="Arial" w:hAnsi="Arial"/>
                <w:sz w:val="20"/>
                <w:szCs w:val="26"/>
              </w:rPr>
            </w:pPr>
            <w:r w:rsidRPr="006D2936">
              <w:rPr>
                <w:rFonts w:ascii="Arial" w:hAnsi="Arial"/>
                <w:sz w:val="20"/>
                <w:szCs w:val="26"/>
              </w:rPr>
              <w:t>+++</w:t>
            </w:r>
          </w:p>
        </w:tc>
      </w:tr>
      <w:tr w:rsidR="00100BA8" w14:paraId="3E20DD65" w14:textId="77777777" w:rsidTr="00F84727">
        <w:tc>
          <w:tcPr>
            <w:tcW w:w="2596" w:type="dxa"/>
          </w:tcPr>
          <w:p w14:paraId="1D6F20E6" w14:textId="3FE49C07" w:rsidR="00100BA8" w:rsidRPr="006D2936" w:rsidRDefault="00100BA8" w:rsidP="001166B2">
            <w:pPr>
              <w:ind w:left="0" w:right="-19"/>
              <w:rPr>
                <w:rFonts w:ascii="Arial" w:hAnsi="Arial"/>
                <w:sz w:val="20"/>
                <w:szCs w:val="26"/>
              </w:rPr>
            </w:pPr>
            <w:r w:rsidRPr="006D2936">
              <w:rPr>
                <w:rFonts w:ascii="Arial" w:hAnsi="Arial"/>
                <w:sz w:val="20"/>
                <w:szCs w:val="26"/>
              </w:rPr>
              <w:t>Blödning</w:t>
            </w:r>
          </w:p>
        </w:tc>
        <w:tc>
          <w:tcPr>
            <w:tcW w:w="2710" w:type="dxa"/>
          </w:tcPr>
          <w:p w14:paraId="4B4DD6B9" w14:textId="40428DE3" w:rsidR="00100BA8" w:rsidRPr="006D2936" w:rsidRDefault="00100BA8" w:rsidP="001166B2">
            <w:pPr>
              <w:ind w:left="0"/>
              <w:rPr>
                <w:rFonts w:ascii="Arial" w:hAnsi="Arial"/>
                <w:sz w:val="20"/>
                <w:szCs w:val="26"/>
              </w:rPr>
            </w:pPr>
            <w:r w:rsidRPr="006D2936">
              <w:rPr>
                <w:rFonts w:ascii="Arial" w:hAnsi="Arial"/>
                <w:sz w:val="20"/>
                <w:szCs w:val="26"/>
              </w:rPr>
              <w:t>+</w:t>
            </w:r>
          </w:p>
        </w:tc>
        <w:tc>
          <w:tcPr>
            <w:tcW w:w="2621" w:type="dxa"/>
          </w:tcPr>
          <w:p w14:paraId="04334669" w14:textId="12B9DB5A" w:rsidR="00100BA8" w:rsidRPr="006D2936" w:rsidRDefault="00100BA8" w:rsidP="001166B2">
            <w:pPr>
              <w:ind w:left="0"/>
              <w:rPr>
                <w:rFonts w:ascii="Arial" w:hAnsi="Arial"/>
                <w:sz w:val="20"/>
                <w:szCs w:val="26"/>
              </w:rPr>
            </w:pPr>
            <w:r w:rsidRPr="006D2936">
              <w:rPr>
                <w:rFonts w:ascii="Arial" w:hAnsi="Arial"/>
                <w:sz w:val="20"/>
                <w:szCs w:val="26"/>
              </w:rPr>
              <w:t>+++</w:t>
            </w:r>
          </w:p>
        </w:tc>
      </w:tr>
      <w:tr w:rsidR="00100BA8" w14:paraId="3E500D59" w14:textId="77777777" w:rsidTr="00F84727">
        <w:tc>
          <w:tcPr>
            <w:tcW w:w="2596" w:type="dxa"/>
          </w:tcPr>
          <w:p w14:paraId="75EBA5CC" w14:textId="54523C76" w:rsidR="00100BA8" w:rsidRPr="006D2936" w:rsidRDefault="00100BA8" w:rsidP="001166B2">
            <w:pPr>
              <w:ind w:left="0" w:right="-19"/>
              <w:rPr>
                <w:rFonts w:ascii="Arial" w:hAnsi="Arial"/>
                <w:sz w:val="20"/>
                <w:szCs w:val="26"/>
              </w:rPr>
            </w:pPr>
            <w:r w:rsidRPr="006D2936">
              <w:rPr>
                <w:rFonts w:ascii="Arial" w:hAnsi="Arial"/>
                <w:sz w:val="20"/>
                <w:szCs w:val="26"/>
              </w:rPr>
              <w:t>Viktnedgång</w:t>
            </w:r>
          </w:p>
        </w:tc>
        <w:tc>
          <w:tcPr>
            <w:tcW w:w="2710" w:type="dxa"/>
          </w:tcPr>
          <w:p w14:paraId="6C447BF7" w14:textId="26538ABE" w:rsidR="00100BA8" w:rsidRPr="006D2936" w:rsidRDefault="006D2936" w:rsidP="001166B2">
            <w:pPr>
              <w:ind w:left="0"/>
              <w:rPr>
                <w:rFonts w:ascii="Arial" w:hAnsi="Arial"/>
                <w:sz w:val="20"/>
                <w:szCs w:val="26"/>
              </w:rPr>
            </w:pPr>
            <w:r w:rsidRPr="006D2936">
              <w:rPr>
                <w:rFonts w:ascii="Arial" w:hAnsi="Arial"/>
                <w:sz w:val="20"/>
                <w:szCs w:val="26"/>
              </w:rPr>
              <w:t>++</w:t>
            </w:r>
          </w:p>
        </w:tc>
        <w:tc>
          <w:tcPr>
            <w:tcW w:w="2621" w:type="dxa"/>
          </w:tcPr>
          <w:p w14:paraId="1A54B27C" w14:textId="6DFE67D3" w:rsidR="00100BA8" w:rsidRPr="006D2936" w:rsidRDefault="006D2936" w:rsidP="001166B2">
            <w:pPr>
              <w:ind w:left="0"/>
              <w:rPr>
                <w:rFonts w:ascii="Arial" w:hAnsi="Arial"/>
                <w:sz w:val="20"/>
                <w:szCs w:val="26"/>
              </w:rPr>
            </w:pPr>
            <w:r w:rsidRPr="006D2936">
              <w:rPr>
                <w:rFonts w:ascii="Arial" w:hAnsi="Arial"/>
                <w:sz w:val="20"/>
                <w:szCs w:val="26"/>
              </w:rPr>
              <w:t>+</w:t>
            </w:r>
          </w:p>
        </w:tc>
      </w:tr>
      <w:tr w:rsidR="006D2936" w14:paraId="34B86DEA" w14:textId="77777777" w:rsidTr="00F84727">
        <w:tc>
          <w:tcPr>
            <w:tcW w:w="2596" w:type="dxa"/>
          </w:tcPr>
          <w:p w14:paraId="0EE43FEC" w14:textId="707E3092" w:rsidR="006D2936" w:rsidRPr="006D2936" w:rsidRDefault="006D2936" w:rsidP="001166B2">
            <w:pPr>
              <w:ind w:left="0" w:right="-19"/>
              <w:rPr>
                <w:rFonts w:ascii="Arial" w:hAnsi="Arial"/>
                <w:sz w:val="20"/>
                <w:szCs w:val="26"/>
              </w:rPr>
            </w:pPr>
            <w:r w:rsidRPr="006D2936">
              <w:rPr>
                <w:rFonts w:ascii="Arial" w:hAnsi="Arial"/>
                <w:sz w:val="20"/>
                <w:szCs w:val="26"/>
              </w:rPr>
              <w:t>Trötthet</w:t>
            </w:r>
          </w:p>
        </w:tc>
        <w:tc>
          <w:tcPr>
            <w:tcW w:w="2710" w:type="dxa"/>
          </w:tcPr>
          <w:p w14:paraId="6574F7E1" w14:textId="341A5151" w:rsidR="006D2936" w:rsidRPr="006D2936" w:rsidRDefault="006D2936" w:rsidP="001166B2">
            <w:pPr>
              <w:ind w:left="0"/>
              <w:rPr>
                <w:rFonts w:ascii="Arial" w:hAnsi="Arial"/>
                <w:sz w:val="20"/>
                <w:szCs w:val="26"/>
              </w:rPr>
            </w:pPr>
            <w:r w:rsidRPr="006D2936">
              <w:rPr>
                <w:rFonts w:ascii="Arial" w:hAnsi="Arial"/>
                <w:sz w:val="20"/>
                <w:szCs w:val="26"/>
              </w:rPr>
              <w:t>+</w:t>
            </w:r>
          </w:p>
        </w:tc>
        <w:tc>
          <w:tcPr>
            <w:tcW w:w="2621" w:type="dxa"/>
          </w:tcPr>
          <w:p w14:paraId="535666F4" w14:textId="4B8F922A" w:rsidR="006D2936" w:rsidRPr="006D2936" w:rsidRDefault="006D2936" w:rsidP="001166B2">
            <w:pPr>
              <w:ind w:left="0"/>
              <w:rPr>
                <w:rFonts w:ascii="Arial" w:hAnsi="Arial"/>
                <w:sz w:val="20"/>
                <w:szCs w:val="26"/>
              </w:rPr>
            </w:pPr>
            <w:r w:rsidRPr="006D2936">
              <w:rPr>
                <w:rFonts w:ascii="Arial" w:hAnsi="Arial"/>
                <w:sz w:val="20"/>
                <w:szCs w:val="26"/>
              </w:rPr>
              <w:t>(+)</w:t>
            </w:r>
          </w:p>
        </w:tc>
      </w:tr>
      <w:tr w:rsidR="006D2936" w14:paraId="7DC3EA45" w14:textId="77777777" w:rsidTr="00F84727">
        <w:tc>
          <w:tcPr>
            <w:tcW w:w="2596" w:type="dxa"/>
          </w:tcPr>
          <w:p w14:paraId="27C8A55C" w14:textId="5DF4F161" w:rsidR="006D2936" w:rsidRPr="006D2936" w:rsidRDefault="006D2936" w:rsidP="001166B2">
            <w:pPr>
              <w:ind w:left="0" w:right="-19"/>
              <w:rPr>
                <w:rFonts w:ascii="Arial" w:hAnsi="Arial"/>
                <w:sz w:val="20"/>
                <w:szCs w:val="26"/>
              </w:rPr>
            </w:pPr>
            <w:r w:rsidRPr="006D2936">
              <w:rPr>
                <w:rFonts w:ascii="Arial" w:hAnsi="Arial"/>
                <w:sz w:val="20"/>
                <w:szCs w:val="26"/>
              </w:rPr>
              <w:t>Matleda</w:t>
            </w:r>
          </w:p>
        </w:tc>
        <w:tc>
          <w:tcPr>
            <w:tcW w:w="2710" w:type="dxa"/>
          </w:tcPr>
          <w:p w14:paraId="577C6F65" w14:textId="18DCF480" w:rsidR="006D2936" w:rsidRPr="006D2936" w:rsidRDefault="006D2936" w:rsidP="001166B2">
            <w:pPr>
              <w:ind w:left="0"/>
              <w:rPr>
                <w:rFonts w:ascii="Arial" w:hAnsi="Arial"/>
                <w:sz w:val="20"/>
                <w:szCs w:val="26"/>
              </w:rPr>
            </w:pPr>
            <w:r w:rsidRPr="006D2936">
              <w:rPr>
                <w:rFonts w:ascii="Arial" w:hAnsi="Arial"/>
                <w:sz w:val="20"/>
                <w:szCs w:val="26"/>
              </w:rPr>
              <w:t>+</w:t>
            </w:r>
          </w:p>
        </w:tc>
        <w:tc>
          <w:tcPr>
            <w:tcW w:w="2621" w:type="dxa"/>
          </w:tcPr>
          <w:p w14:paraId="5BCA5FA3" w14:textId="012007F5" w:rsidR="006D2936" w:rsidRPr="006D2936" w:rsidRDefault="006D2936" w:rsidP="001166B2">
            <w:pPr>
              <w:ind w:left="0"/>
              <w:rPr>
                <w:rFonts w:ascii="Arial" w:hAnsi="Arial"/>
                <w:sz w:val="20"/>
                <w:szCs w:val="26"/>
              </w:rPr>
            </w:pPr>
            <w:r w:rsidRPr="006D2936">
              <w:rPr>
                <w:rFonts w:ascii="Arial" w:hAnsi="Arial"/>
                <w:sz w:val="20"/>
                <w:szCs w:val="26"/>
              </w:rPr>
              <w:t>(+)</w:t>
            </w:r>
          </w:p>
        </w:tc>
      </w:tr>
      <w:tr w:rsidR="006D2936" w14:paraId="1DFAF9DC" w14:textId="77777777" w:rsidTr="00F84727">
        <w:tc>
          <w:tcPr>
            <w:tcW w:w="2596" w:type="dxa"/>
          </w:tcPr>
          <w:p w14:paraId="1E7AB1BA" w14:textId="6C860C82" w:rsidR="006D2936" w:rsidRPr="006D2936" w:rsidRDefault="006D2936" w:rsidP="001166B2">
            <w:pPr>
              <w:ind w:left="0" w:right="-19"/>
              <w:rPr>
                <w:rFonts w:ascii="Arial" w:hAnsi="Arial"/>
                <w:sz w:val="20"/>
                <w:szCs w:val="26"/>
              </w:rPr>
            </w:pPr>
            <w:r w:rsidRPr="006D2936">
              <w:rPr>
                <w:rFonts w:ascii="Arial" w:hAnsi="Arial"/>
                <w:sz w:val="20"/>
                <w:szCs w:val="26"/>
              </w:rPr>
              <w:t>Feber</w:t>
            </w:r>
          </w:p>
        </w:tc>
        <w:tc>
          <w:tcPr>
            <w:tcW w:w="2710" w:type="dxa"/>
          </w:tcPr>
          <w:p w14:paraId="6400E058" w14:textId="7E5F8CEF" w:rsidR="006D2936" w:rsidRPr="006D2936" w:rsidRDefault="006D2936" w:rsidP="001166B2">
            <w:pPr>
              <w:ind w:left="0"/>
              <w:rPr>
                <w:rFonts w:ascii="Arial" w:hAnsi="Arial"/>
                <w:sz w:val="20"/>
                <w:szCs w:val="26"/>
              </w:rPr>
            </w:pPr>
            <w:r w:rsidRPr="006D2936">
              <w:rPr>
                <w:rFonts w:ascii="Arial" w:hAnsi="Arial"/>
                <w:sz w:val="20"/>
                <w:szCs w:val="26"/>
              </w:rPr>
              <w:t xml:space="preserve">+ </w:t>
            </w:r>
            <w:proofErr w:type="spellStart"/>
            <w:r w:rsidRPr="006D2936">
              <w:rPr>
                <w:rFonts w:ascii="Arial" w:hAnsi="Arial"/>
                <w:sz w:val="20"/>
                <w:szCs w:val="26"/>
              </w:rPr>
              <w:t>subfebrilitet</w:t>
            </w:r>
            <w:proofErr w:type="spellEnd"/>
            <w:r w:rsidRPr="006D2936">
              <w:rPr>
                <w:rFonts w:ascii="Arial" w:hAnsi="Arial"/>
                <w:sz w:val="20"/>
                <w:szCs w:val="26"/>
              </w:rPr>
              <w:t xml:space="preserve"> vanligt</w:t>
            </w:r>
          </w:p>
        </w:tc>
        <w:tc>
          <w:tcPr>
            <w:tcW w:w="2621" w:type="dxa"/>
          </w:tcPr>
          <w:p w14:paraId="10AB7D84" w14:textId="6E63394F" w:rsidR="006D2936" w:rsidRPr="006D2936" w:rsidRDefault="006D2936" w:rsidP="001166B2">
            <w:pPr>
              <w:ind w:left="0"/>
              <w:rPr>
                <w:rFonts w:ascii="Arial" w:hAnsi="Arial"/>
                <w:sz w:val="20"/>
                <w:szCs w:val="26"/>
              </w:rPr>
            </w:pPr>
            <w:r w:rsidRPr="006D2936">
              <w:rPr>
                <w:rFonts w:ascii="Arial" w:hAnsi="Arial"/>
                <w:sz w:val="20"/>
                <w:szCs w:val="26"/>
              </w:rPr>
              <w:t>(+) tecken på svårt skov</w:t>
            </w:r>
          </w:p>
        </w:tc>
      </w:tr>
      <w:tr w:rsidR="00A025AC" w14:paraId="7A382D63" w14:textId="77777777" w:rsidTr="00030502">
        <w:tc>
          <w:tcPr>
            <w:tcW w:w="7927" w:type="dxa"/>
            <w:gridSpan w:val="3"/>
          </w:tcPr>
          <w:p w14:paraId="543B18ED" w14:textId="2D96056A" w:rsidR="00A025AC" w:rsidRPr="006D2936" w:rsidRDefault="00A025AC" w:rsidP="001166B2">
            <w:pPr>
              <w:ind w:left="0"/>
              <w:rPr>
                <w:rFonts w:ascii="Arial" w:hAnsi="Arial"/>
                <w:sz w:val="20"/>
                <w:szCs w:val="26"/>
              </w:rPr>
            </w:pPr>
            <w:r w:rsidRPr="00A025AC">
              <w:rPr>
                <w:rFonts w:ascii="Arial" w:hAnsi="Arial"/>
                <w:b/>
                <w:bCs/>
                <w:sz w:val="20"/>
                <w:szCs w:val="26"/>
              </w:rPr>
              <w:t>Fynd</w:t>
            </w:r>
          </w:p>
        </w:tc>
      </w:tr>
      <w:tr w:rsidR="00627CD0" w14:paraId="1C7C17C7" w14:textId="77777777" w:rsidTr="00F84727">
        <w:tc>
          <w:tcPr>
            <w:tcW w:w="2596" w:type="dxa"/>
          </w:tcPr>
          <w:p w14:paraId="69944D7E" w14:textId="60289CCE" w:rsidR="00627CD0" w:rsidRDefault="00627CD0" w:rsidP="001166B2">
            <w:pPr>
              <w:ind w:left="0" w:right="-19"/>
              <w:rPr>
                <w:rFonts w:ascii="Arial" w:hAnsi="Arial"/>
                <w:sz w:val="20"/>
                <w:szCs w:val="26"/>
              </w:rPr>
            </w:pPr>
            <w:r>
              <w:rPr>
                <w:rFonts w:ascii="Arial" w:hAnsi="Arial"/>
                <w:sz w:val="20"/>
                <w:szCs w:val="26"/>
              </w:rPr>
              <w:t>Anala fistlar, abscesser/sår</w:t>
            </w:r>
          </w:p>
        </w:tc>
        <w:tc>
          <w:tcPr>
            <w:tcW w:w="5331" w:type="dxa"/>
            <w:gridSpan w:val="2"/>
          </w:tcPr>
          <w:p w14:paraId="03883C40" w14:textId="1E1ED1BE" w:rsidR="00627CD0" w:rsidRPr="006D2936" w:rsidRDefault="00627CD0" w:rsidP="001166B2">
            <w:pPr>
              <w:ind w:left="0"/>
              <w:rPr>
                <w:rFonts w:ascii="Arial" w:hAnsi="Arial"/>
                <w:sz w:val="20"/>
                <w:szCs w:val="26"/>
              </w:rPr>
            </w:pPr>
            <w:r>
              <w:rPr>
                <w:rFonts w:ascii="Arial" w:hAnsi="Arial"/>
                <w:sz w:val="20"/>
                <w:szCs w:val="26"/>
              </w:rPr>
              <w:t>+</w:t>
            </w:r>
          </w:p>
        </w:tc>
      </w:tr>
      <w:tr w:rsidR="00627CD0" w14:paraId="213CE070" w14:textId="77777777" w:rsidTr="00F84727">
        <w:tc>
          <w:tcPr>
            <w:tcW w:w="2596" w:type="dxa"/>
          </w:tcPr>
          <w:p w14:paraId="1D745DCB" w14:textId="04FBF82E" w:rsidR="00627CD0" w:rsidRDefault="00627CD0" w:rsidP="001166B2">
            <w:pPr>
              <w:ind w:left="0" w:right="-19"/>
              <w:rPr>
                <w:rFonts w:ascii="Arial" w:hAnsi="Arial"/>
                <w:sz w:val="20"/>
                <w:szCs w:val="26"/>
              </w:rPr>
            </w:pPr>
            <w:r>
              <w:rPr>
                <w:rFonts w:ascii="Arial" w:hAnsi="Arial"/>
                <w:sz w:val="20"/>
                <w:szCs w:val="26"/>
              </w:rPr>
              <w:t>Tillväxtavplaning</w:t>
            </w:r>
          </w:p>
        </w:tc>
        <w:tc>
          <w:tcPr>
            <w:tcW w:w="2710" w:type="dxa"/>
          </w:tcPr>
          <w:p w14:paraId="143F0107" w14:textId="516CBC19" w:rsidR="00627CD0" w:rsidRDefault="00627CD0" w:rsidP="001166B2">
            <w:pPr>
              <w:ind w:left="0"/>
              <w:rPr>
                <w:rFonts w:ascii="Arial" w:hAnsi="Arial"/>
                <w:sz w:val="20"/>
                <w:szCs w:val="26"/>
              </w:rPr>
            </w:pPr>
            <w:r>
              <w:rPr>
                <w:rFonts w:ascii="Arial" w:hAnsi="Arial"/>
                <w:sz w:val="20"/>
                <w:szCs w:val="26"/>
              </w:rPr>
              <w:t>+</w:t>
            </w:r>
          </w:p>
        </w:tc>
        <w:tc>
          <w:tcPr>
            <w:tcW w:w="2621" w:type="dxa"/>
          </w:tcPr>
          <w:p w14:paraId="50171992" w14:textId="5AE7FCC7" w:rsidR="00627CD0" w:rsidRPr="006D2936" w:rsidRDefault="00627CD0" w:rsidP="001166B2">
            <w:pPr>
              <w:ind w:left="0"/>
              <w:rPr>
                <w:rFonts w:ascii="Arial" w:hAnsi="Arial"/>
                <w:sz w:val="20"/>
                <w:szCs w:val="26"/>
              </w:rPr>
            </w:pPr>
            <w:r>
              <w:rPr>
                <w:rFonts w:ascii="Arial" w:hAnsi="Arial"/>
                <w:sz w:val="20"/>
                <w:szCs w:val="26"/>
              </w:rPr>
              <w:t>(+)</w:t>
            </w:r>
          </w:p>
        </w:tc>
      </w:tr>
      <w:tr w:rsidR="00627CD0" w14:paraId="32DF263E" w14:textId="77777777" w:rsidTr="00F84727">
        <w:tc>
          <w:tcPr>
            <w:tcW w:w="2596" w:type="dxa"/>
          </w:tcPr>
          <w:p w14:paraId="78F5D81D" w14:textId="1E03280C" w:rsidR="00627CD0" w:rsidRDefault="00627CD0" w:rsidP="001166B2">
            <w:pPr>
              <w:ind w:left="0" w:right="-19"/>
              <w:rPr>
                <w:rFonts w:ascii="Arial" w:hAnsi="Arial"/>
                <w:sz w:val="20"/>
                <w:szCs w:val="26"/>
              </w:rPr>
            </w:pPr>
            <w:r>
              <w:rPr>
                <w:rFonts w:ascii="Arial" w:hAnsi="Arial"/>
                <w:sz w:val="20"/>
                <w:szCs w:val="26"/>
              </w:rPr>
              <w:t>Försenad pubertet</w:t>
            </w:r>
          </w:p>
        </w:tc>
        <w:tc>
          <w:tcPr>
            <w:tcW w:w="2710" w:type="dxa"/>
          </w:tcPr>
          <w:p w14:paraId="0A70CC78" w14:textId="7A240968" w:rsidR="00627CD0" w:rsidRDefault="00627CD0" w:rsidP="001166B2">
            <w:pPr>
              <w:ind w:left="0"/>
              <w:rPr>
                <w:rFonts w:ascii="Arial" w:hAnsi="Arial"/>
                <w:sz w:val="20"/>
                <w:szCs w:val="26"/>
              </w:rPr>
            </w:pPr>
            <w:r>
              <w:rPr>
                <w:rFonts w:ascii="Arial" w:hAnsi="Arial"/>
                <w:sz w:val="20"/>
                <w:szCs w:val="26"/>
              </w:rPr>
              <w:t>+</w:t>
            </w:r>
          </w:p>
        </w:tc>
        <w:tc>
          <w:tcPr>
            <w:tcW w:w="2621" w:type="dxa"/>
          </w:tcPr>
          <w:p w14:paraId="2460DBDB" w14:textId="21A806E9" w:rsidR="00627CD0" w:rsidRDefault="00627CD0" w:rsidP="001166B2">
            <w:pPr>
              <w:ind w:left="0"/>
              <w:rPr>
                <w:rFonts w:ascii="Arial" w:hAnsi="Arial"/>
                <w:sz w:val="20"/>
                <w:szCs w:val="26"/>
              </w:rPr>
            </w:pPr>
            <w:r>
              <w:rPr>
                <w:rFonts w:ascii="Arial" w:hAnsi="Arial"/>
                <w:sz w:val="20"/>
                <w:szCs w:val="26"/>
              </w:rPr>
              <w:t>(+)</w:t>
            </w:r>
          </w:p>
        </w:tc>
      </w:tr>
      <w:tr w:rsidR="00627CD0" w14:paraId="0B9C2F6C" w14:textId="77777777" w:rsidTr="00F84727">
        <w:tc>
          <w:tcPr>
            <w:tcW w:w="2596" w:type="dxa"/>
          </w:tcPr>
          <w:p w14:paraId="4369DBEB" w14:textId="46165700" w:rsidR="00627CD0" w:rsidRDefault="0060286D" w:rsidP="001166B2">
            <w:pPr>
              <w:ind w:left="0" w:right="-19"/>
              <w:rPr>
                <w:rFonts w:ascii="Arial" w:hAnsi="Arial"/>
                <w:sz w:val="20"/>
                <w:szCs w:val="26"/>
              </w:rPr>
            </w:pPr>
            <w:r>
              <w:rPr>
                <w:rFonts w:ascii="Arial" w:hAnsi="Arial"/>
                <w:sz w:val="20"/>
                <w:szCs w:val="26"/>
              </w:rPr>
              <w:t>Leversjukdom</w:t>
            </w:r>
          </w:p>
        </w:tc>
        <w:tc>
          <w:tcPr>
            <w:tcW w:w="2710" w:type="dxa"/>
          </w:tcPr>
          <w:p w14:paraId="4F26AB13" w14:textId="62146361" w:rsidR="00627CD0" w:rsidRDefault="0060286D" w:rsidP="001166B2">
            <w:pPr>
              <w:ind w:left="0"/>
              <w:rPr>
                <w:rFonts w:ascii="Arial" w:hAnsi="Arial"/>
                <w:sz w:val="20"/>
                <w:szCs w:val="26"/>
              </w:rPr>
            </w:pPr>
            <w:r>
              <w:rPr>
                <w:rFonts w:ascii="Arial" w:hAnsi="Arial"/>
                <w:sz w:val="20"/>
                <w:szCs w:val="26"/>
              </w:rPr>
              <w:t>(+)</w:t>
            </w:r>
          </w:p>
        </w:tc>
        <w:tc>
          <w:tcPr>
            <w:tcW w:w="2621" w:type="dxa"/>
          </w:tcPr>
          <w:p w14:paraId="197DD68A" w14:textId="43356BE9" w:rsidR="00627CD0" w:rsidRDefault="0060286D" w:rsidP="001166B2">
            <w:pPr>
              <w:ind w:left="0"/>
              <w:rPr>
                <w:rFonts w:ascii="Arial" w:hAnsi="Arial"/>
                <w:sz w:val="20"/>
                <w:szCs w:val="26"/>
              </w:rPr>
            </w:pPr>
            <w:r>
              <w:rPr>
                <w:rFonts w:ascii="Arial" w:hAnsi="Arial"/>
                <w:sz w:val="20"/>
                <w:szCs w:val="26"/>
              </w:rPr>
              <w:t>+</w:t>
            </w:r>
          </w:p>
        </w:tc>
      </w:tr>
      <w:tr w:rsidR="0060286D" w14:paraId="6150581D" w14:textId="77777777" w:rsidTr="00F84727">
        <w:tc>
          <w:tcPr>
            <w:tcW w:w="2596" w:type="dxa"/>
          </w:tcPr>
          <w:p w14:paraId="4C2BFEB8" w14:textId="5E81138C" w:rsidR="0060286D" w:rsidRDefault="0060286D" w:rsidP="001166B2">
            <w:pPr>
              <w:ind w:left="0" w:right="-19"/>
              <w:rPr>
                <w:rFonts w:ascii="Arial" w:hAnsi="Arial"/>
                <w:sz w:val="20"/>
                <w:szCs w:val="26"/>
              </w:rPr>
            </w:pPr>
            <w:r>
              <w:rPr>
                <w:rFonts w:ascii="Arial" w:hAnsi="Arial"/>
                <w:sz w:val="20"/>
                <w:szCs w:val="26"/>
              </w:rPr>
              <w:t>Hud*</w:t>
            </w:r>
          </w:p>
        </w:tc>
        <w:tc>
          <w:tcPr>
            <w:tcW w:w="2710" w:type="dxa"/>
          </w:tcPr>
          <w:p w14:paraId="4ED7A725" w14:textId="18D7D09B" w:rsidR="0060286D" w:rsidRDefault="0060286D" w:rsidP="001166B2">
            <w:pPr>
              <w:ind w:left="0"/>
              <w:rPr>
                <w:rFonts w:ascii="Arial" w:hAnsi="Arial"/>
                <w:sz w:val="20"/>
                <w:szCs w:val="26"/>
              </w:rPr>
            </w:pPr>
            <w:r>
              <w:rPr>
                <w:rFonts w:ascii="Arial" w:hAnsi="Arial"/>
                <w:sz w:val="20"/>
                <w:szCs w:val="26"/>
              </w:rPr>
              <w:t>(+)</w:t>
            </w:r>
          </w:p>
        </w:tc>
        <w:tc>
          <w:tcPr>
            <w:tcW w:w="2621" w:type="dxa"/>
          </w:tcPr>
          <w:p w14:paraId="4234092A" w14:textId="2A6A8F9E" w:rsidR="0060286D" w:rsidRDefault="0060286D" w:rsidP="001166B2">
            <w:pPr>
              <w:ind w:left="0"/>
              <w:rPr>
                <w:rFonts w:ascii="Arial" w:hAnsi="Arial"/>
                <w:sz w:val="20"/>
                <w:szCs w:val="26"/>
              </w:rPr>
            </w:pPr>
            <w:r>
              <w:rPr>
                <w:rFonts w:ascii="Arial" w:hAnsi="Arial"/>
                <w:sz w:val="20"/>
                <w:szCs w:val="26"/>
              </w:rPr>
              <w:t>(+)</w:t>
            </w:r>
          </w:p>
        </w:tc>
      </w:tr>
      <w:tr w:rsidR="0060286D" w14:paraId="0F904999" w14:textId="77777777" w:rsidTr="00F84727">
        <w:tc>
          <w:tcPr>
            <w:tcW w:w="2596" w:type="dxa"/>
          </w:tcPr>
          <w:p w14:paraId="3909189E" w14:textId="7D35A82D" w:rsidR="0060286D" w:rsidRDefault="0060286D" w:rsidP="001166B2">
            <w:pPr>
              <w:ind w:left="0" w:right="-19"/>
              <w:rPr>
                <w:rFonts w:ascii="Arial" w:hAnsi="Arial"/>
                <w:sz w:val="20"/>
                <w:szCs w:val="26"/>
              </w:rPr>
            </w:pPr>
            <w:proofErr w:type="spellStart"/>
            <w:r>
              <w:rPr>
                <w:rFonts w:ascii="Arial" w:hAnsi="Arial"/>
                <w:sz w:val="20"/>
                <w:szCs w:val="26"/>
              </w:rPr>
              <w:t>Artralgi</w:t>
            </w:r>
            <w:proofErr w:type="spellEnd"/>
            <w:r>
              <w:rPr>
                <w:rFonts w:ascii="Arial" w:hAnsi="Arial"/>
                <w:sz w:val="20"/>
                <w:szCs w:val="26"/>
              </w:rPr>
              <w:t>/artrit</w:t>
            </w:r>
          </w:p>
        </w:tc>
        <w:tc>
          <w:tcPr>
            <w:tcW w:w="2710" w:type="dxa"/>
          </w:tcPr>
          <w:p w14:paraId="2D0237D2" w14:textId="09A31631" w:rsidR="0060286D" w:rsidRDefault="0060286D" w:rsidP="001166B2">
            <w:pPr>
              <w:ind w:left="0"/>
              <w:rPr>
                <w:rFonts w:ascii="Arial" w:hAnsi="Arial"/>
                <w:sz w:val="20"/>
                <w:szCs w:val="26"/>
              </w:rPr>
            </w:pPr>
            <w:r>
              <w:rPr>
                <w:rFonts w:ascii="Arial" w:hAnsi="Arial"/>
                <w:sz w:val="20"/>
                <w:szCs w:val="26"/>
              </w:rPr>
              <w:t>(+)</w:t>
            </w:r>
          </w:p>
        </w:tc>
        <w:tc>
          <w:tcPr>
            <w:tcW w:w="2621" w:type="dxa"/>
          </w:tcPr>
          <w:p w14:paraId="492445A3" w14:textId="50971617" w:rsidR="0060286D" w:rsidRDefault="0060286D" w:rsidP="001166B2">
            <w:pPr>
              <w:ind w:left="0"/>
              <w:rPr>
                <w:rFonts w:ascii="Arial" w:hAnsi="Arial"/>
                <w:sz w:val="20"/>
                <w:szCs w:val="26"/>
              </w:rPr>
            </w:pPr>
            <w:r>
              <w:rPr>
                <w:rFonts w:ascii="Arial" w:hAnsi="Arial"/>
                <w:sz w:val="20"/>
                <w:szCs w:val="26"/>
              </w:rPr>
              <w:t>(+)</w:t>
            </w:r>
          </w:p>
        </w:tc>
      </w:tr>
      <w:tr w:rsidR="0060286D" w14:paraId="38295B15" w14:textId="77777777" w:rsidTr="00F84727">
        <w:tc>
          <w:tcPr>
            <w:tcW w:w="2596" w:type="dxa"/>
          </w:tcPr>
          <w:p w14:paraId="122E4EC4" w14:textId="374903F6" w:rsidR="0060286D" w:rsidRDefault="00F84727" w:rsidP="001166B2">
            <w:pPr>
              <w:ind w:left="0" w:right="-19"/>
              <w:rPr>
                <w:rFonts w:ascii="Arial" w:hAnsi="Arial"/>
                <w:sz w:val="20"/>
                <w:szCs w:val="26"/>
              </w:rPr>
            </w:pPr>
            <w:proofErr w:type="spellStart"/>
            <w:r>
              <w:rPr>
                <w:rFonts w:ascii="Arial" w:hAnsi="Arial"/>
                <w:sz w:val="20"/>
                <w:szCs w:val="26"/>
              </w:rPr>
              <w:t>Uveit</w:t>
            </w:r>
            <w:proofErr w:type="spellEnd"/>
          </w:p>
        </w:tc>
        <w:tc>
          <w:tcPr>
            <w:tcW w:w="2710" w:type="dxa"/>
          </w:tcPr>
          <w:p w14:paraId="159060BD" w14:textId="0729BD34" w:rsidR="0060286D" w:rsidRDefault="00F84727" w:rsidP="001166B2">
            <w:pPr>
              <w:ind w:left="0"/>
              <w:rPr>
                <w:rFonts w:ascii="Arial" w:hAnsi="Arial"/>
                <w:sz w:val="20"/>
                <w:szCs w:val="26"/>
              </w:rPr>
            </w:pPr>
            <w:r>
              <w:rPr>
                <w:rFonts w:ascii="Arial" w:hAnsi="Arial"/>
                <w:sz w:val="20"/>
                <w:szCs w:val="26"/>
              </w:rPr>
              <w:t>(+)</w:t>
            </w:r>
          </w:p>
        </w:tc>
        <w:tc>
          <w:tcPr>
            <w:tcW w:w="2621" w:type="dxa"/>
          </w:tcPr>
          <w:p w14:paraId="5EDBFA97" w14:textId="674C1648" w:rsidR="0060286D" w:rsidRDefault="00F84727" w:rsidP="001166B2">
            <w:pPr>
              <w:ind w:left="0"/>
              <w:rPr>
                <w:rFonts w:ascii="Arial" w:hAnsi="Arial"/>
                <w:sz w:val="20"/>
                <w:szCs w:val="26"/>
              </w:rPr>
            </w:pPr>
            <w:r>
              <w:rPr>
                <w:rFonts w:ascii="Arial" w:hAnsi="Arial"/>
                <w:sz w:val="20"/>
                <w:szCs w:val="26"/>
              </w:rPr>
              <w:t>(+)</w:t>
            </w:r>
          </w:p>
        </w:tc>
      </w:tr>
      <w:tr w:rsidR="00F84727" w14:paraId="3D003F2B" w14:textId="77777777" w:rsidTr="00F84727">
        <w:tc>
          <w:tcPr>
            <w:tcW w:w="2596" w:type="dxa"/>
          </w:tcPr>
          <w:p w14:paraId="1CDA542F" w14:textId="32A3D1F6" w:rsidR="00F84727" w:rsidRDefault="00F84727" w:rsidP="001166B2">
            <w:pPr>
              <w:ind w:left="0" w:right="-19"/>
              <w:rPr>
                <w:rFonts w:ascii="Arial" w:hAnsi="Arial"/>
                <w:sz w:val="20"/>
                <w:szCs w:val="26"/>
              </w:rPr>
            </w:pPr>
            <w:r>
              <w:rPr>
                <w:rFonts w:ascii="Arial" w:hAnsi="Arial"/>
                <w:sz w:val="20"/>
                <w:szCs w:val="26"/>
              </w:rPr>
              <w:t>Munslemhinneförändringar</w:t>
            </w:r>
          </w:p>
        </w:tc>
        <w:tc>
          <w:tcPr>
            <w:tcW w:w="5331" w:type="dxa"/>
            <w:gridSpan w:val="2"/>
          </w:tcPr>
          <w:p w14:paraId="62E66D69" w14:textId="6FD5D09A" w:rsidR="00F84727" w:rsidRDefault="00F84727" w:rsidP="001166B2">
            <w:pPr>
              <w:ind w:left="0"/>
              <w:rPr>
                <w:rFonts w:ascii="Arial" w:hAnsi="Arial"/>
                <w:sz w:val="20"/>
                <w:szCs w:val="26"/>
              </w:rPr>
            </w:pPr>
            <w:r>
              <w:rPr>
                <w:rFonts w:ascii="Arial" w:hAnsi="Arial"/>
                <w:sz w:val="20"/>
                <w:szCs w:val="26"/>
              </w:rPr>
              <w:t>(+)</w:t>
            </w:r>
          </w:p>
        </w:tc>
      </w:tr>
    </w:tbl>
    <w:p w14:paraId="7B4C4D4B" w14:textId="77777777" w:rsidR="001166B2" w:rsidRDefault="001166B2" w:rsidP="001166B2">
      <w:pPr>
        <w:rPr>
          <w:rFonts w:ascii="Arial" w:hAnsi="Arial"/>
          <w:b/>
          <w:bCs/>
          <w:sz w:val="20"/>
          <w:szCs w:val="26"/>
        </w:rPr>
      </w:pPr>
    </w:p>
    <w:p w14:paraId="4E51CBBA" w14:textId="2E291EC3" w:rsidR="00DE505D" w:rsidRDefault="006920B8" w:rsidP="003A7EB0">
      <w:pPr>
        <w:rPr>
          <w:rFonts w:ascii="Arial" w:hAnsi="Arial"/>
          <w:sz w:val="20"/>
          <w:szCs w:val="26"/>
        </w:rPr>
      </w:pPr>
      <w:r w:rsidRPr="006920B8">
        <w:rPr>
          <w:rFonts w:ascii="Arial" w:hAnsi="Arial"/>
          <w:sz w:val="20"/>
          <w:szCs w:val="26"/>
        </w:rPr>
        <w:t>+++ = typiskt fynd</w:t>
      </w:r>
      <w:r>
        <w:rPr>
          <w:rFonts w:ascii="Arial" w:hAnsi="Arial"/>
          <w:sz w:val="20"/>
          <w:szCs w:val="26"/>
        </w:rPr>
        <w:t xml:space="preserve">, ++ = vanligt fynd, + = förekommer, (+) = ovanligt. </w:t>
      </w:r>
    </w:p>
    <w:p w14:paraId="1A9A93C7" w14:textId="54BF7849" w:rsidR="00C5015F" w:rsidRPr="003A7EB0" w:rsidRDefault="00C5015F" w:rsidP="003A7EB0">
      <w:pPr>
        <w:rPr>
          <w:rFonts w:ascii="Arial" w:hAnsi="Arial"/>
          <w:sz w:val="20"/>
          <w:szCs w:val="26"/>
        </w:rPr>
      </w:pPr>
      <w:r>
        <w:rPr>
          <w:rFonts w:ascii="Arial" w:hAnsi="Arial"/>
          <w:sz w:val="20"/>
          <w:szCs w:val="26"/>
        </w:rPr>
        <w:t>*</w:t>
      </w:r>
      <w:proofErr w:type="spellStart"/>
      <w:r>
        <w:rPr>
          <w:rFonts w:ascii="Arial" w:hAnsi="Arial"/>
          <w:sz w:val="20"/>
          <w:szCs w:val="26"/>
        </w:rPr>
        <w:t>Erythema</w:t>
      </w:r>
      <w:proofErr w:type="spellEnd"/>
      <w:r>
        <w:rPr>
          <w:rFonts w:ascii="Arial" w:hAnsi="Arial"/>
          <w:sz w:val="20"/>
          <w:szCs w:val="26"/>
        </w:rPr>
        <w:t xml:space="preserve"> </w:t>
      </w:r>
      <w:proofErr w:type="spellStart"/>
      <w:r>
        <w:rPr>
          <w:rFonts w:ascii="Arial" w:hAnsi="Arial"/>
          <w:sz w:val="20"/>
          <w:szCs w:val="26"/>
        </w:rPr>
        <w:t>nodosum</w:t>
      </w:r>
      <w:proofErr w:type="spellEnd"/>
      <w:r>
        <w:rPr>
          <w:rFonts w:ascii="Arial" w:hAnsi="Arial"/>
          <w:sz w:val="20"/>
          <w:szCs w:val="26"/>
        </w:rPr>
        <w:t xml:space="preserve">, </w:t>
      </w:r>
      <w:proofErr w:type="spellStart"/>
      <w:r>
        <w:rPr>
          <w:rFonts w:ascii="Arial" w:hAnsi="Arial"/>
          <w:sz w:val="20"/>
          <w:szCs w:val="26"/>
        </w:rPr>
        <w:t>pyoderma</w:t>
      </w:r>
      <w:proofErr w:type="spellEnd"/>
      <w:r>
        <w:rPr>
          <w:rFonts w:ascii="Arial" w:hAnsi="Arial"/>
          <w:sz w:val="20"/>
          <w:szCs w:val="26"/>
        </w:rPr>
        <w:t xml:space="preserve"> </w:t>
      </w:r>
      <w:proofErr w:type="spellStart"/>
      <w:r>
        <w:rPr>
          <w:rFonts w:ascii="Arial" w:hAnsi="Arial"/>
          <w:sz w:val="20"/>
          <w:szCs w:val="26"/>
        </w:rPr>
        <w:t>gangrenosum</w:t>
      </w:r>
      <w:proofErr w:type="spellEnd"/>
      <w:r>
        <w:rPr>
          <w:rFonts w:ascii="Arial" w:hAnsi="Arial"/>
          <w:sz w:val="20"/>
          <w:szCs w:val="26"/>
        </w:rPr>
        <w:t>.</w:t>
      </w:r>
    </w:p>
    <w:p w14:paraId="6AEC3140" w14:textId="77777777" w:rsidR="00DE505D" w:rsidRPr="00DE505D" w:rsidRDefault="00DE505D" w:rsidP="00DE505D">
      <w:pPr>
        <w:spacing w:after="0" w:line="240" w:lineRule="auto"/>
        <w:ind w:left="0" w:right="0"/>
        <w:rPr>
          <w:rFonts w:ascii="Arial" w:hAnsi="Arial"/>
          <w:color w:val="000000"/>
          <w:sz w:val="20"/>
          <w:szCs w:val="20"/>
        </w:rPr>
      </w:pPr>
    </w:p>
    <w:p w14:paraId="022A6355" w14:textId="6F6A6F03" w:rsidR="00DE505D" w:rsidRDefault="00DE505D" w:rsidP="003A7EB0">
      <w:pPr>
        <w:pStyle w:val="Liststycke"/>
        <w:numPr>
          <w:ilvl w:val="0"/>
          <w:numId w:val="34"/>
        </w:numPr>
        <w:rPr>
          <w:b/>
          <w:bCs/>
        </w:rPr>
      </w:pPr>
      <w:r w:rsidRPr="003A7EB0">
        <w:rPr>
          <w:b/>
          <w:bCs/>
        </w:rPr>
        <w:t>Prover att överväga vid diagnostisk utredning av IBD</w:t>
      </w:r>
      <w:r w:rsidR="00864BB4">
        <w:rPr>
          <w:b/>
          <w:bCs/>
        </w:rPr>
        <w:t xml:space="preserve"> </w:t>
      </w:r>
    </w:p>
    <w:tbl>
      <w:tblPr>
        <w:tblStyle w:val="Tabellrutnt"/>
        <w:tblW w:w="0" w:type="auto"/>
        <w:tblInd w:w="360" w:type="dxa"/>
        <w:tblLook w:val="04A0" w:firstRow="1" w:lastRow="0" w:firstColumn="1" w:lastColumn="0" w:noHBand="0" w:noVBand="1"/>
      </w:tblPr>
      <w:tblGrid>
        <w:gridCol w:w="4208"/>
        <w:gridCol w:w="4351"/>
      </w:tblGrid>
      <w:tr w:rsidR="002C079B" w14:paraId="02AD18DB" w14:textId="77777777" w:rsidTr="00932782">
        <w:tc>
          <w:tcPr>
            <w:tcW w:w="4208" w:type="dxa"/>
          </w:tcPr>
          <w:p w14:paraId="1E436002" w14:textId="395264EE" w:rsidR="00864BB4" w:rsidRDefault="00864BB4" w:rsidP="00864BB4">
            <w:pPr>
              <w:ind w:left="0" w:right="0"/>
              <w:rPr>
                <w:b/>
                <w:bCs/>
              </w:rPr>
            </w:pPr>
            <w:r>
              <w:rPr>
                <w:b/>
                <w:bCs/>
              </w:rPr>
              <w:t>Blodanalyser*</w:t>
            </w:r>
          </w:p>
        </w:tc>
        <w:tc>
          <w:tcPr>
            <w:tcW w:w="4351" w:type="dxa"/>
          </w:tcPr>
          <w:p w14:paraId="19C7023A" w14:textId="1E65657F" w:rsidR="00864BB4" w:rsidRDefault="00864BB4" w:rsidP="00864BB4">
            <w:pPr>
              <w:ind w:left="0"/>
              <w:rPr>
                <w:b/>
                <w:bCs/>
              </w:rPr>
            </w:pPr>
            <w:r>
              <w:rPr>
                <w:b/>
                <w:bCs/>
              </w:rPr>
              <w:t>Tolkning</w:t>
            </w:r>
          </w:p>
        </w:tc>
      </w:tr>
      <w:tr w:rsidR="00864BB4" w14:paraId="0E1EC924" w14:textId="77777777" w:rsidTr="00932782">
        <w:tc>
          <w:tcPr>
            <w:tcW w:w="4208" w:type="dxa"/>
          </w:tcPr>
          <w:p w14:paraId="592A42EA" w14:textId="5473B7DC" w:rsidR="00864BB4" w:rsidRPr="00864BB4" w:rsidRDefault="00864BB4" w:rsidP="00864BB4">
            <w:pPr>
              <w:ind w:left="0" w:right="0"/>
            </w:pPr>
            <w:r w:rsidRPr="00864BB4">
              <w:t xml:space="preserve">Blodstatus med </w:t>
            </w:r>
            <w:proofErr w:type="spellStart"/>
            <w:r w:rsidRPr="00864BB4">
              <w:t>diff</w:t>
            </w:r>
            <w:proofErr w:type="spellEnd"/>
          </w:p>
        </w:tc>
        <w:tc>
          <w:tcPr>
            <w:tcW w:w="4351" w:type="dxa"/>
          </w:tcPr>
          <w:p w14:paraId="4555F82E" w14:textId="59777C8A" w:rsidR="00864BB4" w:rsidRPr="00864BB4" w:rsidRDefault="00864BB4" w:rsidP="00864BB4">
            <w:pPr>
              <w:ind w:left="0"/>
            </w:pPr>
            <w:r w:rsidRPr="00864BB4">
              <w:t>Anemi?</w:t>
            </w:r>
          </w:p>
        </w:tc>
      </w:tr>
      <w:tr w:rsidR="00864BB4" w14:paraId="4538BF05" w14:textId="77777777" w:rsidTr="00932782">
        <w:tc>
          <w:tcPr>
            <w:tcW w:w="4208" w:type="dxa"/>
          </w:tcPr>
          <w:p w14:paraId="7482A675" w14:textId="7D891AEB" w:rsidR="00864BB4" w:rsidRPr="00864BB4" w:rsidRDefault="006005ED" w:rsidP="00864BB4">
            <w:pPr>
              <w:ind w:left="0" w:right="0"/>
            </w:pPr>
            <w:r>
              <w:t xml:space="preserve">CRP, SR, </w:t>
            </w:r>
            <w:proofErr w:type="spellStart"/>
            <w:r>
              <w:t>elfores</w:t>
            </w:r>
            <w:proofErr w:type="spellEnd"/>
            <w:r>
              <w:t xml:space="preserve"> med albumin**</w:t>
            </w:r>
          </w:p>
        </w:tc>
        <w:tc>
          <w:tcPr>
            <w:tcW w:w="4351" w:type="dxa"/>
          </w:tcPr>
          <w:p w14:paraId="5338CDB7" w14:textId="6F39E08F" w:rsidR="00864BB4" w:rsidRPr="00864BB4" w:rsidRDefault="006005ED" w:rsidP="00864BB4">
            <w:pPr>
              <w:ind w:left="0"/>
            </w:pPr>
            <w:r>
              <w:t>Systemiskinflammation</w:t>
            </w:r>
          </w:p>
        </w:tc>
      </w:tr>
      <w:tr w:rsidR="006005ED" w14:paraId="2327E1CE" w14:textId="77777777" w:rsidTr="00932782">
        <w:tc>
          <w:tcPr>
            <w:tcW w:w="4208" w:type="dxa"/>
          </w:tcPr>
          <w:p w14:paraId="04E988CC" w14:textId="230C1837" w:rsidR="006005ED" w:rsidRDefault="006005ED" w:rsidP="00864BB4">
            <w:pPr>
              <w:ind w:left="0" w:right="0"/>
            </w:pPr>
            <w:r>
              <w:t xml:space="preserve">ASAT, ALAT, ALP, G-GT, </w:t>
            </w:r>
            <w:proofErr w:type="spellStart"/>
            <w:r>
              <w:t>bilirubin</w:t>
            </w:r>
            <w:proofErr w:type="spellEnd"/>
            <w:r>
              <w:t>, PK</w:t>
            </w:r>
          </w:p>
        </w:tc>
        <w:tc>
          <w:tcPr>
            <w:tcW w:w="4351" w:type="dxa"/>
          </w:tcPr>
          <w:p w14:paraId="0E31AF89" w14:textId="2B9D6364" w:rsidR="006005ED" w:rsidRDefault="002C079B" w:rsidP="00864BB4">
            <w:pPr>
              <w:ind w:left="0"/>
            </w:pPr>
            <w:r>
              <w:t>Leversjukdom?</w:t>
            </w:r>
          </w:p>
        </w:tc>
      </w:tr>
      <w:tr w:rsidR="002C079B" w14:paraId="42859931" w14:textId="77777777" w:rsidTr="00932782">
        <w:tc>
          <w:tcPr>
            <w:tcW w:w="4208" w:type="dxa"/>
          </w:tcPr>
          <w:p w14:paraId="74982AD1" w14:textId="492156B5" w:rsidR="002C079B" w:rsidRDefault="002C079B" w:rsidP="00864BB4">
            <w:pPr>
              <w:ind w:left="0" w:right="0"/>
            </w:pPr>
            <w:proofErr w:type="spellStart"/>
            <w:r>
              <w:t>Ferritin</w:t>
            </w:r>
            <w:proofErr w:type="spellEnd"/>
          </w:p>
        </w:tc>
        <w:tc>
          <w:tcPr>
            <w:tcW w:w="4351" w:type="dxa"/>
          </w:tcPr>
          <w:p w14:paraId="0CAF776F" w14:textId="2DD4B8A9" w:rsidR="002C079B" w:rsidRDefault="002C079B" w:rsidP="00864BB4">
            <w:pPr>
              <w:ind w:left="0"/>
            </w:pPr>
            <w:r>
              <w:t>Järnbrist?</w:t>
            </w:r>
          </w:p>
        </w:tc>
      </w:tr>
      <w:tr w:rsidR="002C079B" w14:paraId="562DB6F4" w14:textId="77777777" w:rsidTr="00932782">
        <w:tc>
          <w:tcPr>
            <w:tcW w:w="4208" w:type="dxa"/>
          </w:tcPr>
          <w:p w14:paraId="07928B34" w14:textId="27238E69" w:rsidR="002C079B" w:rsidRDefault="002C079B" w:rsidP="00864BB4">
            <w:pPr>
              <w:ind w:left="0" w:right="0"/>
            </w:pPr>
            <w:r>
              <w:lastRenderedPageBreak/>
              <w:t>S-vitamin D 25</w:t>
            </w:r>
          </w:p>
        </w:tc>
        <w:tc>
          <w:tcPr>
            <w:tcW w:w="4351" w:type="dxa"/>
          </w:tcPr>
          <w:p w14:paraId="1BF30C5B" w14:textId="06E3CAA4" w:rsidR="002C079B" w:rsidRDefault="002C079B" w:rsidP="00864BB4">
            <w:pPr>
              <w:ind w:left="0"/>
            </w:pPr>
            <w:r>
              <w:t>D-vitaminbrist?</w:t>
            </w:r>
          </w:p>
        </w:tc>
      </w:tr>
      <w:tr w:rsidR="002C079B" w14:paraId="189115FC" w14:textId="77777777" w:rsidTr="00932782">
        <w:tc>
          <w:tcPr>
            <w:tcW w:w="4208" w:type="dxa"/>
          </w:tcPr>
          <w:p w14:paraId="2CB0C9FE" w14:textId="6A3F54AA" w:rsidR="002C079B" w:rsidRDefault="002C079B" w:rsidP="00864BB4">
            <w:pPr>
              <w:ind w:left="0" w:right="0"/>
            </w:pPr>
            <w:r>
              <w:t>P-Pankreasamylas</w:t>
            </w:r>
          </w:p>
        </w:tc>
        <w:tc>
          <w:tcPr>
            <w:tcW w:w="4351" w:type="dxa"/>
          </w:tcPr>
          <w:p w14:paraId="1541CE39" w14:textId="2ABE6630" w:rsidR="002C079B" w:rsidRDefault="002C079B" w:rsidP="00864BB4">
            <w:pPr>
              <w:ind w:left="0"/>
            </w:pPr>
            <w:r>
              <w:t>Pankreatit?</w:t>
            </w:r>
          </w:p>
        </w:tc>
      </w:tr>
      <w:tr w:rsidR="002C079B" w14:paraId="52AE56EE" w14:textId="77777777" w:rsidTr="00932782">
        <w:tc>
          <w:tcPr>
            <w:tcW w:w="4208" w:type="dxa"/>
          </w:tcPr>
          <w:p w14:paraId="2DBCA736" w14:textId="0776665F" w:rsidR="002C079B" w:rsidRDefault="002F69EE" w:rsidP="00864BB4">
            <w:pPr>
              <w:ind w:left="0" w:right="0"/>
            </w:pPr>
            <w:proofErr w:type="spellStart"/>
            <w:r>
              <w:t>Kreatinin</w:t>
            </w:r>
            <w:proofErr w:type="spellEnd"/>
          </w:p>
        </w:tc>
        <w:tc>
          <w:tcPr>
            <w:tcW w:w="4351" w:type="dxa"/>
          </w:tcPr>
          <w:p w14:paraId="39678035" w14:textId="34D8BE38" w:rsidR="002C079B" w:rsidRDefault="002F69EE" w:rsidP="00864BB4">
            <w:pPr>
              <w:ind w:left="0"/>
            </w:pPr>
            <w:r>
              <w:t>Inför läkemedelsbehandling och kontraströntgen</w:t>
            </w:r>
          </w:p>
        </w:tc>
      </w:tr>
      <w:tr w:rsidR="002F69EE" w14:paraId="53D3543B" w14:textId="77777777" w:rsidTr="00932782">
        <w:tc>
          <w:tcPr>
            <w:tcW w:w="4208" w:type="dxa"/>
          </w:tcPr>
          <w:p w14:paraId="461C5210" w14:textId="37562A05" w:rsidR="002F69EE" w:rsidRDefault="00E97330" w:rsidP="00864BB4">
            <w:pPr>
              <w:ind w:left="0" w:right="0"/>
            </w:pPr>
            <w:proofErr w:type="spellStart"/>
            <w:r>
              <w:t>Transglutaminas</w:t>
            </w:r>
            <w:proofErr w:type="spellEnd"/>
            <w:r w:rsidR="00F86B26">
              <w:t>-antikroppar</w:t>
            </w:r>
          </w:p>
        </w:tc>
        <w:tc>
          <w:tcPr>
            <w:tcW w:w="4351" w:type="dxa"/>
          </w:tcPr>
          <w:p w14:paraId="4784FC64" w14:textId="71B4921C" w:rsidR="002F69EE" w:rsidRDefault="00F86B26" w:rsidP="00864BB4">
            <w:pPr>
              <w:ind w:left="0"/>
            </w:pPr>
            <w:r>
              <w:t>Celiaki?</w:t>
            </w:r>
          </w:p>
        </w:tc>
      </w:tr>
      <w:tr w:rsidR="00414FF4" w14:paraId="1C27EE6A" w14:textId="77777777" w:rsidTr="00932782">
        <w:tc>
          <w:tcPr>
            <w:tcW w:w="4208" w:type="dxa"/>
          </w:tcPr>
          <w:p w14:paraId="78CA978E" w14:textId="77777777" w:rsidR="00414FF4" w:rsidRDefault="00414FF4" w:rsidP="00864BB4">
            <w:pPr>
              <w:ind w:left="0" w:right="0"/>
            </w:pPr>
          </w:p>
        </w:tc>
        <w:tc>
          <w:tcPr>
            <w:tcW w:w="4351" w:type="dxa"/>
          </w:tcPr>
          <w:p w14:paraId="0F2511C8" w14:textId="77777777" w:rsidR="00414FF4" w:rsidRDefault="00414FF4" w:rsidP="00864BB4">
            <w:pPr>
              <w:ind w:left="0"/>
            </w:pPr>
          </w:p>
        </w:tc>
      </w:tr>
      <w:tr w:rsidR="00414FF4" w14:paraId="3A432AE9" w14:textId="77777777" w:rsidTr="00932782">
        <w:tc>
          <w:tcPr>
            <w:tcW w:w="4208" w:type="dxa"/>
          </w:tcPr>
          <w:p w14:paraId="3C4602DA" w14:textId="54F842B0" w:rsidR="00414FF4" w:rsidRDefault="00414FF4" w:rsidP="00864BB4">
            <w:pPr>
              <w:ind w:left="0" w:right="0"/>
            </w:pPr>
            <w:r>
              <w:t>VZV-serologi, HBV-serologi, IGRA-test, TPMT</w:t>
            </w:r>
          </w:p>
        </w:tc>
        <w:tc>
          <w:tcPr>
            <w:tcW w:w="4351" w:type="dxa"/>
          </w:tcPr>
          <w:p w14:paraId="64E82E40" w14:textId="47B5B8FD" w:rsidR="00414FF4" w:rsidRDefault="00414FF4" w:rsidP="00864BB4">
            <w:pPr>
              <w:ind w:left="0"/>
            </w:pPr>
            <w:r>
              <w:t>Vid bekräftande/stark misstanke</w:t>
            </w:r>
            <w:r w:rsidR="00932782">
              <w:t xml:space="preserve"> diagnos, inför förstärkt vaccination och inför immunmodulerande behandling.</w:t>
            </w:r>
          </w:p>
        </w:tc>
      </w:tr>
      <w:tr w:rsidR="00932782" w14:paraId="56CC4807" w14:textId="77777777" w:rsidTr="00030502">
        <w:tc>
          <w:tcPr>
            <w:tcW w:w="8559" w:type="dxa"/>
            <w:gridSpan w:val="2"/>
          </w:tcPr>
          <w:p w14:paraId="3513E1DA" w14:textId="2A0D912B" w:rsidR="00932782" w:rsidRDefault="00932782" w:rsidP="00864BB4">
            <w:pPr>
              <w:ind w:left="0"/>
            </w:pPr>
            <w:r w:rsidRPr="00932782">
              <w:rPr>
                <w:b/>
                <w:bCs/>
              </w:rPr>
              <w:t>Avföringsprover</w:t>
            </w:r>
          </w:p>
        </w:tc>
      </w:tr>
      <w:tr w:rsidR="00932782" w14:paraId="3EE92555" w14:textId="77777777" w:rsidTr="00932782">
        <w:tc>
          <w:tcPr>
            <w:tcW w:w="4208" w:type="dxa"/>
          </w:tcPr>
          <w:p w14:paraId="6FF1DE93" w14:textId="72445993" w:rsidR="00932782" w:rsidRDefault="00B2019E" w:rsidP="00864BB4">
            <w:pPr>
              <w:ind w:left="0" w:right="0"/>
            </w:pPr>
            <w:proofErr w:type="spellStart"/>
            <w:r>
              <w:t>Calprotektin</w:t>
            </w:r>
            <w:proofErr w:type="spellEnd"/>
            <w:r>
              <w:t>**</w:t>
            </w:r>
          </w:p>
        </w:tc>
        <w:tc>
          <w:tcPr>
            <w:tcW w:w="4351" w:type="dxa"/>
          </w:tcPr>
          <w:p w14:paraId="2CF49AF3" w14:textId="54199BDF" w:rsidR="00932782" w:rsidRDefault="00B2019E" w:rsidP="00864BB4">
            <w:pPr>
              <w:ind w:left="0"/>
            </w:pPr>
            <w:r>
              <w:t>Tarminflammation?</w:t>
            </w:r>
          </w:p>
        </w:tc>
      </w:tr>
      <w:tr w:rsidR="00B2019E" w14:paraId="33E9D377" w14:textId="77777777" w:rsidTr="00932782">
        <w:tc>
          <w:tcPr>
            <w:tcW w:w="4208" w:type="dxa"/>
          </w:tcPr>
          <w:p w14:paraId="10CC4B98" w14:textId="06E339F3" w:rsidR="00B2019E" w:rsidRDefault="00D15571" w:rsidP="00864BB4">
            <w:pPr>
              <w:ind w:left="0" w:right="0"/>
            </w:pPr>
            <w:r>
              <w:t xml:space="preserve">Salmonella, </w:t>
            </w:r>
            <w:proofErr w:type="spellStart"/>
            <w:r>
              <w:t>Campylobacter</w:t>
            </w:r>
            <w:proofErr w:type="spellEnd"/>
            <w:r>
              <w:t xml:space="preserve">, </w:t>
            </w:r>
            <w:proofErr w:type="spellStart"/>
            <w:r>
              <w:t>Shigella</w:t>
            </w:r>
            <w:proofErr w:type="spellEnd"/>
            <w:r>
              <w:t xml:space="preserve">, </w:t>
            </w:r>
            <w:proofErr w:type="spellStart"/>
            <w:r>
              <w:t>Yersinia</w:t>
            </w:r>
            <w:proofErr w:type="spellEnd"/>
            <w:r>
              <w:t>, EHEC</w:t>
            </w:r>
          </w:p>
        </w:tc>
        <w:tc>
          <w:tcPr>
            <w:tcW w:w="4351" w:type="dxa"/>
          </w:tcPr>
          <w:p w14:paraId="087CB9A0" w14:textId="6CE2809D" w:rsidR="00B2019E" w:rsidRDefault="00D15571" w:rsidP="00864BB4">
            <w:pPr>
              <w:ind w:left="0"/>
            </w:pPr>
            <w:proofErr w:type="spellStart"/>
            <w:r>
              <w:t>Gastrointestinal</w:t>
            </w:r>
            <w:proofErr w:type="spellEnd"/>
            <w:r w:rsidR="0021226D">
              <w:t xml:space="preserve"> infektion?</w:t>
            </w:r>
          </w:p>
        </w:tc>
      </w:tr>
      <w:tr w:rsidR="00A262D4" w14:paraId="6EF9399A" w14:textId="77777777" w:rsidTr="00A262D4">
        <w:tc>
          <w:tcPr>
            <w:tcW w:w="4208" w:type="dxa"/>
          </w:tcPr>
          <w:p w14:paraId="57E038DC" w14:textId="77777777" w:rsidR="00A262D4" w:rsidRDefault="00A262D4" w:rsidP="00864BB4">
            <w:pPr>
              <w:ind w:left="0"/>
            </w:pPr>
            <w:r>
              <w:t xml:space="preserve">Clostridium </w:t>
            </w:r>
            <w:proofErr w:type="spellStart"/>
            <w:r>
              <w:t>difficile</w:t>
            </w:r>
            <w:proofErr w:type="spellEnd"/>
            <w:r>
              <w:t>-toxin</w:t>
            </w:r>
          </w:p>
        </w:tc>
        <w:tc>
          <w:tcPr>
            <w:tcW w:w="4351" w:type="dxa"/>
          </w:tcPr>
          <w:p w14:paraId="7DC0F80E" w14:textId="7E5D2EFA" w:rsidR="00A262D4" w:rsidRDefault="00A262D4" w:rsidP="00864BB4">
            <w:pPr>
              <w:ind w:left="0"/>
            </w:pPr>
          </w:p>
        </w:tc>
      </w:tr>
      <w:tr w:rsidR="0021226D" w14:paraId="4A01DF00" w14:textId="77777777" w:rsidTr="00932782">
        <w:tc>
          <w:tcPr>
            <w:tcW w:w="4208" w:type="dxa"/>
          </w:tcPr>
          <w:p w14:paraId="26EEF06C" w14:textId="36C48A01" w:rsidR="0021226D" w:rsidRDefault="0021226D" w:rsidP="00864BB4">
            <w:pPr>
              <w:ind w:left="0" w:right="0"/>
            </w:pPr>
            <w:proofErr w:type="spellStart"/>
            <w:r>
              <w:t>Giarda</w:t>
            </w:r>
            <w:proofErr w:type="spellEnd"/>
            <w:r>
              <w:t xml:space="preserve">, Amöba, </w:t>
            </w:r>
            <w:proofErr w:type="spellStart"/>
            <w:r>
              <w:t>Kryptosporidier</w:t>
            </w:r>
            <w:proofErr w:type="spellEnd"/>
          </w:p>
        </w:tc>
        <w:tc>
          <w:tcPr>
            <w:tcW w:w="4351" w:type="dxa"/>
          </w:tcPr>
          <w:p w14:paraId="378A26DE" w14:textId="2EC82E26" w:rsidR="0021226D" w:rsidRDefault="0021226D" w:rsidP="00864BB4">
            <w:pPr>
              <w:ind w:left="0"/>
            </w:pPr>
          </w:p>
        </w:tc>
      </w:tr>
    </w:tbl>
    <w:p w14:paraId="7F584CC9" w14:textId="5FF70404" w:rsidR="00295F6A" w:rsidRDefault="00295F6A" w:rsidP="00295F6A">
      <w:pPr>
        <w:rPr>
          <w:rFonts w:eastAsia="Calibri"/>
          <w:lang w:eastAsia="zh-CN" w:bidi="hi-IN"/>
        </w:rPr>
      </w:pPr>
      <w:r>
        <w:rPr>
          <w:b/>
          <w:bCs/>
        </w:rPr>
        <w:br/>
        <w:t xml:space="preserve">* </w:t>
      </w:r>
      <w:r w:rsidRPr="00DE505D">
        <w:rPr>
          <w:rFonts w:eastAsia="Calibri"/>
          <w:lang w:eastAsia="zh-CN" w:bidi="hi-IN"/>
        </w:rPr>
        <w:t>De föreslagna proverna bör betraktas som ett baspaket. Ytterligare prover bör övervägas vid uttal-</w:t>
      </w:r>
      <w:proofErr w:type="spellStart"/>
      <w:r w:rsidRPr="00DE505D">
        <w:rPr>
          <w:rFonts w:eastAsia="Calibri"/>
          <w:lang w:eastAsia="zh-CN" w:bidi="hi-IN"/>
        </w:rPr>
        <w:t>ade</w:t>
      </w:r>
      <w:proofErr w:type="spellEnd"/>
      <w:r w:rsidRPr="00DE505D">
        <w:rPr>
          <w:rFonts w:eastAsia="Calibri"/>
          <w:lang w:eastAsia="zh-CN" w:bidi="hi-IN"/>
        </w:rPr>
        <w:t xml:space="preserve"> och avvikande symptom.</w:t>
      </w:r>
    </w:p>
    <w:p w14:paraId="2A97BFB9" w14:textId="330B29CB" w:rsidR="00DE505D" w:rsidRPr="00E23759" w:rsidRDefault="00876F28" w:rsidP="00E23759">
      <w:pPr>
        <w:rPr>
          <w:b/>
          <w:bCs/>
        </w:rPr>
      </w:pPr>
      <w:r w:rsidRPr="00876F28">
        <w:t>** Normala systemiska inflammationsmarkörer utesluter inte IBD</w:t>
      </w:r>
      <w:r>
        <w:rPr>
          <w:b/>
          <w:bCs/>
        </w:rPr>
        <w:t>.</w:t>
      </w:r>
    </w:p>
    <w:p w14:paraId="1AA2DE72" w14:textId="0DD92C1C" w:rsidR="00DE505D" w:rsidRPr="00DE505D" w:rsidRDefault="00DE505D" w:rsidP="00E23759">
      <w:pPr>
        <w:rPr>
          <w:rFonts w:eastAsia="SimSun"/>
          <w:lang w:eastAsia="zh-CN" w:bidi="hi-IN"/>
        </w:rPr>
      </w:pPr>
      <w:r w:rsidRPr="00DE505D">
        <w:rPr>
          <w:rFonts w:eastAsia="SimSun"/>
          <w:lang w:eastAsia="zh-CN" w:bidi="hi-IN"/>
        </w:rPr>
        <w:t xml:space="preserve">** </w:t>
      </w:r>
      <w:proofErr w:type="spellStart"/>
      <w:r w:rsidRPr="00DE505D">
        <w:rPr>
          <w:rFonts w:eastAsia="SimSun"/>
          <w:lang w:eastAsia="zh-CN" w:bidi="hi-IN"/>
        </w:rPr>
        <w:t>Kalprotektin</w:t>
      </w:r>
      <w:proofErr w:type="spellEnd"/>
      <w:r w:rsidRPr="00DE505D">
        <w:rPr>
          <w:rFonts w:eastAsia="SimSun"/>
          <w:lang w:eastAsia="zh-CN" w:bidi="hi-IN"/>
        </w:rPr>
        <w:t xml:space="preserve"> &lt; 50 mg/kg </w:t>
      </w:r>
      <w:r w:rsidR="0087721A" w:rsidRPr="00D62DFA">
        <w:rPr>
          <w:rFonts w:eastAsia="SimSun"/>
          <w:lang w:eastAsia="zh-CN" w:bidi="hi-IN"/>
        </w:rPr>
        <w:t>som gränsvärde är utprovat</w:t>
      </w:r>
      <w:r w:rsidRPr="00D62DFA">
        <w:rPr>
          <w:rFonts w:eastAsia="SimSun"/>
          <w:lang w:eastAsia="zh-CN" w:bidi="hi-IN"/>
        </w:rPr>
        <w:t>.</w:t>
      </w:r>
      <w:r w:rsidRPr="00DE505D">
        <w:rPr>
          <w:rFonts w:eastAsia="SimSun"/>
          <w:lang w:eastAsia="zh-CN" w:bidi="hi-IN"/>
        </w:rPr>
        <w:t xml:space="preserve"> </w:t>
      </w:r>
      <w:proofErr w:type="spellStart"/>
      <w:r w:rsidRPr="00DE505D">
        <w:rPr>
          <w:rFonts w:eastAsia="SimSun"/>
          <w:lang w:eastAsia="zh-CN" w:bidi="hi-IN"/>
        </w:rPr>
        <w:t>Kalprotektin</w:t>
      </w:r>
      <w:proofErr w:type="spellEnd"/>
      <w:r w:rsidRPr="00DE505D">
        <w:rPr>
          <w:rFonts w:eastAsia="SimSun"/>
          <w:lang w:eastAsia="zh-CN" w:bidi="hi-IN"/>
        </w:rPr>
        <w:t xml:space="preserve"> är en ospecifik inflammationsmarkör och för-höjda värden kan förklaras av en infektiös </w:t>
      </w:r>
      <w:proofErr w:type="spellStart"/>
      <w:r w:rsidRPr="00DE505D">
        <w:rPr>
          <w:rFonts w:eastAsia="SimSun"/>
          <w:lang w:eastAsia="zh-CN" w:bidi="hi-IN"/>
        </w:rPr>
        <w:t>gastroenterit</w:t>
      </w:r>
      <w:proofErr w:type="spellEnd"/>
      <w:r w:rsidRPr="00DE505D">
        <w:rPr>
          <w:rFonts w:eastAsia="SimSun"/>
          <w:lang w:eastAsia="zh-CN" w:bidi="hi-IN"/>
        </w:rPr>
        <w:t xml:space="preserve">. Normalt värde talar starkt emot aktiv IBD. Vid </w:t>
      </w:r>
      <w:proofErr w:type="spellStart"/>
      <w:r w:rsidRPr="00DE505D">
        <w:rPr>
          <w:rFonts w:eastAsia="SimSun"/>
          <w:lang w:eastAsia="zh-CN" w:bidi="hi-IN"/>
        </w:rPr>
        <w:t>ileit</w:t>
      </w:r>
      <w:proofErr w:type="spellEnd"/>
      <w:r w:rsidRPr="00DE505D">
        <w:rPr>
          <w:rFonts w:eastAsia="SimSun"/>
          <w:lang w:eastAsia="zh-CN" w:bidi="hi-IN"/>
        </w:rPr>
        <w:t xml:space="preserve"> noteras ibland endast lätt förhöjd nivå av F-</w:t>
      </w:r>
      <w:proofErr w:type="spellStart"/>
      <w:r w:rsidRPr="00DE505D">
        <w:rPr>
          <w:rFonts w:eastAsia="SimSun"/>
          <w:lang w:eastAsia="zh-CN" w:bidi="hi-IN"/>
        </w:rPr>
        <w:t>kalprotektin</w:t>
      </w:r>
      <w:proofErr w:type="spellEnd"/>
      <w:r w:rsidRPr="00DE505D">
        <w:rPr>
          <w:rFonts w:eastAsia="SimSun"/>
          <w:lang w:eastAsia="zh-CN" w:bidi="hi-IN"/>
        </w:rPr>
        <w:t>.</w:t>
      </w:r>
      <w:r w:rsidRPr="00DE505D">
        <w:rPr>
          <w:rFonts w:eastAsia="SimSun"/>
          <w:lang w:eastAsia="zh-CN" w:bidi="hi-IN"/>
        </w:rPr>
        <w:br/>
      </w:r>
    </w:p>
    <w:p w14:paraId="753C84C4" w14:textId="77777777" w:rsidR="00DE505D" w:rsidRPr="00E23759" w:rsidRDefault="00DE505D" w:rsidP="00E23759">
      <w:pPr>
        <w:pStyle w:val="Liststycke"/>
        <w:keepNext/>
        <w:numPr>
          <w:ilvl w:val="0"/>
          <w:numId w:val="34"/>
        </w:numPr>
        <w:spacing w:before="120" w:after="60" w:line="240" w:lineRule="auto"/>
        <w:ind w:right="0"/>
        <w:outlineLvl w:val="1"/>
        <w:rPr>
          <w:rFonts w:ascii="Arial" w:hAnsi="Arial"/>
          <w:b/>
          <w:bCs/>
          <w:iCs/>
          <w:szCs w:val="28"/>
        </w:rPr>
      </w:pPr>
      <w:r w:rsidRPr="00E23759">
        <w:rPr>
          <w:rFonts w:ascii="Arial" w:hAnsi="Arial"/>
          <w:b/>
          <w:bCs/>
          <w:iCs/>
          <w:szCs w:val="28"/>
        </w:rPr>
        <w:t>Endoskopi</w:t>
      </w:r>
    </w:p>
    <w:p w14:paraId="2DBE4CBD" w14:textId="77777777" w:rsidR="00DE505D" w:rsidRPr="00DE505D" w:rsidRDefault="00DE505D" w:rsidP="00A77386">
      <w:pPr>
        <w:rPr>
          <w:rFonts w:eastAsia="SimSun"/>
          <w:lang w:eastAsia="zh-CN" w:bidi="hi-IN"/>
        </w:rPr>
      </w:pPr>
      <w:r w:rsidRPr="00DE505D">
        <w:rPr>
          <w:rFonts w:eastAsia="SimSun"/>
          <w:lang w:eastAsia="zh-CN" w:bidi="hi-IN"/>
        </w:rPr>
        <w:t>I en fullständig IBD-utredning ingår både övre och nedre endoskopier (</w:t>
      </w:r>
      <w:proofErr w:type="spellStart"/>
      <w:r w:rsidRPr="00DE505D">
        <w:rPr>
          <w:rFonts w:eastAsia="SimSun"/>
          <w:b/>
          <w:bCs/>
          <w:i/>
          <w:iCs/>
          <w:u w:val="single"/>
          <w:lang w:eastAsia="zh-CN" w:bidi="hi-IN"/>
        </w:rPr>
        <w:t>esofago-gastro-duodeno-skopi</w:t>
      </w:r>
      <w:proofErr w:type="spellEnd"/>
      <w:r w:rsidRPr="00DE505D">
        <w:rPr>
          <w:rFonts w:eastAsia="SimSun"/>
          <w:b/>
          <w:bCs/>
          <w:i/>
          <w:iCs/>
          <w:lang w:eastAsia="zh-CN" w:bidi="hi-IN"/>
        </w:rPr>
        <w:t xml:space="preserve"> och </w:t>
      </w:r>
      <w:proofErr w:type="spellStart"/>
      <w:r w:rsidRPr="00DE505D">
        <w:rPr>
          <w:rFonts w:eastAsia="SimSun"/>
          <w:b/>
          <w:bCs/>
          <w:i/>
          <w:iCs/>
          <w:u w:val="single"/>
          <w:lang w:eastAsia="zh-CN" w:bidi="hi-IN"/>
        </w:rPr>
        <w:t>ileokoloskopi</w:t>
      </w:r>
      <w:proofErr w:type="spellEnd"/>
      <w:r w:rsidRPr="00DE505D">
        <w:rPr>
          <w:rFonts w:eastAsia="SimSun"/>
          <w:lang w:eastAsia="zh-CN" w:bidi="hi-IN"/>
        </w:rPr>
        <w:t xml:space="preserve">). Minst två biopsier från varje tarmavsnitt bör tas oavsett om makroskopiska förändringar föreligger eller inte. Biopsier bör således tas från minimum terminala </w:t>
      </w:r>
      <w:proofErr w:type="spellStart"/>
      <w:r w:rsidRPr="00DE505D">
        <w:rPr>
          <w:rFonts w:eastAsia="SimSun"/>
          <w:lang w:eastAsia="zh-CN" w:bidi="hi-IN"/>
        </w:rPr>
        <w:t>ileum</w:t>
      </w:r>
      <w:proofErr w:type="spellEnd"/>
      <w:r w:rsidRPr="00DE505D">
        <w:rPr>
          <w:rFonts w:eastAsia="SimSun"/>
          <w:lang w:eastAsia="zh-CN" w:bidi="hi-IN"/>
        </w:rPr>
        <w:t xml:space="preserve">, </w:t>
      </w:r>
      <w:proofErr w:type="spellStart"/>
      <w:r w:rsidRPr="00DE505D">
        <w:rPr>
          <w:rFonts w:eastAsia="SimSun"/>
          <w:lang w:eastAsia="zh-CN" w:bidi="hi-IN"/>
        </w:rPr>
        <w:t>caekum</w:t>
      </w:r>
      <w:proofErr w:type="spellEnd"/>
      <w:r w:rsidRPr="00DE505D">
        <w:rPr>
          <w:rFonts w:eastAsia="SimSun"/>
          <w:lang w:eastAsia="zh-CN" w:bidi="hi-IN"/>
        </w:rPr>
        <w:t xml:space="preserve">, </w:t>
      </w:r>
      <w:proofErr w:type="spellStart"/>
      <w:r w:rsidRPr="00DE505D">
        <w:rPr>
          <w:rFonts w:eastAsia="SimSun"/>
          <w:lang w:eastAsia="zh-CN" w:bidi="hi-IN"/>
        </w:rPr>
        <w:t>ascendens</w:t>
      </w:r>
      <w:proofErr w:type="spellEnd"/>
      <w:r w:rsidRPr="00DE505D">
        <w:rPr>
          <w:rFonts w:eastAsia="SimSun"/>
          <w:lang w:eastAsia="zh-CN" w:bidi="hi-IN"/>
        </w:rPr>
        <w:t xml:space="preserve">, </w:t>
      </w:r>
      <w:proofErr w:type="spellStart"/>
      <w:r w:rsidRPr="00DE505D">
        <w:rPr>
          <w:rFonts w:eastAsia="SimSun"/>
          <w:lang w:eastAsia="zh-CN" w:bidi="hi-IN"/>
        </w:rPr>
        <w:t>transversum</w:t>
      </w:r>
      <w:proofErr w:type="spellEnd"/>
      <w:r w:rsidRPr="00DE505D">
        <w:rPr>
          <w:rFonts w:eastAsia="SimSun"/>
          <w:lang w:eastAsia="zh-CN" w:bidi="hi-IN"/>
        </w:rPr>
        <w:t>, descendens/sigmoideum och rektum vid nedre endoskopi och från mini-</w:t>
      </w:r>
      <w:proofErr w:type="spellStart"/>
      <w:r w:rsidRPr="00DE505D">
        <w:rPr>
          <w:rFonts w:eastAsia="SimSun"/>
          <w:lang w:eastAsia="zh-CN" w:bidi="hi-IN"/>
        </w:rPr>
        <w:t>mum</w:t>
      </w:r>
      <w:proofErr w:type="spellEnd"/>
      <w:r w:rsidRPr="00DE505D">
        <w:rPr>
          <w:rFonts w:eastAsia="SimSun"/>
          <w:lang w:eastAsia="zh-CN" w:bidi="hi-IN"/>
        </w:rPr>
        <w:t xml:space="preserve"> duodenum, </w:t>
      </w:r>
      <w:proofErr w:type="spellStart"/>
      <w:r w:rsidRPr="00DE505D">
        <w:rPr>
          <w:rFonts w:eastAsia="SimSun"/>
          <w:lang w:eastAsia="zh-CN" w:bidi="hi-IN"/>
        </w:rPr>
        <w:t>bulbus</w:t>
      </w:r>
      <w:proofErr w:type="spellEnd"/>
      <w:r w:rsidRPr="00DE505D">
        <w:rPr>
          <w:rFonts w:eastAsia="SimSun"/>
          <w:lang w:eastAsia="zh-CN" w:bidi="hi-IN"/>
        </w:rPr>
        <w:t xml:space="preserve"> </w:t>
      </w:r>
      <w:proofErr w:type="spellStart"/>
      <w:r w:rsidRPr="00DE505D">
        <w:rPr>
          <w:rFonts w:eastAsia="SimSun"/>
          <w:lang w:eastAsia="zh-CN" w:bidi="hi-IN"/>
        </w:rPr>
        <w:t>duodeni</w:t>
      </w:r>
      <w:proofErr w:type="spellEnd"/>
      <w:r w:rsidRPr="00DE505D">
        <w:rPr>
          <w:rFonts w:eastAsia="SimSun"/>
          <w:lang w:eastAsia="zh-CN" w:bidi="hi-IN"/>
        </w:rPr>
        <w:t xml:space="preserve">, </w:t>
      </w:r>
      <w:proofErr w:type="spellStart"/>
      <w:r w:rsidRPr="00DE505D">
        <w:rPr>
          <w:rFonts w:eastAsia="SimSun"/>
          <w:lang w:eastAsia="zh-CN" w:bidi="hi-IN"/>
        </w:rPr>
        <w:t>antrum</w:t>
      </w:r>
      <w:proofErr w:type="spellEnd"/>
      <w:r w:rsidRPr="00DE505D">
        <w:rPr>
          <w:rFonts w:eastAsia="SimSun"/>
          <w:lang w:eastAsia="zh-CN" w:bidi="hi-IN"/>
        </w:rPr>
        <w:t xml:space="preserve">/corpus och distala esofagus vid övre endoskopi. Biopsier bör tas både från makroskopiska förändringar och från normal slemhinna. Vid svårt skov och risk för perforation begränsas undersökningen till </w:t>
      </w:r>
      <w:proofErr w:type="spellStart"/>
      <w:r w:rsidRPr="00DE505D">
        <w:rPr>
          <w:rFonts w:eastAsia="SimSun"/>
          <w:lang w:eastAsia="zh-CN" w:bidi="hi-IN"/>
        </w:rPr>
        <w:t>rektosigmoideoskopi</w:t>
      </w:r>
      <w:proofErr w:type="spellEnd"/>
      <w:r w:rsidRPr="00DE505D">
        <w:rPr>
          <w:rFonts w:eastAsia="SimSun"/>
          <w:lang w:eastAsia="zh-CN" w:bidi="hi-IN"/>
        </w:rPr>
        <w:t xml:space="preserve">. I dessa fall bör en fullständig </w:t>
      </w:r>
      <w:proofErr w:type="spellStart"/>
      <w:r w:rsidRPr="00DE505D">
        <w:rPr>
          <w:rFonts w:eastAsia="SimSun"/>
          <w:lang w:eastAsia="zh-CN" w:bidi="hi-IN"/>
        </w:rPr>
        <w:t>endo-skopisk</w:t>
      </w:r>
      <w:proofErr w:type="spellEnd"/>
      <w:r w:rsidRPr="00DE505D">
        <w:rPr>
          <w:rFonts w:eastAsia="SimSun"/>
          <w:lang w:eastAsia="zh-CN" w:bidi="hi-IN"/>
        </w:rPr>
        <w:t xml:space="preserve"> utredning genomföras i ett senare skede. Undersökning </w:t>
      </w:r>
      <w:r w:rsidRPr="00DE505D">
        <w:rPr>
          <w:rFonts w:eastAsia="SimSun"/>
          <w:lang w:eastAsia="zh-CN" w:bidi="hi-IN"/>
        </w:rPr>
        <w:lastRenderedPageBreak/>
        <w:t xml:space="preserve">med övre endoskopi motiveras av möjligheten att dels finna </w:t>
      </w:r>
      <w:proofErr w:type="spellStart"/>
      <w:r w:rsidRPr="00DE505D">
        <w:rPr>
          <w:rFonts w:eastAsia="SimSun"/>
          <w:lang w:eastAsia="zh-CN" w:bidi="hi-IN"/>
        </w:rPr>
        <w:t>Crohnförändringar</w:t>
      </w:r>
      <w:proofErr w:type="spellEnd"/>
      <w:r w:rsidRPr="00DE505D">
        <w:rPr>
          <w:rFonts w:eastAsia="SimSun"/>
          <w:lang w:eastAsia="zh-CN" w:bidi="hi-IN"/>
        </w:rPr>
        <w:t>, dels för differentialdiagnostik (</w:t>
      </w:r>
      <w:proofErr w:type="spellStart"/>
      <w:r w:rsidRPr="00DE505D">
        <w:rPr>
          <w:rFonts w:eastAsia="SimSun"/>
          <w:lang w:eastAsia="zh-CN" w:bidi="hi-IN"/>
        </w:rPr>
        <w:t>esofagit</w:t>
      </w:r>
      <w:proofErr w:type="spellEnd"/>
      <w:r w:rsidRPr="00DE505D">
        <w:rPr>
          <w:rFonts w:eastAsia="SimSun"/>
          <w:lang w:eastAsia="zh-CN" w:bidi="hi-IN"/>
        </w:rPr>
        <w:t xml:space="preserve">, </w:t>
      </w:r>
      <w:proofErr w:type="spellStart"/>
      <w:r w:rsidRPr="00DE505D">
        <w:rPr>
          <w:rFonts w:eastAsia="SimSun"/>
          <w:lang w:eastAsia="zh-CN" w:bidi="hi-IN"/>
        </w:rPr>
        <w:t>ulcus</w:t>
      </w:r>
      <w:proofErr w:type="spellEnd"/>
      <w:r w:rsidRPr="00DE505D">
        <w:rPr>
          <w:rFonts w:eastAsia="SimSun"/>
          <w:lang w:eastAsia="zh-CN" w:bidi="hi-IN"/>
        </w:rPr>
        <w:t>, celiaki).</w:t>
      </w:r>
    </w:p>
    <w:p w14:paraId="7892BA1C" w14:textId="77777777" w:rsidR="00DE505D" w:rsidRPr="00DE505D" w:rsidRDefault="00DE505D" w:rsidP="00DE505D">
      <w:pPr>
        <w:suppressAutoHyphens/>
        <w:autoSpaceDN w:val="0"/>
        <w:spacing w:after="0" w:line="240" w:lineRule="auto"/>
        <w:ind w:left="0" w:right="0"/>
        <w:textAlignment w:val="baseline"/>
        <w:rPr>
          <w:rFonts w:ascii="Arial" w:eastAsia="SimSun" w:hAnsi="Arial" w:cs="Arial"/>
          <w:color w:val="000000"/>
          <w:kern w:val="3"/>
          <w:sz w:val="20"/>
          <w:szCs w:val="20"/>
          <w:lang w:eastAsia="zh-CN" w:bidi="hi-IN"/>
        </w:rPr>
      </w:pPr>
    </w:p>
    <w:p w14:paraId="2FFAC101" w14:textId="7BE8101C" w:rsidR="00DE505D" w:rsidRPr="00DE505D" w:rsidRDefault="00DE505D" w:rsidP="00B5442C">
      <w:pPr>
        <w:rPr>
          <w:rFonts w:eastAsia="SimSun"/>
          <w:lang w:eastAsia="zh-CN" w:bidi="hi-IN"/>
        </w:rPr>
      </w:pPr>
      <w:r w:rsidRPr="00DE505D">
        <w:rPr>
          <w:rFonts w:eastAsia="SimSun"/>
          <w:lang w:eastAsia="zh-CN" w:bidi="hi-IN"/>
        </w:rPr>
        <w:t>Om en barnpatient får endoskop</w:t>
      </w:r>
      <w:r w:rsidR="0011632D" w:rsidRPr="00D62DFA">
        <w:rPr>
          <w:rFonts w:eastAsia="SimSun"/>
          <w:lang w:eastAsia="zh-CN" w:bidi="hi-IN"/>
        </w:rPr>
        <w:t>undersökning</w:t>
      </w:r>
      <w:r w:rsidRPr="00DE505D">
        <w:rPr>
          <w:rFonts w:eastAsia="SimSun"/>
          <w:lang w:eastAsia="zh-CN" w:bidi="hi-IN"/>
        </w:rPr>
        <w:t xml:space="preserve"> utförd av vuxensidan (</w:t>
      </w:r>
      <w:proofErr w:type="spellStart"/>
      <w:r w:rsidRPr="00DE505D">
        <w:rPr>
          <w:rFonts w:eastAsia="SimSun"/>
          <w:lang w:eastAsia="zh-CN" w:bidi="hi-IN"/>
        </w:rPr>
        <w:t>gastroenterolog</w:t>
      </w:r>
      <w:proofErr w:type="spellEnd"/>
      <w:r w:rsidRPr="00DE505D">
        <w:rPr>
          <w:rFonts w:eastAsia="SimSun"/>
          <w:lang w:eastAsia="zh-CN" w:bidi="hi-IN"/>
        </w:rPr>
        <w:t>) är det viktig att lyfta fram (i remissen) att biopsier ska tas enligt barnvårdprogrammet.</w:t>
      </w:r>
    </w:p>
    <w:p w14:paraId="41CB0E84" w14:textId="77777777" w:rsidR="00DE505D" w:rsidRPr="00DE505D" w:rsidRDefault="00DE505D" w:rsidP="00DE505D">
      <w:pPr>
        <w:suppressAutoHyphens/>
        <w:autoSpaceDN w:val="0"/>
        <w:spacing w:after="0" w:line="240" w:lineRule="auto"/>
        <w:ind w:left="0" w:right="0"/>
        <w:jc w:val="both"/>
        <w:textAlignment w:val="baseline"/>
        <w:rPr>
          <w:rFonts w:ascii="Arial" w:eastAsia="SimSun" w:hAnsi="Arial" w:cs="Arial"/>
          <w:kern w:val="3"/>
          <w:sz w:val="20"/>
          <w:szCs w:val="20"/>
          <w:lang w:eastAsia="zh-CN" w:bidi="hi-IN"/>
        </w:rPr>
      </w:pPr>
    </w:p>
    <w:p w14:paraId="25F8BEEA" w14:textId="77777777" w:rsidR="00DE505D" w:rsidRPr="00B5442C" w:rsidRDefault="00DE505D" w:rsidP="00B5442C">
      <w:pPr>
        <w:pStyle w:val="Liststycke"/>
        <w:keepNext/>
        <w:numPr>
          <w:ilvl w:val="0"/>
          <w:numId w:val="34"/>
        </w:numPr>
        <w:spacing w:before="120" w:after="60" w:line="240" w:lineRule="auto"/>
        <w:ind w:right="0"/>
        <w:outlineLvl w:val="1"/>
        <w:rPr>
          <w:rFonts w:ascii="Arial" w:hAnsi="Arial"/>
          <w:b/>
          <w:bCs/>
          <w:iCs/>
          <w:szCs w:val="28"/>
        </w:rPr>
      </w:pPr>
      <w:proofErr w:type="spellStart"/>
      <w:r w:rsidRPr="00B5442C">
        <w:rPr>
          <w:rFonts w:ascii="Arial" w:hAnsi="Arial"/>
          <w:b/>
          <w:bCs/>
          <w:iCs/>
          <w:szCs w:val="28"/>
        </w:rPr>
        <w:t>Bildundersökning</w:t>
      </w:r>
      <w:proofErr w:type="spellEnd"/>
    </w:p>
    <w:p w14:paraId="52C0CC22" w14:textId="2971639F" w:rsidR="00DE505D" w:rsidRPr="00DE505D" w:rsidRDefault="00DE505D" w:rsidP="00B5442C">
      <w:pPr>
        <w:rPr>
          <w:rFonts w:eastAsia="Calibri"/>
          <w:lang w:eastAsia="zh-CN" w:bidi="hi-IN"/>
        </w:rPr>
      </w:pPr>
      <w:r w:rsidRPr="00DE505D">
        <w:rPr>
          <w:rFonts w:eastAsia="Calibri"/>
          <w:lang w:eastAsia="zh-CN" w:bidi="hi-IN"/>
        </w:rPr>
        <w:t xml:space="preserve">Alla barn och ungdomar som utreds för IBD (utom de med uppenbar ulcerös kolit) bör genomgå någon form av </w:t>
      </w:r>
      <w:r w:rsidRPr="00DE505D">
        <w:rPr>
          <w:rFonts w:eastAsia="Calibri"/>
          <w:b/>
          <w:bCs/>
          <w:i/>
          <w:iCs/>
          <w:lang w:eastAsia="zh-CN" w:bidi="hi-IN"/>
        </w:rPr>
        <w:t>tunntarmsundersökning</w:t>
      </w:r>
      <w:r w:rsidRPr="00DE505D">
        <w:rPr>
          <w:rFonts w:eastAsia="Calibri"/>
          <w:lang w:eastAsia="zh-CN" w:bidi="hi-IN"/>
        </w:rPr>
        <w:t xml:space="preserve"> i anslutning till den diagnostiska endoskopin. Den radiologiska kartläggningen syftar till att påvisa aktiv inflammation och komplikationer till kronisk </w:t>
      </w:r>
      <w:proofErr w:type="spellStart"/>
      <w:r w:rsidRPr="00DE505D">
        <w:rPr>
          <w:rFonts w:eastAsia="Calibri"/>
          <w:lang w:eastAsia="zh-CN" w:bidi="hi-IN"/>
        </w:rPr>
        <w:t>inflam-mation</w:t>
      </w:r>
      <w:proofErr w:type="spellEnd"/>
      <w:r w:rsidRPr="00DE505D">
        <w:rPr>
          <w:rFonts w:eastAsia="Calibri"/>
          <w:lang w:eastAsia="zh-CN" w:bidi="hi-IN"/>
        </w:rPr>
        <w:t xml:space="preserve"> i tunntarmen. Inom pediatriken finns bäst vetenskapligt stöd för användning av magnet-resonanstomografi (</w:t>
      </w:r>
      <w:r w:rsidRPr="00DE505D">
        <w:rPr>
          <w:rFonts w:eastAsia="Calibri"/>
          <w:b/>
          <w:bCs/>
          <w:i/>
          <w:iCs/>
          <w:u w:val="single"/>
          <w:lang w:eastAsia="zh-CN" w:bidi="hi-IN"/>
        </w:rPr>
        <w:t>MR tunntarm</w:t>
      </w:r>
      <w:r w:rsidRPr="00DE505D">
        <w:rPr>
          <w:rFonts w:eastAsia="Calibri"/>
          <w:b/>
          <w:bCs/>
          <w:i/>
          <w:iCs/>
          <w:lang w:eastAsia="zh-CN" w:bidi="hi-IN"/>
        </w:rPr>
        <w:t xml:space="preserve"> </w:t>
      </w:r>
      <w:r w:rsidRPr="00DE505D">
        <w:rPr>
          <w:rFonts w:eastAsia="Calibri"/>
          <w:lang w:eastAsia="zh-CN" w:bidi="hi-IN"/>
        </w:rPr>
        <w:t xml:space="preserve">). Vid misstanke om </w:t>
      </w:r>
      <w:proofErr w:type="spellStart"/>
      <w:r w:rsidRPr="00DE505D">
        <w:rPr>
          <w:rFonts w:eastAsia="Calibri"/>
          <w:lang w:eastAsia="zh-CN" w:bidi="hi-IN"/>
        </w:rPr>
        <w:t>Crohns</w:t>
      </w:r>
      <w:proofErr w:type="spellEnd"/>
      <w:r w:rsidRPr="00DE505D">
        <w:rPr>
          <w:rFonts w:eastAsia="Calibri"/>
          <w:lang w:eastAsia="zh-CN" w:bidi="hi-IN"/>
        </w:rPr>
        <w:t xml:space="preserve"> sjukdom med </w:t>
      </w:r>
      <w:proofErr w:type="spellStart"/>
      <w:r w:rsidRPr="00DE505D">
        <w:rPr>
          <w:rFonts w:eastAsia="Calibri"/>
          <w:lang w:eastAsia="zh-CN" w:bidi="hi-IN"/>
        </w:rPr>
        <w:t>perianala</w:t>
      </w:r>
      <w:proofErr w:type="spellEnd"/>
      <w:r w:rsidRPr="00DE505D">
        <w:rPr>
          <w:rFonts w:eastAsia="Calibri"/>
          <w:lang w:eastAsia="zh-CN" w:bidi="hi-IN"/>
        </w:rPr>
        <w:t xml:space="preserve"> komplikationer – ska även </w:t>
      </w:r>
      <w:r w:rsidRPr="00DE505D">
        <w:rPr>
          <w:rFonts w:eastAsia="Calibri"/>
          <w:b/>
          <w:bCs/>
          <w:i/>
          <w:iCs/>
          <w:lang w:eastAsia="zh-CN" w:bidi="hi-IN"/>
        </w:rPr>
        <w:t>MR lilla bäcken</w:t>
      </w:r>
      <w:r w:rsidRPr="00DE505D">
        <w:rPr>
          <w:rFonts w:eastAsia="Calibri"/>
          <w:lang w:eastAsia="zh-CN" w:bidi="hi-IN"/>
        </w:rPr>
        <w:t xml:space="preserve"> övervägas (MR nedre buken inklusive lilla bäckenet utan och med i v kontrast).</w:t>
      </w:r>
    </w:p>
    <w:p w14:paraId="496405E0"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1D422DD5" w14:textId="77777777" w:rsidR="00DE505D" w:rsidRPr="00DE505D" w:rsidRDefault="00DE505D" w:rsidP="00B5442C">
      <w:pPr>
        <w:rPr>
          <w:rFonts w:eastAsia="Calibri"/>
          <w:lang w:eastAsia="zh-CN" w:bidi="hi-IN"/>
        </w:rPr>
      </w:pPr>
      <w:r w:rsidRPr="00DE505D">
        <w:rPr>
          <w:rFonts w:eastAsia="Calibri"/>
          <w:lang w:eastAsia="zh-CN" w:bidi="hi-IN"/>
        </w:rPr>
        <w:t xml:space="preserve">Trots att rekommendationer för </w:t>
      </w:r>
      <w:r w:rsidRPr="00DE505D">
        <w:rPr>
          <w:rFonts w:eastAsia="Calibri"/>
          <w:b/>
          <w:bCs/>
          <w:i/>
          <w:iCs/>
          <w:lang w:eastAsia="zh-CN" w:bidi="hi-IN"/>
        </w:rPr>
        <w:t>ultraljudskartläggning</w:t>
      </w:r>
      <w:r w:rsidRPr="00DE505D">
        <w:rPr>
          <w:rFonts w:eastAsia="Calibri"/>
          <w:lang w:eastAsia="zh-CN" w:bidi="hi-IN"/>
        </w:rPr>
        <w:t xml:space="preserve"> finns i internationella </w:t>
      </w:r>
      <w:proofErr w:type="spellStart"/>
      <w:r w:rsidRPr="00DE505D">
        <w:rPr>
          <w:rFonts w:eastAsia="Calibri"/>
          <w:i/>
          <w:iCs/>
          <w:lang w:eastAsia="zh-CN" w:bidi="hi-IN"/>
        </w:rPr>
        <w:t>guidelines</w:t>
      </w:r>
      <w:proofErr w:type="spellEnd"/>
      <w:r w:rsidRPr="00DE505D">
        <w:rPr>
          <w:rFonts w:eastAsia="Calibri"/>
          <w:i/>
          <w:iCs/>
          <w:lang w:eastAsia="zh-CN" w:bidi="hi-IN"/>
        </w:rPr>
        <w:t xml:space="preserve"> </w:t>
      </w:r>
      <w:r w:rsidRPr="00DE505D">
        <w:rPr>
          <w:rFonts w:eastAsia="Calibri"/>
          <w:lang w:eastAsia="zh-CN" w:bidi="hi-IN"/>
        </w:rPr>
        <w:t>det är en svår teknik att använda i praktiken. Dock hos akut sjuka patienter som får ultraljud som led i utredning, kan det påvisa väggförtjockning och eventuella stenoser.</w:t>
      </w:r>
    </w:p>
    <w:p w14:paraId="0EE4F47C"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u w:val="single"/>
          <w:lang w:eastAsia="zh-CN" w:bidi="hi-IN"/>
        </w:rPr>
      </w:pPr>
    </w:p>
    <w:p w14:paraId="0084040E" w14:textId="6AA48F13" w:rsidR="00DE505D" w:rsidRPr="00DE505D" w:rsidRDefault="00DE505D" w:rsidP="00B5442C">
      <w:pPr>
        <w:rPr>
          <w:rFonts w:eastAsia="Calibri"/>
          <w:lang w:eastAsia="zh-CN" w:bidi="hi-IN"/>
        </w:rPr>
      </w:pPr>
      <w:r w:rsidRPr="00DE505D">
        <w:rPr>
          <w:rFonts w:eastAsia="Calibri"/>
          <w:b/>
          <w:bCs/>
          <w:i/>
          <w:iCs/>
          <w:lang w:eastAsia="zh-CN" w:bidi="hi-IN"/>
        </w:rPr>
        <w:t>Datortomografiröntgen</w:t>
      </w:r>
      <w:r w:rsidRPr="00DE505D">
        <w:rPr>
          <w:rFonts w:eastAsia="Calibri"/>
          <w:lang w:eastAsia="zh-CN" w:bidi="hi-IN"/>
        </w:rPr>
        <w:t xml:space="preserve"> bedöms på grund av strålning inte vara ett alternativ vid </w:t>
      </w:r>
      <w:r w:rsidRPr="00DE505D">
        <w:rPr>
          <w:rFonts w:eastAsia="Calibri"/>
          <w:b/>
          <w:bCs/>
          <w:i/>
          <w:iCs/>
          <w:lang w:eastAsia="zh-CN" w:bidi="hi-IN"/>
        </w:rPr>
        <w:t>planerad</w:t>
      </w:r>
      <w:r w:rsidRPr="00DE505D">
        <w:rPr>
          <w:rFonts w:eastAsia="Calibri"/>
          <w:lang w:eastAsia="zh-CN" w:bidi="hi-IN"/>
        </w:rPr>
        <w:t xml:space="preserve"> tunntarmsutredning hos barn och ungdomar.</w:t>
      </w:r>
    </w:p>
    <w:p w14:paraId="639C39BE"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u w:val="single"/>
          <w:lang w:eastAsia="zh-CN" w:bidi="hi-IN"/>
        </w:rPr>
      </w:pPr>
    </w:p>
    <w:p w14:paraId="7B6011C0" w14:textId="4611C4B0" w:rsidR="00DE505D" w:rsidRPr="00DE505D" w:rsidRDefault="00DE505D" w:rsidP="00B5442C">
      <w:pPr>
        <w:rPr>
          <w:rFonts w:eastAsia="Calibri"/>
          <w:lang w:eastAsia="zh-CN" w:bidi="hi-IN"/>
        </w:rPr>
      </w:pPr>
      <w:r w:rsidRPr="00DE505D">
        <w:rPr>
          <w:rFonts w:eastAsia="Calibri"/>
          <w:b/>
          <w:bCs/>
          <w:i/>
          <w:iCs/>
          <w:lang w:eastAsia="zh-CN" w:bidi="hi-IN"/>
        </w:rPr>
        <w:t>Kapselendoskopi</w:t>
      </w:r>
      <w:r w:rsidRPr="00DE505D">
        <w:rPr>
          <w:rFonts w:eastAsia="Calibri"/>
          <w:lang w:eastAsia="zh-CN" w:bidi="hi-IN"/>
        </w:rPr>
        <w:t xml:space="preserve"> ger ingen information om tarmväggsinflammation men har hög sensitivitet för slemhinneförändringar i tunntarm. Metoden kan övervägas vid misstanke om tunntarmsinflammation trots avsaknad av diagnostiska fynd vid endoskopisk och radiologisk tunntarmsdiagnostik.  </w:t>
      </w:r>
    </w:p>
    <w:p w14:paraId="2F95F55A" w14:textId="77777777" w:rsidR="00DE505D" w:rsidRPr="00DE505D" w:rsidRDefault="00DE505D" w:rsidP="00DE505D">
      <w:pPr>
        <w:suppressAutoHyphens/>
        <w:autoSpaceDN w:val="0"/>
        <w:spacing w:after="0" w:line="240" w:lineRule="auto"/>
        <w:ind w:left="0" w:right="0"/>
        <w:jc w:val="both"/>
        <w:textAlignment w:val="baseline"/>
        <w:rPr>
          <w:rFonts w:ascii="Arial" w:eastAsia="Calibri" w:hAnsi="Arial" w:cs="Calibri"/>
          <w:color w:val="000000"/>
          <w:kern w:val="3"/>
          <w:sz w:val="20"/>
          <w:szCs w:val="20"/>
          <w:lang w:eastAsia="zh-CN" w:bidi="hi-IN"/>
        </w:rPr>
      </w:pPr>
    </w:p>
    <w:p w14:paraId="26F24840" w14:textId="77777777" w:rsidR="00DE505D" w:rsidRPr="009B0453" w:rsidRDefault="00DE505D" w:rsidP="009B0453">
      <w:pPr>
        <w:pStyle w:val="Liststycke"/>
        <w:keepNext/>
        <w:numPr>
          <w:ilvl w:val="0"/>
          <w:numId w:val="34"/>
        </w:numPr>
        <w:spacing w:before="120" w:after="60" w:line="240" w:lineRule="auto"/>
        <w:ind w:right="0"/>
        <w:outlineLvl w:val="1"/>
        <w:rPr>
          <w:rFonts w:ascii="Arial" w:hAnsi="Arial"/>
          <w:b/>
          <w:bCs/>
          <w:iCs/>
          <w:szCs w:val="28"/>
        </w:rPr>
      </w:pPr>
      <w:r w:rsidRPr="009B0453">
        <w:rPr>
          <w:rFonts w:ascii="Arial" w:hAnsi="Arial"/>
          <w:b/>
          <w:bCs/>
          <w:iCs/>
          <w:szCs w:val="28"/>
        </w:rPr>
        <w:t>Differentialdiagnoser och ytterligare utredning att överväga</w:t>
      </w:r>
    </w:p>
    <w:p w14:paraId="37CA8ED3" w14:textId="77777777" w:rsidR="00DE505D" w:rsidRPr="009B0453" w:rsidRDefault="00DE505D" w:rsidP="009B0453">
      <w:pPr>
        <w:rPr>
          <w:b/>
          <w:bCs/>
        </w:rPr>
      </w:pPr>
      <w:r w:rsidRPr="009B0453">
        <w:rPr>
          <w:b/>
          <w:bCs/>
        </w:rPr>
        <w:t xml:space="preserve">7.1 Infektiösa </w:t>
      </w:r>
      <w:proofErr w:type="spellStart"/>
      <w:r w:rsidRPr="009B0453">
        <w:rPr>
          <w:b/>
          <w:bCs/>
        </w:rPr>
        <w:t>enterokoliter</w:t>
      </w:r>
      <w:proofErr w:type="spellEnd"/>
    </w:p>
    <w:p w14:paraId="70D60ABE" w14:textId="77777777" w:rsidR="00DE505D" w:rsidRPr="00025E6C" w:rsidRDefault="00DE505D" w:rsidP="009B0453">
      <w:pPr>
        <w:rPr>
          <w:rFonts w:eastAsia="Calibri"/>
        </w:rPr>
      </w:pPr>
      <w:r w:rsidRPr="009B0453">
        <w:rPr>
          <w:rFonts w:eastAsia="Calibri"/>
          <w:b/>
          <w:bCs/>
        </w:rPr>
        <w:t>Bakterier</w:t>
      </w:r>
      <w:r w:rsidRPr="009B0453">
        <w:rPr>
          <w:rFonts w:eastAsia="Calibri"/>
        </w:rPr>
        <w:t xml:space="preserve"> – Salmonella, </w:t>
      </w:r>
      <w:proofErr w:type="spellStart"/>
      <w:r w:rsidRPr="009B0453">
        <w:rPr>
          <w:rFonts w:eastAsia="Calibri"/>
        </w:rPr>
        <w:t>Campylobacter</w:t>
      </w:r>
      <w:proofErr w:type="spellEnd"/>
      <w:r w:rsidRPr="009B0453">
        <w:rPr>
          <w:rFonts w:eastAsia="Calibri"/>
        </w:rPr>
        <w:t xml:space="preserve">, </w:t>
      </w:r>
      <w:proofErr w:type="spellStart"/>
      <w:r w:rsidRPr="009B0453">
        <w:rPr>
          <w:rFonts w:eastAsia="Calibri"/>
        </w:rPr>
        <w:t>Shigella</w:t>
      </w:r>
      <w:proofErr w:type="spellEnd"/>
      <w:r w:rsidRPr="009B0453">
        <w:rPr>
          <w:rFonts w:eastAsia="Calibri"/>
        </w:rPr>
        <w:t xml:space="preserve">, </w:t>
      </w:r>
      <w:proofErr w:type="spellStart"/>
      <w:r w:rsidRPr="009B0453">
        <w:rPr>
          <w:rFonts w:eastAsia="Calibri"/>
        </w:rPr>
        <w:t>Yersinia</w:t>
      </w:r>
      <w:proofErr w:type="spellEnd"/>
      <w:r w:rsidRPr="009B0453">
        <w:rPr>
          <w:rFonts w:eastAsia="Calibri"/>
        </w:rPr>
        <w:t xml:space="preserve">, EHEC, Clostridium </w:t>
      </w:r>
      <w:proofErr w:type="spellStart"/>
      <w:r w:rsidRPr="009B0453">
        <w:rPr>
          <w:rFonts w:eastAsia="Calibri"/>
        </w:rPr>
        <w:t>difficile</w:t>
      </w:r>
      <w:proofErr w:type="spellEnd"/>
      <w:r w:rsidRPr="009B0453">
        <w:rPr>
          <w:rFonts w:eastAsia="Calibri"/>
        </w:rPr>
        <w:t xml:space="preserve">, </w:t>
      </w:r>
      <w:proofErr w:type="spellStart"/>
      <w:r w:rsidRPr="009B0453">
        <w:rPr>
          <w:rFonts w:eastAsia="Calibri"/>
        </w:rPr>
        <w:t>Mycobacterium</w:t>
      </w:r>
      <w:proofErr w:type="spellEnd"/>
      <w:r w:rsidRPr="009B0453">
        <w:rPr>
          <w:rFonts w:eastAsia="Calibri"/>
        </w:rPr>
        <w:t xml:space="preserve"> </w:t>
      </w:r>
      <w:proofErr w:type="spellStart"/>
      <w:r w:rsidRPr="009B0453">
        <w:rPr>
          <w:rFonts w:eastAsia="Calibri"/>
        </w:rPr>
        <w:t>Tuberculosis</w:t>
      </w:r>
      <w:proofErr w:type="spellEnd"/>
      <w:r w:rsidRPr="009B0453">
        <w:rPr>
          <w:rFonts w:eastAsia="Calibri"/>
        </w:rPr>
        <w:t xml:space="preserve">. (Antikroppstest mot </w:t>
      </w:r>
      <w:proofErr w:type="spellStart"/>
      <w:r w:rsidRPr="009B0453">
        <w:rPr>
          <w:rFonts w:eastAsia="Calibri"/>
        </w:rPr>
        <w:t>Yersinia</w:t>
      </w:r>
      <w:proofErr w:type="spellEnd"/>
      <w:r w:rsidRPr="009B0453">
        <w:rPr>
          <w:rFonts w:eastAsia="Calibri"/>
        </w:rPr>
        <w:t xml:space="preserve"> bör övervägas vid kort sjukhistoria och fynd av terminal </w:t>
      </w:r>
      <w:proofErr w:type="spellStart"/>
      <w:r w:rsidRPr="009B0453">
        <w:rPr>
          <w:rFonts w:eastAsia="Calibri"/>
        </w:rPr>
        <w:t>ileit</w:t>
      </w:r>
      <w:proofErr w:type="spellEnd"/>
      <w:r w:rsidRPr="009B0453">
        <w:rPr>
          <w:rFonts w:eastAsia="Calibri"/>
        </w:rPr>
        <w:t xml:space="preserve">. IGRA-test och lungröntgen samt direktmikroskopi, </w:t>
      </w:r>
      <w:r w:rsidRPr="00025E6C">
        <w:rPr>
          <w:rFonts w:eastAsia="Calibri"/>
        </w:rPr>
        <w:t xml:space="preserve">PCR och odling av tarm-biopsier bör övervägas hos barn med tarminflammation och ursprung från regioner där tuberkulos är betydligt vanligare än IBD, </w:t>
      </w:r>
      <w:proofErr w:type="spellStart"/>
      <w:r w:rsidRPr="00025E6C">
        <w:rPr>
          <w:rFonts w:eastAsia="Calibri"/>
        </w:rPr>
        <w:t>sub</w:t>
      </w:r>
      <w:proofErr w:type="spellEnd"/>
      <w:r w:rsidRPr="00025E6C">
        <w:rPr>
          <w:rFonts w:eastAsia="Calibri"/>
        </w:rPr>
        <w:t>-Sahariska Afrika).</w:t>
      </w:r>
    </w:p>
    <w:p w14:paraId="5E670FE9"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32DA4546" w14:textId="77777777" w:rsidR="00DE505D" w:rsidRPr="00DE505D" w:rsidRDefault="00DE505D" w:rsidP="00025E6C">
      <w:pPr>
        <w:rPr>
          <w:rFonts w:eastAsia="Calibri"/>
          <w:lang w:eastAsia="zh-CN" w:bidi="hi-IN"/>
        </w:rPr>
      </w:pPr>
      <w:r w:rsidRPr="00DE505D">
        <w:rPr>
          <w:rFonts w:eastAsia="Calibri"/>
          <w:b/>
          <w:bCs/>
          <w:i/>
          <w:iCs/>
          <w:lang w:eastAsia="zh-CN" w:bidi="hi-IN"/>
        </w:rPr>
        <w:t>Virus</w:t>
      </w:r>
      <w:r w:rsidRPr="00DE505D">
        <w:rPr>
          <w:rFonts w:eastAsia="Calibri"/>
          <w:lang w:eastAsia="zh-CN" w:bidi="hi-IN"/>
        </w:rPr>
        <w:t xml:space="preserve"> – Rotavirus, Adenovirus, CMV, eventuellt HIV. (Virusorsakad kolit ses företrädesvis hos späd-barn eller barn med underliggande immundefekt eller som står på </w:t>
      </w:r>
      <w:proofErr w:type="spellStart"/>
      <w:r w:rsidRPr="00DE505D">
        <w:rPr>
          <w:rFonts w:eastAsia="Calibri"/>
          <w:lang w:eastAsia="zh-CN" w:bidi="hi-IN"/>
        </w:rPr>
        <w:t>immunsupprimerande</w:t>
      </w:r>
      <w:proofErr w:type="spellEnd"/>
      <w:r w:rsidRPr="00DE505D">
        <w:rPr>
          <w:rFonts w:eastAsia="Calibri"/>
          <w:lang w:eastAsia="zh-CN" w:bidi="hi-IN"/>
        </w:rPr>
        <w:t xml:space="preserve"> </w:t>
      </w:r>
      <w:proofErr w:type="spellStart"/>
      <w:r w:rsidRPr="00DE505D">
        <w:rPr>
          <w:rFonts w:eastAsia="Calibri"/>
          <w:lang w:eastAsia="zh-CN" w:bidi="hi-IN"/>
        </w:rPr>
        <w:t>behand-ling</w:t>
      </w:r>
      <w:proofErr w:type="spellEnd"/>
      <w:r w:rsidRPr="00DE505D">
        <w:rPr>
          <w:rFonts w:eastAsia="Calibri"/>
          <w:lang w:eastAsia="zh-CN" w:bidi="hi-IN"/>
        </w:rPr>
        <w:t xml:space="preserve">. HIV serologi-antigentest bör främst övervägas hos barn med </w:t>
      </w:r>
      <w:proofErr w:type="spellStart"/>
      <w:r w:rsidRPr="00DE505D">
        <w:rPr>
          <w:rFonts w:eastAsia="Calibri"/>
          <w:lang w:eastAsia="zh-CN" w:bidi="hi-IN"/>
        </w:rPr>
        <w:t>enterokolit</w:t>
      </w:r>
      <w:proofErr w:type="spellEnd"/>
      <w:r w:rsidRPr="00DE505D">
        <w:rPr>
          <w:rFonts w:eastAsia="Calibri"/>
          <w:lang w:eastAsia="zh-CN" w:bidi="hi-IN"/>
        </w:rPr>
        <w:t xml:space="preserve"> och viktnedgång och ursprung från regioner med hög förekomst av HIV-infektion).</w:t>
      </w:r>
    </w:p>
    <w:p w14:paraId="7AA049EB"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7240C51D" w14:textId="77777777" w:rsidR="00DE505D" w:rsidRPr="00DE505D" w:rsidRDefault="00DE505D" w:rsidP="00025E6C">
      <w:pPr>
        <w:rPr>
          <w:rFonts w:eastAsia="Calibri"/>
          <w:lang w:eastAsia="zh-CN" w:bidi="hi-IN"/>
        </w:rPr>
      </w:pPr>
      <w:r w:rsidRPr="00DE505D">
        <w:rPr>
          <w:rFonts w:eastAsia="Calibri"/>
          <w:b/>
          <w:bCs/>
          <w:i/>
          <w:iCs/>
          <w:lang w:eastAsia="zh-CN" w:bidi="hi-IN"/>
        </w:rPr>
        <w:t>Parasiter</w:t>
      </w:r>
      <w:r w:rsidRPr="00DE505D">
        <w:rPr>
          <w:rFonts w:eastAsia="Calibri"/>
          <w:lang w:eastAsia="zh-CN" w:bidi="hi-IN"/>
        </w:rPr>
        <w:t xml:space="preserve"> – Giardia, Amöba, </w:t>
      </w:r>
      <w:proofErr w:type="spellStart"/>
      <w:r w:rsidRPr="00DE505D">
        <w:rPr>
          <w:rFonts w:eastAsia="Calibri"/>
          <w:lang w:eastAsia="zh-CN" w:bidi="hi-IN"/>
        </w:rPr>
        <w:t>Kryptosporidier</w:t>
      </w:r>
      <w:proofErr w:type="spellEnd"/>
      <w:r w:rsidRPr="00DE505D">
        <w:rPr>
          <w:rFonts w:eastAsia="Calibri"/>
          <w:lang w:eastAsia="zh-CN" w:bidi="hi-IN"/>
        </w:rPr>
        <w:t>.</w:t>
      </w:r>
    </w:p>
    <w:p w14:paraId="39D6D668"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01EC2AC7" w14:textId="77777777" w:rsidR="00DE505D" w:rsidRPr="00025E6C" w:rsidRDefault="00DE505D" w:rsidP="00025E6C">
      <w:pPr>
        <w:rPr>
          <w:b/>
          <w:bCs/>
        </w:rPr>
      </w:pPr>
      <w:r w:rsidRPr="00025E6C">
        <w:rPr>
          <w:b/>
          <w:bCs/>
        </w:rPr>
        <w:t xml:space="preserve">7.2 Icke-infektiösa </w:t>
      </w:r>
      <w:proofErr w:type="spellStart"/>
      <w:r w:rsidRPr="00025E6C">
        <w:rPr>
          <w:b/>
          <w:bCs/>
        </w:rPr>
        <w:t>enterokoliter</w:t>
      </w:r>
      <w:proofErr w:type="spellEnd"/>
    </w:p>
    <w:p w14:paraId="5C31C359" w14:textId="77777777" w:rsidR="00DE505D" w:rsidRPr="00DE505D" w:rsidRDefault="00DE505D" w:rsidP="00025E6C">
      <w:pPr>
        <w:rPr>
          <w:rFonts w:eastAsia="Calibri" w:cs="Calibri"/>
          <w:color w:val="000000"/>
          <w:kern w:val="3"/>
          <w:szCs w:val="20"/>
          <w:lang w:eastAsia="zh-CN" w:bidi="hi-IN"/>
        </w:rPr>
      </w:pPr>
      <w:r w:rsidRPr="009A5E6D">
        <w:rPr>
          <w:rFonts w:eastAsia="Calibri" w:cs="Calibri"/>
          <w:b/>
          <w:bCs/>
          <w:i/>
          <w:iCs/>
          <w:color w:val="000000"/>
          <w:kern w:val="3"/>
          <w:szCs w:val="20"/>
          <w:lang w:eastAsia="zh-CN" w:bidi="hi-IN"/>
        </w:rPr>
        <w:t xml:space="preserve">Allergiska </w:t>
      </w:r>
      <w:proofErr w:type="spellStart"/>
      <w:r w:rsidRPr="009A5E6D">
        <w:rPr>
          <w:rFonts w:eastAsia="Calibri" w:cs="Calibri"/>
          <w:b/>
          <w:bCs/>
          <w:i/>
          <w:iCs/>
          <w:color w:val="000000"/>
          <w:kern w:val="3"/>
          <w:szCs w:val="20"/>
          <w:lang w:eastAsia="zh-CN" w:bidi="hi-IN"/>
        </w:rPr>
        <w:t>enterokoliter</w:t>
      </w:r>
      <w:proofErr w:type="spellEnd"/>
      <w:r w:rsidRPr="00DE505D">
        <w:rPr>
          <w:rFonts w:eastAsia="Calibri" w:cs="Calibri"/>
          <w:color w:val="000000"/>
          <w:kern w:val="3"/>
          <w:szCs w:val="20"/>
          <w:lang w:eastAsia="zh-CN" w:bidi="hi-IN"/>
        </w:rPr>
        <w:t xml:space="preserve"> (hos småbarn kan födoämnesallergi ge upphov till IBD-liknande </w:t>
      </w:r>
      <w:proofErr w:type="spellStart"/>
      <w:r w:rsidRPr="00DE505D">
        <w:rPr>
          <w:rFonts w:eastAsia="Calibri" w:cs="Calibri"/>
          <w:color w:val="000000"/>
          <w:kern w:val="3"/>
          <w:szCs w:val="20"/>
          <w:lang w:eastAsia="zh-CN" w:bidi="hi-IN"/>
        </w:rPr>
        <w:t>entero</w:t>
      </w:r>
      <w:proofErr w:type="spellEnd"/>
      <w:r w:rsidRPr="00DE505D">
        <w:rPr>
          <w:rFonts w:eastAsia="Calibri" w:cs="Calibri"/>
          <w:color w:val="000000"/>
          <w:kern w:val="3"/>
          <w:szCs w:val="20"/>
          <w:lang w:eastAsia="zh-CN" w:bidi="hi-IN"/>
        </w:rPr>
        <w:t>-kolit).</w:t>
      </w:r>
    </w:p>
    <w:p w14:paraId="7C2009DE"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74278700" w14:textId="77777777" w:rsidR="00DE505D" w:rsidRPr="00DE505D" w:rsidRDefault="00DE505D" w:rsidP="009A5E6D">
      <w:pPr>
        <w:rPr>
          <w:rFonts w:eastAsia="Calibri"/>
          <w:lang w:eastAsia="zh-CN" w:bidi="hi-IN"/>
        </w:rPr>
      </w:pPr>
      <w:r w:rsidRPr="00DE505D">
        <w:rPr>
          <w:rFonts w:eastAsia="Calibri"/>
          <w:b/>
          <w:bCs/>
          <w:i/>
          <w:iCs/>
          <w:lang w:eastAsia="zh-CN" w:bidi="hi-IN"/>
        </w:rPr>
        <w:t xml:space="preserve">Mikroskopiska </w:t>
      </w:r>
      <w:proofErr w:type="spellStart"/>
      <w:r w:rsidRPr="00DE505D">
        <w:rPr>
          <w:rFonts w:eastAsia="Calibri"/>
          <w:b/>
          <w:bCs/>
          <w:i/>
          <w:iCs/>
          <w:lang w:eastAsia="zh-CN" w:bidi="hi-IN"/>
        </w:rPr>
        <w:t>koliter</w:t>
      </w:r>
      <w:proofErr w:type="spellEnd"/>
      <w:r w:rsidRPr="00DE505D">
        <w:rPr>
          <w:rFonts w:eastAsia="Calibri"/>
          <w:lang w:eastAsia="zh-CN" w:bidi="hi-IN"/>
        </w:rPr>
        <w:t xml:space="preserve"> (</w:t>
      </w:r>
      <w:proofErr w:type="spellStart"/>
      <w:r w:rsidRPr="00DE505D">
        <w:rPr>
          <w:rFonts w:eastAsia="Calibri"/>
          <w:lang w:eastAsia="zh-CN" w:bidi="hi-IN"/>
        </w:rPr>
        <w:t>lymfocytär</w:t>
      </w:r>
      <w:proofErr w:type="spellEnd"/>
      <w:r w:rsidRPr="00DE505D">
        <w:rPr>
          <w:rFonts w:eastAsia="Calibri"/>
          <w:lang w:eastAsia="zh-CN" w:bidi="hi-IN"/>
        </w:rPr>
        <w:t xml:space="preserve"> kolit och kollagen kolit, båda är mycket ovanliga tillstånd hos barn, vid </w:t>
      </w:r>
      <w:proofErr w:type="spellStart"/>
      <w:r w:rsidRPr="00DE505D">
        <w:rPr>
          <w:rFonts w:eastAsia="Calibri"/>
          <w:lang w:eastAsia="zh-CN" w:bidi="hi-IN"/>
        </w:rPr>
        <w:t>skopin</w:t>
      </w:r>
      <w:proofErr w:type="spellEnd"/>
      <w:r w:rsidRPr="00DE505D">
        <w:rPr>
          <w:rFonts w:eastAsia="Calibri"/>
          <w:lang w:eastAsia="zh-CN" w:bidi="hi-IN"/>
        </w:rPr>
        <w:t xml:space="preserve"> ser slemhinnan makroskopiskt normal ut men histologiskt ses inflammation).</w:t>
      </w:r>
    </w:p>
    <w:p w14:paraId="2B7306DC"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76DAE323" w14:textId="77777777" w:rsidR="00DE505D" w:rsidRPr="00DE505D" w:rsidRDefault="00DE505D" w:rsidP="009A5E6D">
      <w:pPr>
        <w:rPr>
          <w:rFonts w:eastAsia="Calibri"/>
          <w:lang w:eastAsia="zh-CN" w:bidi="hi-IN"/>
        </w:rPr>
      </w:pPr>
      <w:r w:rsidRPr="00DE505D">
        <w:rPr>
          <w:rFonts w:eastAsia="Calibri"/>
          <w:b/>
          <w:bCs/>
          <w:i/>
          <w:iCs/>
          <w:lang w:eastAsia="zh-CN" w:bidi="hi-IN"/>
        </w:rPr>
        <w:t>Immunbristtillstånd</w:t>
      </w:r>
      <w:r w:rsidRPr="00DE505D">
        <w:rPr>
          <w:rFonts w:eastAsia="Calibri"/>
          <w:lang w:eastAsia="zh-CN" w:bidi="hi-IN"/>
        </w:rPr>
        <w:t xml:space="preserve"> (differentialdiagnostisk för yngre barn, där tarminflammation kan vara det första eller enda tecknet på en immunbristsjukdom, IBD-behandling kan för dessa patienter vara skadlig, barn &lt; 2 år som insjuknar i IBD-liknande bild bör genomgå immunologisk utredning).</w:t>
      </w:r>
    </w:p>
    <w:p w14:paraId="46489EEA"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6B0551BE" w14:textId="77777777" w:rsidR="00DE505D" w:rsidRPr="00DE505D" w:rsidRDefault="00DE505D" w:rsidP="009A5E6D">
      <w:pPr>
        <w:rPr>
          <w:rFonts w:eastAsia="Calibri"/>
          <w:lang w:eastAsia="zh-CN" w:bidi="hi-IN"/>
        </w:rPr>
      </w:pPr>
      <w:r w:rsidRPr="00DE505D">
        <w:rPr>
          <w:rFonts w:eastAsia="Calibri"/>
          <w:b/>
          <w:bCs/>
          <w:i/>
          <w:iCs/>
          <w:lang w:eastAsia="zh-CN" w:bidi="hi-IN"/>
        </w:rPr>
        <w:t xml:space="preserve">Cord </w:t>
      </w:r>
      <w:proofErr w:type="spellStart"/>
      <w:r w:rsidRPr="00DE505D">
        <w:rPr>
          <w:rFonts w:eastAsia="Calibri"/>
          <w:b/>
          <w:bCs/>
          <w:i/>
          <w:iCs/>
          <w:lang w:eastAsia="zh-CN" w:bidi="hi-IN"/>
        </w:rPr>
        <w:t>colitis</w:t>
      </w:r>
      <w:proofErr w:type="spellEnd"/>
      <w:r w:rsidRPr="00DE505D">
        <w:rPr>
          <w:rFonts w:eastAsia="Calibri"/>
          <w:b/>
          <w:bCs/>
          <w:i/>
          <w:iCs/>
          <w:lang w:eastAsia="zh-CN" w:bidi="hi-IN"/>
        </w:rPr>
        <w:t xml:space="preserve"> </w:t>
      </w:r>
      <w:proofErr w:type="spellStart"/>
      <w:r w:rsidRPr="00DE505D">
        <w:rPr>
          <w:rFonts w:eastAsia="Calibri"/>
          <w:b/>
          <w:bCs/>
          <w:i/>
          <w:iCs/>
          <w:lang w:eastAsia="zh-CN" w:bidi="hi-IN"/>
        </w:rPr>
        <w:t>syndrome</w:t>
      </w:r>
      <w:proofErr w:type="spellEnd"/>
      <w:r w:rsidRPr="00DE505D">
        <w:rPr>
          <w:rFonts w:eastAsia="Calibri"/>
          <w:lang w:eastAsia="zh-CN" w:bidi="hi-IN"/>
        </w:rPr>
        <w:t xml:space="preserve"> (hos benmärgstransplanterade patienter, sjukdomsbild som är förvillande lik IBD).</w:t>
      </w:r>
    </w:p>
    <w:p w14:paraId="461DE4F4"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03E53318" w14:textId="77777777" w:rsidR="00DE505D" w:rsidRPr="00FD454E" w:rsidRDefault="00DE505D" w:rsidP="009A5E6D">
      <w:pPr>
        <w:rPr>
          <w:rFonts w:eastAsia="Calibri"/>
          <w:b/>
          <w:bCs/>
          <w:i/>
          <w:iCs/>
          <w:lang w:eastAsia="zh-CN" w:bidi="hi-IN"/>
        </w:rPr>
      </w:pPr>
      <w:r w:rsidRPr="00FD454E">
        <w:rPr>
          <w:rFonts w:eastAsia="Calibri"/>
          <w:b/>
          <w:bCs/>
          <w:i/>
          <w:iCs/>
          <w:lang w:eastAsia="zh-CN" w:bidi="hi-IN"/>
        </w:rPr>
        <w:t xml:space="preserve">Kronisk </w:t>
      </w:r>
      <w:proofErr w:type="spellStart"/>
      <w:r w:rsidRPr="00FD454E">
        <w:rPr>
          <w:rFonts w:eastAsia="Calibri"/>
          <w:b/>
          <w:bCs/>
          <w:i/>
          <w:iCs/>
          <w:lang w:eastAsia="zh-CN" w:bidi="hi-IN"/>
        </w:rPr>
        <w:t>granulomatös</w:t>
      </w:r>
      <w:proofErr w:type="spellEnd"/>
      <w:r w:rsidRPr="00FD454E">
        <w:rPr>
          <w:rFonts w:eastAsia="Calibri"/>
          <w:b/>
          <w:bCs/>
          <w:i/>
          <w:iCs/>
          <w:lang w:eastAsia="zh-CN" w:bidi="hi-IN"/>
        </w:rPr>
        <w:t xml:space="preserve"> sjukdom</w:t>
      </w:r>
    </w:p>
    <w:p w14:paraId="0AE5DA04"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b/>
          <w:bCs/>
          <w:i/>
          <w:iCs/>
          <w:color w:val="000000"/>
          <w:kern w:val="3"/>
          <w:sz w:val="20"/>
          <w:szCs w:val="20"/>
          <w:lang w:eastAsia="zh-CN" w:bidi="hi-IN"/>
        </w:rPr>
      </w:pPr>
    </w:p>
    <w:p w14:paraId="2EE98B12" w14:textId="77777777" w:rsidR="00DE505D" w:rsidRPr="00DE505D" w:rsidRDefault="00DE505D" w:rsidP="00D22D49">
      <w:pPr>
        <w:rPr>
          <w:rFonts w:eastAsia="Calibri"/>
          <w:lang w:eastAsia="zh-CN" w:bidi="hi-IN"/>
        </w:rPr>
      </w:pPr>
      <w:proofErr w:type="spellStart"/>
      <w:r w:rsidRPr="00DE505D">
        <w:rPr>
          <w:rFonts w:eastAsia="Calibri"/>
          <w:b/>
          <w:bCs/>
          <w:i/>
          <w:iCs/>
          <w:lang w:eastAsia="zh-CN" w:bidi="hi-IN"/>
        </w:rPr>
        <w:t>Vaskulitsjukdomar</w:t>
      </w:r>
      <w:proofErr w:type="spellEnd"/>
      <w:r w:rsidRPr="00DE505D">
        <w:rPr>
          <w:rFonts w:eastAsia="Calibri"/>
          <w:lang w:eastAsia="zh-CN" w:bidi="hi-IN"/>
        </w:rPr>
        <w:t xml:space="preserve"> (</w:t>
      </w:r>
      <w:proofErr w:type="spellStart"/>
      <w:r w:rsidRPr="00DE505D">
        <w:rPr>
          <w:rFonts w:eastAsia="Calibri"/>
          <w:lang w:eastAsia="zh-CN" w:bidi="hi-IN"/>
        </w:rPr>
        <w:t>Behcets</w:t>
      </w:r>
      <w:proofErr w:type="spellEnd"/>
      <w:r w:rsidRPr="00DE505D">
        <w:rPr>
          <w:rFonts w:eastAsia="Calibri"/>
          <w:lang w:eastAsia="zh-CN" w:bidi="hi-IN"/>
        </w:rPr>
        <w:t xml:space="preserve"> sjukdom, </w:t>
      </w:r>
      <w:proofErr w:type="spellStart"/>
      <w:r w:rsidRPr="00DE505D">
        <w:rPr>
          <w:rFonts w:eastAsia="Calibri"/>
          <w:lang w:eastAsia="zh-CN" w:bidi="hi-IN"/>
        </w:rPr>
        <w:t>Henoch-Schönleins</w:t>
      </w:r>
      <w:proofErr w:type="spellEnd"/>
      <w:r w:rsidRPr="00DE505D">
        <w:rPr>
          <w:rFonts w:eastAsia="Calibri"/>
          <w:lang w:eastAsia="zh-CN" w:bidi="hi-IN"/>
        </w:rPr>
        <w:t xml:space="preserve"> </w:t>
      </w:r>
      <w:proofErr w:type="spellStart"/>
      <w:r w:rsidRPr="00DE505D">
        <w:rPr>
          <w:rFonts w:eastAsia="Calibri"/>
          <w:lang w:eastAsia="zh-CN" w:bidi="hi-IN"/>
        </w:rPr>
        <w:t>purpura</w:t>
      </w:r>
      <w:proofErr w:type="spellEnd"/>
      <w:r w:rsidRPr="00DE505D">
        <w:rPr>
          <w:rFonts w:eastAsia="Calibri"/>
          <w:lang w:eastAsia="zh-CN" w:bidi="hi-IN"/>
        </w:rPr>
        <w:t>).</w:t>
      </w:r>
    </w:p>
    <w:p w14:paraId="5088ED2E"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2FFFEE08" w14:textId="77777777" w:rsidR="00DE505D" w:rsidRPr="00D22D49" w:rsidRDefault="00DE505D" w:rsidP="00D22D49">
      <w:pPr>
        <w:rPr>
          <w:b/>
          <w:bCs/>
        </w:rPr>
      </w:pPr>
      <w:r w:rsidRPr="00D22D49">
        <w:rPr>
          <w:b/>
          <w:bCs/>
        </w:rPr>
        <w:t>7.3 Funktionella mag-tarmproblem</w:t>
      </w:r>
    </w:p>
    <w:p w14:paraId="085B671A" w14:textId="77777777" w:rsidR="00DE505D" w:rsidRPr="00D22D49" w:rsidRDefault="00DE505D" w:rsidP="00D22D49">
      <w:pPr>
        <w:rPr>
          <w:rFonts w:eastAsia="Calibri" w:cs="Calibri"/>
          <w:b/>
          <w:bCs/>
          <w:i/>
          <w:iCs/>
          <w:color w:val="000000"/>
          <w:kern w:val="3"/>
          <w:szCs w:val="20"/>
          <w:lang w:eastAsia="zh-CN" w:bidi="hi-IN"/>
        </w:rPr>
      </w:pPr>
      <w:r w:rsidRPr="00D22D49">
        <w:rPr>
          <w:rFonts w:eastAsia="Calibri" w:cs="Calibri"/>
          <w:b/>
          <w:bCs/>
          <w:i/>
          <w:iCs/>
          <w:color w:val="000000"/>
          <w:kern w:val="3"/>
          <w:szCs w:val="20"/>
          <w:lang w:eastAsia="zh-CN" w:bidi="hi-IN"/>
        </w:rPr>
        <w:t>Återkommande buksmärtor hos barn</w:t>
      </w:r>
    </w:p>
    <w:p w14:paraId="358EFAC8"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b/>
          <w:bCs/>
          <w:i/>
          <w:iCs/>
          <w:color w:val="000000"/>
          <w:kern w:val="3"/>
          <w:sz w:val="20"/>
          <w:szCs w:val="20"/>
          <w:lang w:eastAsia="zh-CN" w:bidi="hi-IN"/>
        </w:rPr>
      </w:pPr>
    </w:p>
    <w:p w14:paraId="4937962F" w14:textId="77777777" w:rsidR="00DE505D" w:rsidRPr="00D22D49" w:rsidRDefault="00DE505D" w:rsidP="00D22D49">
      <w:pPr>
        <w:rPr>
          <w:rFonts w:eastAsia="Calibri"/>
          <w:b/>
          <w:bCs/>
          <w:i/>
          <w:iCs/>
          <w:lang w:eastAsia="zh-CN" w:bidi="hi-IN"/>
        </w:rPr>
      </w:pPr>
      <w:proofErr w:type="spellStart"/>
      <w:r w:rsidRPr="00D22D49">
        <w:rPr>
          <w:rFonts w:eastAsia="Calibri"/>
          <w:b/>
          <w:bCs/>
          <w:i/>
          <w:iCs/>
          <w:lang w:eastAsia="zh-CN" w:bidi="hi-IN"/>
        </w:rPr>
        <w:t>Irritable</w:t>
      </w:r>
      <w:proofErr w:type="spellEnd"/>
      <w:r w:rsidRPr="00D22D49">
        <w:rPr>
          <w:rFonts w:eastAsia="Calibri"/>
          <w:b/>
          <w:bCs/>
          <w:i/>
          <w:iCs/>
          <w:lang w:eastAsia="zh-CN" w:bidi="hi-IN"/>
        </w:rPr>
        <w:t xml:space="preserve"> </w:t>
      </w:r>
      <w:proofErr w:type="spellStart"/>
      <w:r w:rsidRPr="00D22D49">
        <w:rPr>
          <w:rFonts w:eastAsia="Calibri"/>
          <w:b/>
          <w:bCs/>
          <w:i/>
          <w:iCs/>
          <w:lang w:eastAsia="zh-CN" w:bidi="hi-IN"/>
        </w:rPr>
        <w:t>bowel</w:t>
      </w:r>
      <w:proofErr w:type="spellEnd"/>
      <w:r w:rsidRPr="00D22D49">
        <w:rPr>
          <w:rFonts w:eastAsia="Calibri"/>
          <w:b/>
          <w:bCs/>
          <w:i/>
          <w:iCs/>
          <w:lang w:eastAsia="zh-CN" w:bidi="hi-IN"/>
        </w:rPr>
        <w:t xml:space="preserve"> </w:t>
      </w:r>
      <w:proofErr w:type="spellStart"/>
      <w:r w:rsidRPr="00D22D49">
        <w:rPr>
          <w:rFonts w:eastAsia="Calibri"/>
          <w:b/>
          <w:bCs/>
          <w:i/>
          <w:iCs/>
          <w:lang w:eastAsia="zh-CN" w:bidi="hi-IN"/>
        </w:rPr>
        <w:t>syndrome</w:t>
      </w:r>
      <w:proofErr w:type="spellEnd"/>
      <w:r w:rsidRPr="00D22D49">
        <w:rPr>
          <w:rFonts w:eastAsia="Calibri"/>
          <w:b/>
          <w:bCs/>
          <w:i/>
          <w:iCs/>
          <w:lang w:eastAsia="zh-CN" w:bidi="hi-IN"/>
        </w:rPr>
        <w:t xml:space="preserve"> (IBS)</w:t>
      </w:r>
    </w:p>
    <w:p w14:paraId="74896682"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b/>
          <w:bCs/>
          <w:i/>
          <w:iCs/>
          <w:color w:val="000000"/>
          <w:kern w:val="3"/>
          <w:sz w:val="20"/>
          <w:szCs w:val="20"/>
          <w:lang w:eastAsia="zh-CN" w:bidi="hi-IN"/>
        </w:rPr>
      </w:pPr>
    </w:p>
    <w:p w14:paraId="562E7679" w14:textId="77777777" w:rsidR="00DE505D" w:rsidRPr="005D6998" w:rsidRDefault="00DE505D" w:rsidP="005D6998">
      <w:pPr>
        <w:rPr>
          <w:b/>
          <w:bCs/>
        </w:rPr>
      </w:pPr>
      <w:r w:rsidRPr="005D6998">
        <w:rPr>
          <w:b/>
          <w:bCs/>
        </w:rPr>
        <w:t>7.4 Exempel på andra sjukdomar, symtom eller fynd som kan bereda differen</w:t>
      </w:r>
      <w:r w:rsidRPr="005D6998">
        <w:rPr>
          <w:b/>
          <w:bCs/>
        </w:rPr>
        <w:softHyphen/>
        <w:t>tialdiagnostiska svårigheter och ibland förekomma parallellt med IBD</w:t>
      </w:r>
    </w:p>
    <w:p w14:paraId="4F83D380" w14:textId="77777777" w:rsidR="00DE505D" w:rsidRPr="00DE505D" w:rsidRDefault="00DE505D" w:rsidP="005D6998">
      <w:pPr>
        <w:pStyle w:val="Punktlista"/>
        <w:rPr>
          <w:rFonts w:eastAsia="Calibri"/>
          <w:lang w:eastAsia="zh-CN" w:bidi="hi-IN"/>
        </w:rPr>
      </w:pPr>
      <w:r w:rsidRPr="00DE505D">
        <w:rPr>
          <w:rFonts w:eastAsia="Calibri"/>
          <w:lang w:eastAsia="zh-CN" w:bidi="hi-IN"/>
        </w:rPr>
        <w:t>Celiaki.</w:t>
      </w:r>
    </w:p>
    <w:p w14:paraId="0F55C3A6" w14:textId="77777777" w:rsidR="00DE505D" w:rsidRPr="00DE505D" w:rsidRDefault="00DE505D" w:rsidP="005D6998">
      <w:pPr>
        <w:pStyle w:val="Punktlista"/>
        <w:rPr>
          <w:rFonts w:eastAsia="Calibri"/>
          <w:lang w:eastAsia="zh-CN" w:bidi="hi-IN"/>
        </w:rPr>
      </w:pPr>
      <w:proofErr w:type="spellStart"/>
      <w:r w:rsidRPr="00DE505D">
        <w:rPr>
          <w:rFonts w:eastAsia="Calibri"/>
          <w:lang w:eastAsia="zh-CN" w:bidi="hi-IN"/>
        </w:rPr>
        <w:t>Esofagit</w:t>
      </w:r>
      <w:proofErr w:type="spellEnd"/>
      <w:r w:rsidRPr="00DE505D">
        <w:rPr>
          <w:rFonts w:eastAsia="Calibri"/>
          <w:lang w:eastAsia="zh-CN" w:bidi="hi-IN"/>
        </w:rPr>
        <w:t>.</w:t>
      </w:r>
    </w:p>
    <w:p w14:paraId="683F6B3A" w14:textId="77777777" w:rsidR="00DE505D" w:rsidRPr="00DE505D" w:rsidRDefault="00DE505D" w:rsidP="005D6998">
      <w:pPr>
        <w:pStyle w:val="Punktlista"/>
        <w:rPr>
          <w:rFonts w:eastAsia="Calibri"/>
          <w:lang w:eastAsia="zh-CN" w:bidi="hi-IN"/>
        </w:rPr>
      </w:pPr>
      <w:r w:rsidRPr="00DE505D">
        <w:rPr>
          <w:rFonts w:eastAsia="Calibri"/>
          <w:lang w:eastAsia="zh-CN" w:bidi="hi-IN"/>
        </w:rPr>
        <w:lastRenderedPageBreak/>
        <w:t>Magsår.</w:t>
      </w:r>
    </w:p>
    <w:p w14:paraId="64018B8D" w14:textId="77777777" w:rsidR="00DE505D" w:rsidRPr="00DE505D" w:rsidRDefault="00DE505D" w:rsidP="005D6998">
      <w:pPr>
        <w:pStyle w:val="Punktlista"/>
        <w:rPr>
          <w:rFonts w:eastAsia="Calibri"/>
          <w:lang w:eastAsia="zh-CN" w:bidi="hi-IN"/>
        </w:rPr>
      </w:pPr>
      <w:r w:rsidRPr="00DE505D">
        <w:rPr>
          <w:rFonts w:eastAsia="Calibri"/>
          <w:lang w:eastAsia="zh-CN" w:bidi="hi-IN"/>
        </w:rPr>
        <w:t>Polyper i mag-tarmkanalen.</w:t>
      </w:r>
    </w:p>
    <w:p w14:paraId="2A538740" w14:textId="77777777" w:rsidR="00DE505D" w:rsidRPr="00DE505D" w:rsidRDefault="00DE505D" w:rsidP="005D6998">
      <w:pPr>
        <w:pStyle w:val="Punktlista"/>
        <w:rPr>
          <w:rFonts w:eastAsia="Calibri"/>
          <w:lang w:eastAsia="zh-CN" w:bidi="hi-IN"/>
        </w:rPr>
      </w:pPr>
      <w:r w:rsidRPr="00DE505D">
        <w:rPr>
          <w:rFonts w:eastAsia="Calibri"/>
          <w:lang w:eastAsia="zh-CN" w:bidi="hi-IN"/>
        </w:rPr>
        <w:t xml:space="preserve">Rektal </w:t>
      </w:r>
      <w:proofErr w:type="spellStart"/>
      <w:r w:rsidRPr="00DE505D">
        <w:rPr>
          <w:rFonts w:eastAsia="Calibri"/>
          <w:lang w:eastAsia="zh-CN" w:bidi="hi-IN"/>
        </w:rPr>
        <w:t>invagination</w:t>
      </w:r>
      <w:proofErr w:type="spellEnd"/>
      <w:r w:rsidRPr="00DE505D">
        <w:rPr>
          <w:rFonts w:eastAsia="Calibri"/>
          <w:lang w:eastAsia="zh-CN" w:bidi="hi-IN"/>
        </w:rPr>
        <w:t xml:space="preserve"> med sår (</w:t>
      </w:r>
      <w:proofErr w:type="spellStart"/>
      <w:r w:rsidRPr="00DE505D">
        <w:rPr>
          <w:rFonts w:eastAsia="Calibri"/>
          <w:lang w:eastAsia="zh-CN" w:bidi="hi-IN"/>
        </w:rPr>
        <w:t>solitary</w:t>
      </w:r>
      <w:proofErr w:type="spellEnd"/>
      <w:r w:rsidRPr="00DE505D">
        <w:rPr>
          <w:rFonts w:eastAsia="Calibri"/>
          <w:lang w:eastAsia="zh-CN" w:bidi="hi-IN"/>
        </w:rPr>
        <w:t xml:space="preserve"> </w:t>
      </w:r>
      <w:proofErr w:type="spellStart"/>
      <w:r w:rsidRPr="00DE505D">
        <w:rPr>
          <w:rFonts w:eastAsia="Calibri"/>
          <w:lang w:eastAsia="zh-CN" w:bidi="hi-IN"/>
        </w:rPr>
        <w:t>ulcer</w:t>
      </w:r>
      <w:proofErr w:type="spellEnd"/>
      <w:r w:rsidRPr="00DE505D">
        <w:rPr>
          <w:rFonts w:eastAsia="Calibri"/>
          <w:lang w:eastAsia="zh-CN" w:bidi="hi-IN"/>
        </w:rPr>
        <w:t xml:space="preserve"> </w:t>
      </w:r>
      <w:proofErr w:type="spellStart"/>
      <w:r w:rsidRPr="00DE505D">
        <w:rPr>
          <w:rFonts w:eastAsia="Calibri"/>
          <w:lang w:eastAsia="zh-CN" w:bidi="hi-IN"/>
        </w:rPr>
        <w:t>syndrome</w:t>
      </w:r>
      <w:proofErr w:type="spellEnd"/>
      <w:r w:rsidRPr="00DE505D">
        <w:rPr>
          <w:rFonts w:eastAsia="Calibri"/>
          <w:lang w:eastAsia="zh-CN" w:bidi="hi-IN"/>
        </w:rPr>
        <w:t>).</w:t>
      </w:r>
    </w:p>
    <w:p w14:paraId="617872B9" w14:textId="77777777" w:rsidR="00DE505D" w:rsidRPr="00DE505D" w:rsidRDefault="00DE505D" w:rsidP="005D6998">
      <w:pPr>
        <w:pStyle w:val="Punktlista"/>
        <w:rPr>
          <w:rFonts w:eastAsia="Calibri"/>
          <w:lang w:eastAsia="zh-CN" w:bidi="hi-IN"/>
        </w:rPr>
      </w:pPr>
      <w:r w:rsidRPr="00DE505D">
        <w:rPr>
          <w:rFonts w:eastAsia="Calibri"/>
          <w:lang w:eastAsia="zh-CN" w:bidi="hi-IN"/>
        </w:rPr>
        <w:t>Läkemedelsbiverkan (Exempelvis NSAID som kan utlösa inflammation i mage och tarm).</w:t>
      </w:r>
    </w:p>
    <w:p w14:paraId="64D60031" w14:textId="77777777" w:rsidR="00DE505D" w:rsidRPr="00DE505D" w:rsidRDefault="00DE505D" w:rsidP="00DE505D">
      <w:pPr>
        <w:suppressAutoHyphens/>
        <w:autoSpaceDN w:val="0"/>
        <w:spacing w:after="0" w:line="240" w:lineRule="auto"/>
        <w:ind w:left="0" w:right="0" w:firstLine="567"/>
        <w:textAlignment w:val="baseline"/>
        <w:rPr>
          <w:rFonts w:ascii="Arial" w:eastAsia="SimSun" w:hAnsi="Arial" w:cs="Arial"/>
          <w:kern w:val="3"/>
          <w:sz w:val="20"/>
          <w:szCs w:val="20"/>
          <w:lang w:eastAsia="zh-CN" w:bidi="hi-IN"/>
        </w:rPr>
      </w:pPr>
    </w:p>
    <w:p w14:paraId="00D2419B" w14:textId="77777777" w:rsidR="00DE505D" w:rsidRPr="005D6998" w:rsidRDefault="00DE505D" w:rsidP="005D6998">
      <w:pPr>
        <w:pStyle w:val="Liststycke"/>
        <w:keepNext/>
        <w:numPr>
          <w:ilvl w:val="0"/>
          <w:numId w:val="34"/>
        </w:numPr>
        <w:spacing w:before="120" w:after="60" w:line="240" w:lineRule="auto"/>
        <w:ind w:right="0"/>
        <w:outlineLvl w:val="1"/>
        <w:rPr>
          <w:rFonts w:ascii="Arial" w:hAnsi="Arial"/>
          <w:b/>
          <w:bCs/>
          <w:i/>
          <w:iCs/>
          <w:szCs w:val="28"/>
        </w:rPr>
      </w:pPr>
      <w:r w:rsidRPr="005D6998">
        <w:rPr>
          <w:rFonts w:ascii="Arial" w:hAnsi="Arial"/>
          <w:b/>
          <w:bCs/>
          <w:iCs/>
          <w:szCs w:val="28"/>
        </w:rPr>
        <w:t>Kriterier för IBD-diagnos</w:t>
      </w:r>
    </w:p>
    <w:p w14:paraId="1D2B76B5" w14:textId="77777777" w:rsidR="00DE505D" w:rsidRPr="00DE505D" w:rsidRDefault="00DE505D" w:rsidP="00B113C7">
      <w:pPr>
        <w:rPr>
          <w:rFonts w:eastAsia="Calibri"/>
          <w:lang w:eastAsia="zh-CN" w:bidi="hi-IN"/>
        </w:rPr>
      </w:pPr>
      <w:r w:rsidRPr="00DE505D">
        <w:rPr>
          <w:rFonts w:eastAsia="Calibri"/>
          <w:lang w:eastAsia="zh-CN" w:bidi="hi-IN"/>
        </w:rPr>
        <w:t xml:space="preserve">Det finns ännu inte några allmänt accepterade internationella kriterier för vad som krävs för att upp-fylla en IBD-diagnos. I forskningssammanhang brukar kriterierna innefatta en sjukdomsduration om mer än sex veckor, då infektiösa </w:t>
      </w:r>
      <w:proofErr w:type="spellStart"/>
      <w:r w:rsidRPr="00DE505D">
        <w:rPr>
          <w:rFonts w:eastAsia="Calibri"/>
          <w:lang w:eastAsia="zh-CN" w:bidi="hi-IN"/>
        </w:rPr>
        <w:t>enterokoliter</w:t>
      </w:r>
      <w:proofErr w:type="spellEnd"/>
      <w:r w:rsidRPr="00DE505D">
        <w:rPr>
          <w:rFonts w:eastAsia="Calibri"/>
          <w:lang w:eastAsia="zh-CN" w:bidi="hi-IN"/>
        </w:rPr>
        <w:t xml:space="preserve"> mycket sällan blir så långvariga.</w:t>
      </w:r>
    </w:p>
    <w:p w14:paraId="2775B55B"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69BB1A7E" w14:textId="77777777" w:rsidR="00DE505D" w:rsidRPr="00DE505D" w:rsidRDefault="00DE505D" w:rsidP="00B113C7">
      <w:pPr>
        <w:rPr>
          <w:rFonts w:eastAsia="Calibri"/>
          <w:lang w:eastAsia="zh-CN" w:bidi="hi-IN"/>
        </w:rPr>
      </w:pPr>
      <w:r w:rsidRPr="00DE505D">
        <w:rPr>
          <w:rFonts w:eastAsia="Calibri"/>
          <w:lang w:eastAsia="zh-CN" w:bidi="hi-IN"/>
        </w:rPr>
        <w:t xml:space="preserve">I visa fall pekar både klinisk bild och makroskopiskt utseende av tarm ganska klart på </w:t>
      </w:r>
      <w:proofErr w:type="spellStart"/>
      <w:r w:rsidRPr="00DE505D">
        <w:rPr>
          <w:rFonts w:eastAsia="Calibri"/>
          <w:lang w:eastAsia="zh-CN" w:bidi="hi-IN"/>
        </w:rPr>
        <w:t>Crohn’s</w:t>
      </w:r>
      <w:proofErr w:type="spellEnd"/>
      <w:r w:rsidRPr="00DE505D">
        <w:rPr>
          <w:rFonts w:eastAsia="Calibri"/>
          <w:lang w:eastAsia="zh-CN" w:bidi="hi-IN"/>
        </w:rPr>
        <w:t xml:space="preserve"> sjuk-dom eller ulcerös kolit och i så fall kommer histologi som en bekräftelse. I andra fall är klinisk och makroskopisk bild inte så klar, dock pekar histologi mest på en av dem. I visa fall kan man dock inte skilja mellan dem. Då bör antikroppsanalyserna övervägas, p-ANCA stödjer mest diagnosen ulcerös kolit och ASCA pekar mest mot </w:t>
      </w:r>
      <w:proofErr w:type="spellStart"/>
      <w:r w:rsidRPr="00DE505D">
        <w:rPr>
          <w:rFonts w:eastAsia="Calibri"/>
          <w:lang w:eastAsia="zh-CN" w:bidi="hi-IN"/>
        </w:rPr>
        <w:t>Crohn’s</w:t>
      </w:r>
      <w:proofErr w:type="spellEnd"/>
      <w:r w:rsidRPr="00DE505D">
        <w:rPr>
          <w:rFonts w:eastAsia="Calibri"/>
          <w:lang w:eastAsia="zh-CN" w:bidi="hi-IN"/>
        </w:rPr>
        <w:t xml:space="preserve"> sjukdom.</w:t>
      </w:r>
    </w:p>
    <w:p w14:paraId="49F43F55"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3A2E8316" w14:textId="77777777" w:rsidR="00DE505D" w:rsidRPr="00DE505D" w:rsidRDefault="00DE505D" w:rsidP="00B113C7">
      <w:r w:rsidRPr="00DE505D">
        <w:t>I praktiken:</w:t>
      </w:r>
    </w:p>
    <w:p w14:paraId="2567A95A" w14:textId="77777777" w:rsidR="00DE505D" w:rsidRPr="00DE505D" w:rsidRDefault="00DE505D" w:rsidP="00B113C7">
      <w:pPr>
        <w:rPr>
          <w:b/>
          <w:bCs/>
          <w:i/>
          <w:iCs/>
        </w:rPr>
      </w:pPr>
      <w:r w:rsidRPr="00DE505D">
        <w:rPr>
          <w:b/>
          <w:bCs/>
          <w:i/>
          <w:iCs/>
        </w:rPr>
        <w:t xml:space="preserve">Sjukdom klassificeras som </w:t>
      </w:r>
      <w:proofErr w:type="spellStart"/>
      <w:r w:rsidRPr="00DE505D">
        <w:rPr>
          <w:b/>
          <w:bCs/>
          <w:i/>
          <w:iCs/>
        </w:rPr>
        <w:t>Crohn’s</w:t>
      </w:r>
      <w:proofErr w:type="spellEnd"/>
      <w:r w:rsidRPr="00DE505D">
        <w:rPr>
          <w:b/>
          <w:bCs/>
          <w:i/>
          <w:iCs/>
        </w:rPr>
        <w:t xml:space="preserve"> sjukdom om</w:t>
      </w:r>
    </w:p>
    <w:p w14:paraId="14D8AAAE" w14:textId="77777777" w:rsidR="00DE505D" w:rsidRPr="00DE505D" w:rsidRDefault="00DE505D" w:rsidP="00B113C7">
      <w:pPr>
        <w:pStyle w:val="Punktlista"/>
        <w:rPr>
          <w:rFonts w:eastAsia="Calibri"/>
          <w:lang w:eastAsia="zh-CN" w:bidi="hi-IN"/>
        </w:rPr>
      </w:pPr>
      <w:r w:rsidRPr="00DE505D">
        <w:rPr>
          <w:rFonts w:eastAsia="Calibri"/>
          <w:lang w:eastAsia="zh-CN" w:bidi="hi-IN"/>
        </w:rPr>
        <w:t xml:space="preserve">histologi som </w:t>
      </w:r>
      <w:proofErr w:type="spellStart"/>
      <w:r w:rsidRPr="00DE505D">
        <w:rPr>
          <w:rFonts w:eastAsia="Calibri"/>
          <w:lang w:eastAsia="zh-CN" w:bidi="hi-IN"/>
        </w:rPr>
        <w:t>Crohn</w:t>
      </w:r>
      <w:proofErr w:type="spellEnd"/>
      <w:r w:rsidRPr="00DE505D">
        <w:rPr>
          <w:rFonts w:eastAsia="Calibri"/>
          <w:lang w:eastAsia="zh-CN" w:bidi="hi-IN"/>
        </w:rPr>
        <w:t xml:space="preserve">, kombinerat med makroskopiskt eller röntgenundersökning som också mest talar för </w:t>
      </w:r>
      <w:proofErr w:type="spellStart"/>
      <w:r w:rsidRPr="00DE505D">
        <w:rPr>
          <w:rFonts w:eastAsia="Calibri"/>
          <w:lang w:eastAsia="zh-CN" w:bidi="hi-IN"/>
        </w:rPr>
        <w:t>Crohn</w:t>
      </w:r>
      <w:proofErr w:type="spellEnd"/>
      <w:r w:rsidRPr="00DE505D">
        <w:rPr>
          <w:rFonts w:eastAsia="Calibri"/>
          <w:lang w:eastAsia="zh-CN" w:bidi="hi-IN"/>
        </w:rPr>
        <w:t>.</w:t>
      </w:r>
    </w:p>
    <w:p w14:paraId="5718858A" w14:textId="77777777" w:rsidR="00DE505D" w:rsidRPr="00DE505D" w:rsidRDefault="00DE505D" w:rsidP="00B113C7">
      <w:pPr>
        <w:pStyle w:val="Punktlista"/>
        <w:rPr>
          <w:rFonts w:eastAsia="Calibri"/>
          <w:lang w:eastAsia="zh-CN" w:bidi="hi-IN"/>
        </w:rPr>
      </w:pPr>
      <w:r w:rsidRPr="00DE505D">
        <w:rPr>
          <w:rFonts w:eastAsia="Calibri"/>
          <w:lang w:eastAsia="zh-CN" w:bidi="hi-IN"/>
        </w:rPr>
        <w:t xml:space="preserve">histologi som IBD, kombinerat med makroskopiskt eller röntgenundersökning som mest tal-ar för </w:t>
      </w:r>
      <w:proofErr w:type="spellStart"/>
      <w:r w:rsidRPr="00DE505D">
        <w:rPr>
          <w:rFonts w:eastAsia="Calibri"/>
          <w:lang w:eastAsia="zh-CN" w:bidi="hi-IN"/>
        </w:rPr>
        <w:t>Crohn</w:t>
      </w:r>
      <w:proofErr w:type="spellEnd"/>
      <w:r w:rsidRPr="00DE505D">
        <w:rPr>
          <w:rFonts w:eastAsia="Calibri"/>
          <w:lang w:eastAsia="zh-CN" w:bidi="hi-IN"/>
        </w:rPr>
        <w:t>.</w:t>
      </w:r>
    </w:p>
    <w:p w14:paraId="62C7DF0A" w14:textId="77777777" w:rsidR="00DE505D" w:rsidRPr="00DE505D" w:rsidRDefault="00DE505D" w:rsidP="00B113C7">
      <w:pPr>
        <w:pStyle w:val="Punktlista"/>
        <w:rPr>
          <w:rFonts w:eastAsia="Calibri"/>
          <w:lang w:eastAsia="zh-CN" w:bidi="hi-IN"/>
        </w:rPr>
      </w:pPr>
      <w:r w:rsidRPr="00DE505D">
        <w:rPr>
          <w:rFonts w:eastAsia="Calibri"/>
          <w:lang w:eastAsia="zh-CN" w:bidi="hi-IN"/>
        </w:rPr>
        <w:t xml:space="preserve">histologi som IBD, kombinerat med fistlar eller </w:t>
      </w:r>
      <w:proofErr w:type="spellStart"/>
      <w:r w:rsidRPr="00DE505D">
        <w:rPr>
          <w:rFonts w:eastAsia="Calibri"/>
          <w:lang w:eastAsia="zh-CN" w:bidi="hi-IN"/>
        </w:rPr>
        <w:t>perianal</w:t>
      </w:r>
      <w:proofErr w:type="spellEnd"/>
      <w:r w:rsidRPr="00DE505D">
        <w:rPr>
          <w:rFonts w:eastAsia="Calibri"/>
          <w:lang w:eastAsia="zh-CN" w:bidi="hi-IN"/>
        </w:rPr>
        <w:t xml:space="preserve"> abscess.</w:t>
      </w:r>
    </w:p>
    <w:p w14:paraId="28C46FA8" w14:textId="77777777" w:rsidR="00DE505D" w:rsidRPr="00B113C7" w:rsidRDefault="00DE505D" w:rsidP="00B113C7">
      <w:pPr>
        <w:rPr>
          <w:b/>
          <w:bCs/>
        </w:rPr>
      </w:pPr>
      <w:r w:rsidRPr="00B113C7">
        <w:rPr>
          <w:b/>
          <w:bCs/>
        </w:rPr>
        <w:t>Sjukdom klassificeras som Ulcerös kolit om</w:t>
      </w:r>
    </w:p>
    <w:p w14:paraId="12FC3E86" w14:textId="77777777" w:rsidR="00DE505D" w:rsidRDefault="00DE505D" w:rsidP="00B113C7">
      <w:pPr>
        <w:pStyle w:val="Punktlista"/>
        <w:rPr>
          <w:rFonts w:eastAsia="Calibri"/>
          <w:lang w:eastAsia="zh-CN" w:bidi="hi-IN"/>
        </w:rPr>
      </w:pPr>
      <w:r w:rsidRPr="00DE505D">
        <w:rPr>
          <w:rFonts w:eastAsia="Calibri"/>
          <w:lang w:eastAsia="zh-CN" w:bidi="hi-IN"/>
        </w:rPr>
        <w:t>histologi som ulcerös kolit med kontinuerlig sjukdom i proximal riktning från rektum där endoskopisk-, histologisk- och röntgenologisk bild stämmer.</w:t>
      </w:r>
    </w:p>
    <w:p w14:paraId="21D905FB" w14:textId="77777777" w:rsidR="00B113C7" w:rsidRDefault="00B113C7" w:rsidP="00B113C7">
      <w:pPr>
        <w:pStyle w:val="Punktlista"/>
        <w:numPr>
          <w:ilvl w:val="0"/>
          <w:numId w:val="0"/>
        </w:numPr>
        <w:rPr>
          <w:rFonts w:eastAsia="Calibri"/>
          <w:lang w:eastAsia="zh-CN" w:bidi="hi-IN"/>
        </w:rPr>
      </w:pPr>
    </w:p>
    <w:p w14:paraId="0084C6F8" w14:textId="77777777" w:rsidR="00B113C7" w:rsidRPr="00DE505D" w:rsidRDefault="00B113C7" w:rsidP="00B113C7">
      <w:pPr>
        <w:pStyle w:val="Punktlista"/>
        <w:numPr>
          <w:ilvl w:val="0"/>
          <w:numId w:val="0"/>
        </w:numPr>
        <w:rPr>
          <w:rFonts w:eastAsia="Calibri"/>
          <w:lang w:eastAsia="zh-CN" w:bidi="hi-IN"/>
        </w:rPr>
      </w:pPr>
    </w:p>
    <w:p w14:paraId="71F760E3" w14:textId="77777777" w:rsidR="00DE505D" w:rsidRPr="00B113C7" w:rsidRDefault="00DE505D" w:rsidP="00B113C7">
      <w:pPr>
        <w:rPr>
          <w:b/>
          <w:bCs/>
        </w:rPr>
      </w:pPr>
      <w:r w:rsidRPr="00B113C7">
        <w:rPr>
          <w:b/>
          <w:bCs/>
        </w:rPr>
        <w:t>Oklassificerad kolit (IBDU) om</w:t>
      </w:r>
    </w:p>
    <w:p w14:paraId="3A4CC5DF" w14:textId="77777777" w:rsidR="00DE505D" w:rsidRPr="00DE505D" w:rsidRDefault="00DE505D" w:rsidP="00B113C7">
      <w:pPr>
        <w:pStyle w:val="Punktlista"/>
        <w:rPr>
          <w:rFonts w:eastAsia="SimSun"/>
          <w:lang w:eastAsia="zh-CN" w:bidi="hi-IN"/>
        </w:rPr>
      </w:pPr>
      <w:r w:rsidRPr="00DE505D">
        <w:rPr>
          <w:rFonts w:eastAsia="SimSun"/>
          <w:lang w:eastAsia="zh-CN" w:bidi="hi-IN"/>
        </w:rPr>
        <w:t xml:space="preserve">histologi som IBD kombinerat med IBD-bild endoskopiskt och/eller röntgenologiskt, där trots omfattande utredning inte varit möjligt att skilja mellan </w:t>
      </w:r>
      <w:proofErr w:type="spellStart"/>
      <w:r w:rsidRPr="00DE505D">
        <w:rPr>
          <w:rFonts w:eastAsia="SimSun"/>
          <w:lang w:eastAsia="zh-CN" w:bidi="hi-IN"/>
        </w:rPr>
        <w:t>Crohn’s</w:t>
      </w:r>
      <w:proofErr w:type="spellEnd"/>
      <w:r w:rsidRPr="00DE505D">
        <w:rPr>
          <w:rFonts w:eastAsia="SimSun"/>
          <w:lang w:eastAsia="zh-CN" w:bidi="hi-IN"/>
        </w:rPr>
        <w:t xml:space="preserve"> sjukdom eller ulcerös kolit.</w:t>
      </w:r>
    </w:p>
    <w:p w14:paraId="2E4FDAF3" w14:textId="77777777" w:rsidR="00DE505D" w:rsidRPr="00DE505D" w:rsidRDefault="00DE505D" w:rsidP="00DE505D">
      <w:pPr>
        <w:suppressAutoHyphens/>
        <w:autoSpaceDN w:val="0"/>
        <w:spacing w:after="0" w:line="240" w:lineRule="auto"/>
        <w:ind w:left="0" w:right="0"/>
        <w:textAlignment w:val="baseline"/>
        <w:rPr>
          <w:rFonts w:ascii="Arial" w:eastAsia="SimSun" w:hAnsi="Arial" w:cs="Arial"/>
          <w:kern w:val="3"/>
          <w:sz w:val="20"/>
          <w:szCs w:val="20"/>
          <w:lang w:eastAsia="zh-CN" w:bidi="hi-IN"/>
        </w:rPr>
      </w:pPr>
    </w:p>
    <w:p w14:paraId="488F5513" w14:textId="77777777" w:rsidR="00DE505D" w:rsidRPr="002453E6" w:rsidRDefault="00DE505D" w:rsidP="002453E6">
      <w:pPr>
        <w:pStyle w:val="Liststycke"/>
        <w:keepNext/>
        <w:numPr>
          <w:ilvl w:val="0"/>
          <w:numId w:val="34"/>
        </w:numPr>
        <w:spacing w:before="120" w:after="60" w:line="240" w:lineRule="auto"/>
        <w:ind w:right="0"/>
        <w:outlineLvl w:val="1"/>
        <w:rPr>
          <w:rFonts w:ascii="Arial" w:hAnsi="Arial"/>
          <w:b/>
          <w:bCs/>
          <w:iCs/>
          <w:szCs w:val="28"/>
        </w:rPr>
      </w:pPr>
      <w:r w:rsidRPr="002453E6">
        <w:rPr>
          <w:rFonts w:ascii="Arial" w:hAnsi="Arial"/>
          <w:b/>
          <w:bCs/>
          <w:iCs/>
          <w:szCs w:val="28"/>
        </w:rPr>
        <w:lastRenderedPageBreak/>
        <w:t>Bedömning av sjukdomsaktivitet</w:t>
      </w:r>
    </w:p>
    <w:p w14:paraId="3DBF879A" w14:textId="77777777" w:rsidR="00DE505D" w:rsidRPr="00DE505D" w:rsidRDefault="00DE505D" w:rsidP="002453E6">
      <w:pPr>
        <w:rPr>
          <w:rFonts w:eastAsia="Calibri"/>
          <w:lang w:eastAsia="zh-CN" w:bidi="hi-IN"/>
        </w:rPr>
      </w:pPr>
      <w:r w:rsidRPr="00DE505D">
        <w:rPr>
          <w:rFonts w:eastAsia="Calibri"/>
          <w:lang w:eastAsia="zh-CN" w:bidi="hi-IN"/>
        </w:rPr>
        <w:t xml:space="preserve">Utöver sjukdomslokalisation och typ av inflammation (ulcerös kolit eller </w:t>
      </w:r>
      <w:proofErr w:type="spellStart"/>
      <w:r w:rsidRPr="00DE505D">
        <w:rPr>
          <w:rFonts w:eastAsia="Calibri"/>
          <w:lang w:eastAsia="zh-CN" w:bidi="hi-IN"/>
        </w:rPr>
        <w:t>Crohns</w:t>
      </w:r>
      <w:proofErr w:type="spellEnd"/>
      <w:r w:rsidRPr="00DE505D">
        <w:rPr>
          <w:rFonts w:eastAsia="Calibri"/>
          <w:lang w:eastAsia="zh-CN" w:bidi="hi-IN"/>
        </w:rPr>
        <w:t xml:space="preserve"> sjukdom) är det sjukdomsaktiviteten som är grunden för val av behandling och behandlingsintensitet. Som hjälp för bedömning av sjukdomsaktivitet har olika index tagits fram.</w:t>
      </w:r>
    </w:p>
    <w:p w14:paraId="77C206A5"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6985D0C4" w14:textId="77777777" w:rsidR="00DE505D" w:rsidRPr="002453E6" w:rsidRDefault="00DE505D" w:rsidP="002453E6">
      <w:pPr>
        <w:rPr>
          <w:b/>
          <w:bCs/>
        </w:rPr>
      </w:pPr>
      <w:r w:rsidRPr="002453E6">
        <w:rPr>
          <w:b/>
          <w:bCs/>
        </w:rPr>
        <w:t>9.1 PUCAI</w:t>
      </w:r>
    </w:p>
    <w:p w14:paraId="4DA6CD8A" w14:textId="77777777" w:rsidR="00DE505D" w:rsidRPr="00DE505D" w:rsidRDefault="00DE505D" w:rsidP="002453E6">
      <w:pPr>
        <w:rPr>
          <w:rFonts w:eastAsia="Calibri" w:cs="Calibri"/>
          <w:color w:val="000000"/>
          <w:kern w:val="3"/>
          <w:szCs w:val="20"/>
          <w:lang w:eastAsia="zh-CN" w:bidi="hi-IN"/>
        </w:rPr>
      </w:pPr>
      <w:r w:rsidRPr="00DE505D">
        <w:rPr>
          <w:rFonts w:eastAsia="Calibri" w:cs="Calibri"/>
          <w:color w:val="000000"/>
          <w:kern w:val="3"/>
          <w:szCs w:val="20"/>
          <w:lang w:eastAsia="zh-CN" w:bidi="hi-IN"/>
        </w:rPr>
        <w:t xml:space="preserve">Vid akuta kolitskov (oavsett om grundsjukdom är ulcerös kolit eller </w:t>
      </w:r>
      <w:proofErr w:type="spellStart"/>
      <w:r w:rsidRPr="00DE505D">
        <w:rPr>
          <w:rFonts w:eastAsia="Calibri" w:cs="Calibri"/>
          <w:color w:val="000000"/>
          <w:kern w:val="3"/>
          <w:szCs w:val="20"/>
          <w:lang w:eastAsia="zh-CN" w:bidi="hi-IN"/>
        </w:rPr>
        <w:t>Crohns</w:t>
      </w:r>
      <w:proofErr w:type="spellEnd"/>
      <w:r w:rsidRPr="00DE505D">
        <w:rPr>
          <w:rFonts w:eastAsia="Calibri" w:cs="Calibri"/>
          <w:color w:val="000000"/>
          <w:kern w:val="3"/>
          <w:szCs w:val="20"/>
          <w:lang w:eastAsia="zh-CN" w:bidi="hi-IN"/>
        </w:rPr>
        <w:t xml:space="preserve"> sjukdom) har sjukdomsaktivitetsmätning enligt </w:t>
      </w:r>
      <w:r w:rsidRPr="002453E6">
        <w:rPr>
          <w:rFonts w:eastAsia="Calibri" w:cs="Calibri"/>
          <w:b/>
          <w:bCs/>
          <w:i/>
          <w:iCs/>
          <w:color w:val="000000"/>
          <w:kern w:val="3"/>
          <w:szCs w:val="20"/>
          <w:lang w:eastAsia="zh-CN" w:bidi="hi-IN"/>
        </w:rPr>
        <w:t>PUCAI (</w:t>
      </w:r>
      <w:proofErr w:type="spellStart"/>
      <w:r w:rsidRPr="002453E6">
        <w:rPr>
          <w:rFonts w:eastAsia="Calibri" w:cs="Calibri"/>
          <w:b/>
          <w:bCs/>
          <w:i/>
          <w:iCs/>
          <w:color w:val="000000"/>
          <w:kern w:val="3"/>
          <w:szCs w:val="20"/>
          <w:lang w:eastAsia="zh-CN" w:bidi="hi-IN"/>
        </w:rPr>
        <w:t>pediatric</w:t>
      </w:r>
      <w:proofErr w:type="spellEnd"/>
      <w:r w:rsidRPr="00DE505D">
        <w:rPr>
          <w:rFonts w:eastAsia="Calibri" w:cs="Calibri"/>
          <w:i/>
          <w:iCs/>
          <w:color w:val="000000"/>
          <w:kern w:val="3"/>
          <w:szCs w:val="20"/>
          <w:lang w:eastAsia="zh-CN" w:bidi="hi-IN"/>
        </w:rPr>
        <w:t xml:space="preserve"> </w:t>
      </w:r>
      <w:proofErr w:type="spellStart"/>
      <w:r w:rsidRPr="002453E6">
        <w:rPr>
          <w:rFonts w:eastAsia="Calibri" w:cs="Calibri"/>
          <w:b/>
          <w:bCs/>
          <w:i/>
          <w:iCs/>
          <w:color w:val="000000"/>
          <w:kern w:val="3"/>
          <w:szCs w:val="20"/>
          <w:lang w:eastAsia="zh-CN" w:bidi="hi-IN"/>
        </w:rPr>
        <w:t>ulcerative</w:t>
      </w:r>
      <w:proofErr w:type="spellEnd"/>
      <w:r w:rsidRPr="002453E6">
        <w:rPr>
          <w:rFonts w:eastAsia="Calibri" w:cs="Calibri"/>
          <w:b/>
          <w:bCs/>
          <w:i/>
          <w:iCs/>
          <w:color w:val="000000"/>
          <w:kern w:val="3"/>
          <w:szCs w:val="20"/>
          <w:lang w:eastAsia="zh-CN" w:bidi="hi-IN"/>
        </w:rPr>
        <w:t xml:space="preserve"> </w:t>
      </w:r>
      <w:proofErr w:type="spellStart"/>
      <w:r w:rsidRPr="002453E6">
        <w:rPr>
          <w:rFonts w:eastAsia="Calibri" w:cs="Calibri"/>
          <w:b/>
          <w:bCs/>
          <w:i/>
          <w:iCs/>
          <w:color w:val="000000"/>
          <w:kern w:val="3"/>
          <w:szCs w:val="20"/>
          <w:lang w:eastAsia="zh-CN" w:bidi="hi-IN"/>
        </w:rPr>
        <w:t>colitis</w:t>
      </w:r>
      <w:proofErr w:type="spellEnd"/>
      <w:r w:rsidRPr="002453E6">
        <w:rPr>
          <w:rFonts w:eastAsia="Calibri" w:cs="Calibri"/>
          <w:b/>
          <w:bCs/>
          <w:i/>
          <w:iCs/>
          <w:color w:val="000000"/>
          <w:kern w:val="3"/>
          <w:szCs w:val="20"/>
          <w:lang w:eastAsia="zh-CN" w:bidi="hi-IN"/>
        </w:rPr>
        <w:t xml:space="preserve"> index</w:t>
      </w:r>
      <w:r w:rsidRPr="00DE505D">
        <w:rPr>
          <w:rFonts w:eastAsia="Calibri" w:cs="Calibri"/>
          <w:i/>
          <w:iCs/>
          <w:color w:val="000000"/>
          <w:kern w:val="3"/>
          <w:szCs w:val="20"/>
          <w:lang w:eastAsia="zh-CN" w:bidi="hi-IN"/>
        </w:rPr>
        <w:t>)</w:t>
      </w:r>
      <w:r w:rsidRPr="00DE505D">
        <w:rPr>
          <w:rFonts w:eastAsia="Calibri" w:cs="Calibri"/>
          <w:color w:val="000000"/>
          <w:kern w:val="3"/>
          <w:szCs w:val="20"/>
          <w:lang w:eastAsia="zh-CN" w:bidi="hi-IN"/>
        </w:rPr>
        <w:t xml:space="preserve"> visats vara bättre på att förutsäga behovet av akut </w:t>
      </w:r>
      <w:proofErr w:type="spellStart"/>
      <w:r w:rsidRPr="00DE505D">
        <w:rPr>
          <w:rFonts w:eastAsia="Calibri" w:cs="Calibri"/>
          <w:color w:val="000000"/>
          <w:kern w:val="3"/>
          <w:szCs w:val="20"/>
          <w:lang w:eastAsia="zh-CN" w:bidi="hi-IN"/>
        </w:rPr>
        <w:t>kolektomi</w:t>
      </w:r>
      <w:proofErr w:type="spellEnd"/>
      <w:r w:rsidRPr="00DE505D">
        <w:rPr>
          <w:rFonts w:eastAsia="Calibri" w:cs="Calibri"/>
          <w:color w:val="000000"/>
          <w:kern w:val="3"/>
          <w:szCs w:val="20"/>
          <w:lang w:eastAsia="zh-CN" w:bidi="hi-IN"/>
        </w:rPr>
        <w:t xml:space="preserve"> än endoskopisk gradering av inflammationen i slemhinnan. Vid ulcerös kolit föreligger även ett starkt samband mellan skattningen av sjukdomsaktiviteten med PUCAI och endoskopisk inflammationsaktivitet. Skattningen av PUCAI beräknas på de två senaste dygnens sjukdomsaktivitet förutom vid snabba förändringar, som vid akut svår kolit, då daglig beräkning kan behövas.</w:t>
      </w:r>
    </w:p>
    <w:p w14:paraId="1327F4E9"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7EEB56F2" w14:textId="37387219" w:rsidR="00DE505D" w:rsidRDefault="00DE505D" w:rsidP="007E0AE1">
      <w:pPr>
        <w:rPr>
          <w:b/>
          <w:bCs/>
        </w:rPr>
      </w:pPr>
      <w:r w:rsidRPr="007E0AE1">
        <w:rPr>
          <w:b/>
          <w:bCs/>
        </w:rPr>
        <w:t>Beräkning av PUCA-index</w:t>
      </w:r>
      <w:r w:rsidR="007E0AE1">
        <w:rPr>
          <w:b/>
          <w:bCs/>
        </w:rPr>
        <w:t xml:space="preserve"> </w:t>
      </w:r>
    </w:p>
    <w:tbl>
      <w:tblPr>
        <w:tblStyle w:val="Tabellrutnt"/>
        <w:tblW w:w="0" w:type="auto"/>
        <w:tblInd w:w="992" w:type="dxa"/>
        <w:tblLook w:val="04A0" w:firstRow="1" w:lastRow="0" w:firstColumn="1" w:lastColumn="0" w:noHBand="0" w:noVBand="1"/>
      </w:tblPr>
      <w:tblGrid>
        <w:gridCol w:w="2084"/>
        <w:gridCol w:w="5843"/>
      </w:tblGrid>
      <w:tr w:rsidR="00357A01" w14:paraId="62AF90D6" w14:textId="77777777" w:rsidTr="00030502">
        <w:tc>
          <w:tcPr>
            <w:tcW w:w="7927" w:type="dxa"/>
            <w:gridSpan w:val="2"/>
          </w:tcPr>
          <w:p w14:paraId="03F17F5C" w14:textId="0AB48917" w:rsidR="00357A01" w:rsidRDefault="00357A01" w:rsidP="007E0AE1">
            <w:pPr>
              <w:ind w:left="0"/>
              <w:rPr>
                <w:b/>
                <w:bCs/>
              </w:rPr>
            </w:pPr>
            <w:r>
              <w:rPr>
                <w:b/>
                <w:bCs/>
              </w:rPr>
              <w:t>Buksmärta (0-10 poäng)</w:t>
            </w:r>
          </w:p>
        </w:tc>
      </w:tr>
      <w:tr w:rsidR="006F3F6A" w14:paraId="1FBE21CF" w14:textId="77777777" w:rsidTr="00A42CC3">
        <w:tc>
          <w:tcPr>
            <w:tcW w:w="2084" w:type="dxa"/>
          </w:tcPr>
          <w:p w14:paraId="1FB3647F" w14:textId="5C23BCB8" w:rsidR="006F3F6A" w:rsidRPr="000835B0" w:rsidRDefault="006F3F6A" w:rsidP="007E0AE1">
            <w:pPr>
              <w:ind w:left="0"/>
            </w:pPr>
            <w:r w:rsidRPr="000835B0">
              <w:t>0</w:t>
            </w:r>
          </w:p>
        </w:tc>
        <w:tc>
          <w:tcPr>
            <w:tcW w:w="5843" w:type="dxa"/>
          </w:tcPr>
          <w:p w14:paraId="402327E4" w14:textId="61FE831C" w:rsidR="006F3F6A" w:rsidRPr="000835B0" w:rsidRDefault="006F3F6A" w:rsidP="007E0AE1">
            <w:pPr>
              <w:ind w:left="0"/>
            </w:pPr>
            <w:r w:rsidRPr="000835B0">
              <w:t>Ingen</w:t>
            </w:r>
          </w:p>
        </w:tc>
      </w:tr>
      <w:tr w:rsidR="006F3F6A" w14:paraId="717834AD" w14:textId="77777777" w:rsidTr="00A42CC3">
        <w:tc>
          <w:tcPr>
            <w:tcW w:w="2084" w:type="dxa"/>
          </w:tcPr>
          <w:p w14:paraId="1D4D0DF6" w14:textId="5DEA22D5" w:rsidR="006F3F6A" w:rsidRPr="000835B0" w:rsidRDefault="00357A01" w:rsidP="007E0AE1">
            <w:pPr>
              <w:ind w:left="0"/>
            </w:pPr>
            <w:r w:rsidRPr="000835B0">
              <w:t>5</w:t>
            </w:r>
          </w:p>
        </w:tc>
        <w:tc>
          <w:tcPr>
            <w:tcW w:w="5843" w:type="dxa"/>
          </w:tcPr>
          <w:p w14:paraId="301D5CA7" w14:textId="1E744297" w:rsidR="006F3F6A" w:rsidRPr="000835B0" w:rsidRDefault="00357A01" w:rsidP="007E0AE1">
            <w:pPr>
              <w:ind w:left="0"/>
            </w:pPr>
            <w:r w:rsidRPr="000835B0">
              <w:t>Smärta som kan ignoreras</w:t>
            </w:r>
          </w:p>
        </w:tc>
      </w:tr>
      <w:tr w:rsidR="00357A01" w14:paraId="7A36811F" w14:textId="77777777" w:rsidTr="00A42CC3">
        <w:tc>
          <w:tcPr>
            <w:tcW w:w="2084" w:type="dxa"/>
          </w:tcPr>
          <w:p w14:paraId="46639499" w14:textId="017250F2" w:rsidR="00357A01" w:rsidRPr="000835B0" w:rsidRDefault="00357A01" w:rsidP="007E0AE1">
            <w:pPr>
              <w:ind w:left="0"/>
            </w:pPr>
            <w:r w:rsidRPr="000835B0">
              <w:t>10</w:t>
            </w:r>
          </w:p>
        </w:tc>
        <w:tc>
          <w:tcPr>
            <w:tcW w:w="5843" w:type="dxa"/>
          </w:tcPr>
          <w:p w14:paraId="75488580" w14:textId="369C1F94" w:rsidR="00357A01" w:rsidRPr="000835B0" w:rsidRDefault="00357A01" w:rsidP="007E0AE1">
            <w:pPr>
              <w:ind w:left="0"/>
            </w:pPr>
            <w:r w:rsidRPr="000835B0">
              <w:t>Smärta som inte kan ignoreras</w:t>
            </w:r>
          </w:p>
        </w:tc>
      </w:tr>
      <w:tr w:rsidR="00A42CC3" w14:paraId="0AF0B21C" w14:textId="77777777" w:rsidTr="00030502">
        <w:tc>
          <w:tcPr>
            <w:tcW w:w="7927" w:type="dxa"/>
            <w:gridSpan w:val="2"/>
          </w:tcPr>
          <w:p w14:paraId="3EBD9B04" w14:textId="0B1E3720" w:rsidR="00A42CC3" w:rsidRPr="00A42CC3" w:rsidRDefault="00A42CC3" w:rsidP="007E0AE1">
            <w:pPr>
              <w:ind w:left="0"/>
              <w:rPr>
                <w:b/>
                <w:bCs/>
              </w:rPr>
            </w:pPr>
            <w:r w:rsidRPr="00A42CC3">
              <w:rPr>
                <w:b/>
                <w:bCs/>
              </w:rPr>
              <w:t>Blodiga avföringar (0-30 poäng)</w:t>
            </w:r>
          </w:p>
        </w:tc>
      </w:tr>
      <w:tr w:rsidR="000835B0" w14:paraId="2290DDBC" w14:textId="77777777" w:rsidTr="00A42CC3">
        <w:tc>
          <w:tcPr>
            <w:tcW w:w="2084" w:type="dxa"/>
          </w:tcPr>
          <w:p w14:paraId="140165FF" w14:textId="2F296A49" w:rsidR="000835B0" w:rsidRDefault="00A42CC3" w:rsidP="007E0AE1">
            <w:pPr>
              <w:ind w:left="0"/>
            </w:pPr>
            <w:r>
              <w:t>0</w:t>
            </w:r>
          </w:p>
        </w:tc>
        <w:tc>
          <w:tcPr>
            <w:tcW w:w="5843" w:type="dxa"/>
          </w:tcPr>
          <w:p w14:paraId="14B2987E" w14:textId="1A2A88F9" w:rsidR="000835B0" w:rsidRPr="000835B0" w:rsidRDefault="00A42CC3" w:rsidP="007E0AE1">
            <w:pPr>
              <w:ind w:left="0"/>
            </w:pPr>
            <w:r>
              <w:t>Inget blod</w:t>
            </w:r>
          </w:p>
        </w:tc>
      </w:tr>
      <w:tr w:rsidR="00A42CC3" w14:paraId="369B76D9" w14:textId="77777777" w:rsidTr="00A42CC3">
        <w:tc>
          <w:tcPr>
            <w:tcW w:w="2084" w:type="dxa"/>
          </w:tcPr>
          <w:p w14:paraId="2171A86A" w14:textId="65FD0D14" w:rsidR="00A42CC3" w:rsidRDefault="00A42CC3" w:rsidP="007E0AE1">
            <w:pPr>
              <w:ind w:left="0"/>
            </w:pPr>
            <w:r>
              <w:t>10</w:t>
            </w:r>
          </w:p>
        </w:tc>
        <w:tc>
          <w:tcPr>
            <w:tcW w:w="5843" w:type="dxa"/>
          </w:tcPr>
          <w:p w14:paraId="2056A242" w14:textId="4AD0D106" w:rsidR="00A42CC3" w:rsidRDefault="00A42CC3" w:rsidP="007E0AE1">
            <w:pPr>
              <w:ind w:left="0"/>
            </w:pPr>
            <w:r>
              <w:t>Lite blod i mindre än hälften av avföringarna</w:t>
            </w:r>
          </w:p>
        </w:tc>
      </w:tr>
      <w:tr w:rsidR="00A42CC3" w14:paraId="1871EBAE" w14:textId="77777777" w:rsidTr="00A42CC3">
        <w:tc>
          <w:tcPr>
            <w:tcW w:w="2084" w:type="dxa"/>
          </w:tcPr>
          <w:p w14:paraId="71D26CF2" w14:textId="5B8037E0" w:rsidR="00A42CC3" w:rsidRDefault="00A42CC3" w:rsidP="007E0AE1">
            <w:pPr>
              <w:ind w:left="0"/>
            </w:pPr>
            <w:r>
              <w:t>20</w:t>
            </w:r>
          </w:p>
        </w:tc>
        <w:tc>
          <w:tcPr>
            <w:tcW w:w="5843" w:type="dxa"/>
          </w:tcPr>
          <w:p w14:paraId="30AA830A" w14:textId="54515106" w:rsidR="00A42CC3" w:rsidRDefault="00A42CC3" w:rsidP="007E0AE1">
            <w:pPr>
              <w:ind w:left="0"/>
            </w:pPr>
            <w:r>
              <w:t>Lite blod i mer än hälften av avföringarna</w:t>
            </w:r>
          </w:p>
        </w:tc>
      </w:tr>
      <w:tr w:rsidR="00A42CC3" w14:paraId="370DDF6B" w14:textId="77777777" w:rsidTr="00A42CC3">
        <w:tc>
          <w:tcPr>
            <w:tcW w:w="2084" w:type="dxa"/>
          </w:tcPr>
          <w:p w14:paraId="3395E005" w14:textId="12AE7759" w:rsidR="00A42CC3" w:rsidRDefault="00A42CC3" w:rsidP="007E0AE1">
            <w:pPr>
              <w:ind w:left="0"/>
            </w:pPr>
            <w:r>
              <w:t>30</w:t>
            </w:r>
          </w:p>
        </w:tc>
        <w:tc>
          <w:tcPr>
            <w:tcW w:w="5843" w:type="dxa"/>
          </w:tcPr>
          <w:p w14:paraId="17BFE055" w14:textId="1AEAFFD3" w:rsidR="00A42CC3" w:rsidRDefault="00A42CC3" w:rsidP="007E0AE1">
            <w:pPr>
              <w:ind w:left="0"/>
            </w:pPr>
            <w:r>
              <w:t>Mycket blod (</w:t>
            </w:r>
            <w:r w:rsidR="00F36AAE">
              <w:t>&gt;50% av avföringen)</w:t>
            </w:r>
          </w:p>
        </w:tc>
      </w:tr>
      <w:tr w:rsidR="00F36AAE" w14:paraId="12797D29" w14:textId="77777777" w:rsidTr="00030502">
        <w:tc>
          <w:tcPr>
            <w:tcW w:w="7927" w:type="dxa"/>
            <w:gridSpan w:val="2"/>
          </w:tcPr>
          <w:p w14:paraId="7A470AE2" w14:textId="4F5D7DA9" w:rsidR="00F36AAE" w:rsidRPr="00F36AAE" w:rsidRDefault="00F36AAE" w:rsidP="007E0AE1">
            <w:pPr>
              <w:ind w:left="0"/>
              <w:rPr>
                <w:b/>
                <w:bCs/>
              </w:rPr>
            </w:pPr>
            <w:r w:rsidRPr="00F36AAE">
              <w:rPr>
                <w:b/>
                <w:bCs/>
              </w:rPr>
              <w:t>Avföringskonsistens (0-10 poäng)</w:t>
            </w:r>
          </w:p>
        </w:tc>
      </w:tr>
      <w:tr w:rsidR="00F36AAE" w14:paraId="5AEEE2AA" w14:textId="77777777" w:rsidTr="00A42CC3">
        <w:tc>
          <w:tcPr>
            <w:tcW w:w="2084" w:type="dxa"/>
          </w:tcPr>
          <w:p w14:paraId="6AD4EE7F" w14:textId="543A3BB8" w:rsidR="00F36AAE" w:rsidRDefault="00916ACC" w:rsidP="007E0AE1">
            <w:pPr>
              <w:ind w:left="0"/>
            </w:pPr>
            <w:r>
              <w:t>0</w:t>
            </w:r>
          </w:p>
        </w:tc>
        <w:tc>
          <w:tcPr>
            <w:tcW w:w="5843" w:type="dxa"/>
          </w:tcPr>
          <w:p w14:paraId="05CE6B16" w14:textId="4ACCB6F5" w:rsidR="00F36AAE" w:rsidRDefault="00916ACC" w:rsidP="007E0AE1">
            <w:pPr>
              <w:ind w:left="0"/>
            </w:pPr>
            <w:r>
              <w:t>Formad avföring</w:t>
            </w:r>
          </w:p>
        </w:tc>
      </w:tr>
      <w:tr w:rsidR="00916ACC" w14:paraId="7B64C8AA" w14:textId="77777777" w:rsidTr="00A42CC3">
        <w:tc>
          <w:tcPr>
            <w:tcW w:w="2084" w:type="dxa"/>
          </w:tcPr>
          <w:p w14:paraId="37DAA165" w14:textId="64732435" w:rsidR="00916ACC" w:rsidRDefault="00916ACC" w:rsidP="007E0AE1">
            <w:pPr>
              <w:ind w:left="0"/>
            </w:pPr>
            <w:r>
              <w:t>5</w:t>
            </w:r>
          </w:p>
        </w:tc>
        <w:tc>
          <w:tcPr>
            <w:tcW w:w="5843" w:type="dxa"/>
          </w:tcPr>
          <w:p w14:paraId="596E66A6" w14:textId="32A2AE6D" w:rsidR="00916ACC" w:rsidRDefault="00916ACC" w:rsidP="007E0AE1">
            <w:pPr>
              <w:ind w:left="0"/>
            </w:pPr>
            <w:r>
              <w:t>Delvis formad avföring</w:t>
            </w:r>
          </w:p>
        </w:tc>
      </w:tr>
      <w:tr w:rsidR="00916ACC" w14:paraId="6AD17AED" w14:textId="77777777" w:rsidTr="00A42CC3">
        <w:tc>
          <w:tcPr>
            <w:tcW w:w="2084" w:type="dxa"/>
          </w:tcPr>
          <w:p w14:paraId="3E268F48" w14:textId="46FDD332" w:rsidR="00916ACC" w:rsidRDefault="00916ACC" w:rsidP="007E0AE1">
            <w:pPr>
              <w:ind w:left="0"/>
            </w:pPr>
            <w:r>
              <w:t>10</w:t>
            </w:r>
          </w:p>
        </w:tc>
        <w:tc>
          <w:tcPr>
            <w:tcW w:w="5843" w:type="dxa"/>
          </w:tcPr>
          <w:p w14:paraId="68539D96" w14:textId="355F4204" w:rsidR="00916ACC" w:rsidRDefault="00916ACC" w:rsidP="007E0AE1">
            <w:pPr>
              <w:ind w:left="0"/>
            </w:pPr>
            <w:r>
              <w:t>Lös avföring</w:t>
            </w:r>
          </w:p>
        </w:tc>
      </w:tr>
      <w:tr w:rsidR="00916ACC" w14:paraId="74CB894E" w14:textId="77777777" w:rsidTr="00030502">
        <w:tc>
          <w:tcPr>
            <w:tcW w:w="7927" w:type="dxa"/>
            <w:gridSpan w:val="2"/>
          </w:tcPr>
          <w:p w14:paraId="529D3A1F" w14:textId="724E4355" w:rsidR="00916ACC" w:rsidRPr="00FE57CD" w:rsidRDefault="00FE57CD" w:rsidP="007E0AE1">
            <w:pPr>
              <w:ind w:left="0"/>
              <w:rPr>
                <w:b/>
                <w:bCs/>
              </w:rPr>
            </w:pPr>
            <w:r w:rsidRPr="00FE57CD">
              <w:rPr>
                <w:b/>
                <w:bCs/>
              </w:rPr>
              <w:t>Antal avföringar per dygn (0-15 poäng)</w:t>
            </w:r>
          </w:p>
        </w:tc>
      </w:tr>
      <w:tr w:rsidR="00916ACC" w14:paraId="5319D436" w14:textId="77777777" w:rsidTr="00A42CC3">
        <w:tc>
          <w:tcPr>
            <w:tcW w:w="2084" w:type="dxa"/>
          </w:tcPr>
          <w:p w14:paraId="20F68BC4" w14:textId="3F79FEBA" w:rsidR="00916ACC" w:rsidRDefault="00FE57CD" w:rsidP="007E0AE1">
            <w:pPr>
              <w:ind w:left="0"/>
            </w:pPr>
            <w:r>
              <w:t>0</w:t>
            </w:r>
          </w:p>
        </w:tc>
        <w:tc>
          <w:tcPr>
            <w:tcW w:w="5843" w:type="dxa"/>
          </w:tcPr>
          <w:p w14:paraId="2D5C9055" w14:textId="30782797" w:rsidR="00916ACC" w:rsidRDefault="00FE57CD" w:rsidP="007E0AE1">
            <w:pPr>
              <w:ind w:left="0"/>
            </w:pPr>
            <w:r>
              <w:t>0-2 avföringar</w:t>
            </w:r>
          </w:p>
        </w:tc>
      </w:tr>
      <w:tr w:rsidR="00FE57CD" w14:paraId="0DB541FE" w14:textId="77777777" w:rsidTr="00A42CC3">
        <w:tc>
          <w:tcPr>
            <w:tcW w:w="2084" w:type="dxa"/>
          </w:tcPr>
          <w:p w14:paraId="06AC637F" w14:textId="7DB1597A" w:rsidR="00FE57CD" w:rsidRDefault="00FE57CD" w:rsidP="007E0AE1">
            <w:pPr>
              <w:ind w:left="0"/>
            </w:pPr>
            <w:r>
              <w:t>5</w:t>
            </w:r>
          </w:p>
        </w:tc>
        <w:tc>
          <w:tcPr>
            <w:tcW w:w="5843" w:type="dxa"/>
          </w:tcPr>
          <w:p w14:paraId="1E71C592" w14:textId="003F245A" w:rsidR="00FE57CD" w:rsidRDefault="00FE57CD" w:rsidP="007E0AE1">
            <w:pPr>
              <w:ind w:left="0"/>
            </w:pPr>
            <w:r>
              <w:t>3-5 avföringar</w:t>
            </w:r>
          </w:p>
        </w:tc>
      </w:tr>
      <w:tr w:rsidR="00FE57CD" w14:paraId="0CD5B08B" w14:textId="77777777" w:rsidTr="00A42CC3">
        <w:tc>
          <w:tcPr>
            <w:tcW w:w="2084" w:type="dxa"/>
          </w:tcPr>
          <w:p w14:paraId="29F495B4" w14:textId="198E4132" w:rsidR="00FE57CD" w:rsidRDefault="00FE57CD" w:rsidP="007E0AE1">
            <w:pPr>
              <w:ind w:left="0"/>
            </w:pPr>
            <w:r>
              <w:t>10</w:t>
            </w:r>
          </w:p>
        </w:tc>
        <w:tc>
          <w:tcPr>
            <w:tcW w:w="5843" w:type="dxa"/>
          </w:tcPr>
          <w:p w14:paraId="271FDFB3" w14:textId="43F8B38B" w:rsidR="00FE57CD" w:rsidRDefault="00052493" w:rsidP="007E0AE1">
            <w:pPr>
              <w:ind w:left="0"/>
            </w:pPr>
            <w:r>
              <w:t>6-8 avföringar</w:t>
            </w:r>
          </w:p>
        </w:tc>
      </w:tr>
      <w:tr w:rsidR="00052493" w14:paraId="47B06133" w14:textId="77777777" w:rsidTr="00A42CC3">
        <w:tc>
          <w:tcPr>
            <w:tcW w:w="2084" w:type="dxa"/>
          </w:tcPr>
          <w:p w14:paraId="6C3CC3E3" w14:textId="5C821502" w:rsidR="00052493" w:rsidRDefault="00052493" w:rsidP="007E0AE1">
            <w:pPr>
              <w:ind w:left="0"/>
            </w:pPr>
            <w:r>
              <w:lastRenderedPageBreak/>
              <w:t>15</w:t>
            </w:r>
          </w:p>
        </w:tc>
        <w:tc>
          <w:tcPr>
            <w:tcW w:w="5843" w:type="dxa"/>
          </w:tcPr>
          <w:p w14:paraId="7233C8EF" w14:textId="5CF4EB3B" w:rsidR="00052493" w:rsidRDefault="00052493" w:rsidP="007E0AE1">
            <w:pPr>
              <w:ind w:left="0"/>
            </w:pPr>
            <w:r>
              <w:t>&gt;8 avföringar</w:t>
            </w:r>
          </w:p>
        </w:tc>
      </w:tr>
      <w:tr w:rsidR="00043151" w14:paraId="5C6AC72D" w14:textId="77777777" w:rsidTr="00030502">
        <w:tc>
          <w:tcPr>
            <w:tcW w:w="7927" w:type="dxa"/>
            <w:gridSpan w:val="2"/>
          </w:tcPr>
          <w:p w14:paraId="329D6CFC" w14:textId="13298D70" w:rsidR="00043151" w:rsidRPr="00043151" w:rsidRDefault="00043151" w:rsidP="007E0AE1">
            <w:pPr>
              <w:ind w:left="0"/>
              <w:rPr>
                <w:b/>
                <w:bCs/>
              </w:rPr>
            </w:pPr>
            <w:r w:rsidRPr="00043151">
              <w:rPr>
                <w:b/>
                <w:bCs/>
              </w:rPr>
              <w:t>Nattliga tarmtömningar (0-10 poäng)</w:t>
            </w:r>
          </w:p>
        </w:tc>
      </w:tr>
      <w:tr w:rsidR="00043151" w14:paraId="0F246765" w14:textId="77777777" w:rsidTr="00A42CC3">
        <w:tc>
          <w:tcPr>
            <w:tcW w:w="2084" w:type="dxa"/>
          </w:tcPr>
          <w:p w14:paraId="4D41B143" w14:textId="51113837" w:rsidR="00043151" w:rsidRDefault="003D7ED0" w:rsidP="007E0AE1">
            <w:pPr>
              <w:ind w:left="0"/>
            </w:pPr>
            <w:r>
              <w:t>0</w:t>
            </w:r>
          </w:p>
        </w:tc>
        <w:tc>
          <w:tcPr>
            <w:tcW w:w="5843" w:type="dxa"/>
          </w:tcPr>
          <w:p w14:paraId="6C3A2EDB" w14:textId="42EF8360" w:rsidR="00043151" w:rsidRDefault="003D7ED0" w:rsidP="007E0AE1">
            <w:pPr>
              <w:ind w:left="0"/>
            </w:pPr>
            <w:r>
              <w:t>Nej</w:t>
            </w:r>
          </w:p>
        </w:tc>
      </w:tr>
      <w:tr w:rsidR="003D7ED0" w14:paraId="7810E55C" w14:textId="77777777" w:rsidTr="00A42CC3">
        <w:tc>
          <w:tcPr>
            <w:tcW w:w="2084" w:type="dxa"/>
          </w:tcPr>
          <w:p w14:paraId="7393F8B6" w14:textId="03F9E142" w:rsidR="003D7ED0" w:rsidRDefault="003D7ED0" w:rsidP="007E0AE1">
            <w:pPr>
              <w:ind w:left="0"/>
            </w:pPr>
            <w:r>
              <w:t>10</w:t>
            </w:r>
          </w:p>
        </w:tc>
        <w:tc>
          <w:tcPr>
            <w:tcW w:w="5843" w:type="dxa"/>
          </w:tcPr>
          <w:p w14:paraId="0EB95C26" w14:textId="10E4D06A" w:rsidR="003D7ED0" w:rsidRDefault="003D7ED0" w:rsidP="007E0AE1">
            <w:pPr>
              <w:ind w:left="0"/>
            </w:pPr>
            <w:r>
              <w:t>Ja</w:t>
            </w:r>
          </w:p>
        </w:tc>
      </w:tr>
      <w:tr w:rsidR="003D7ED0" w14:paraId="6EAF18F9" w14:textId="77777777" w:rsidTr="00030502">
        <w:tc>
          <w:tcPr>
            <w:tcW w:w="7927" w:type="dxa"/>
            <w:gridSpan w:val="2"/>
          </w:tcPr>
          <w:p w14:paraId="669B4B92" w14:textId="63F8A57A" w:rsidR="003D7ED0" w:rsidRPr="003D7ED0" w:rsidRDefault="003D7ED0" w:rsidP="007E0AE1">
            <w:pPr>
              <w:ind w:left="0"/>
              <w:rPr>
                <w:b/>
                <w:bCs/>
              </w:rPr>
            </w:pPr>
            <w:r w:rsidRPr="003D7ED0">
              <w:rPr>
                <w:b/>
                <w:bCs/>
              </w:rPr>
              <w:t>Aktivitetsnivå (0-10 poäng)</w:t>
            </w:r>
          </w:p>
        </w:tc>
      </w:tr>
      <w:tr w:rsidR="003D7ED0" w14:paraId="2DDB4CAF" w14:textId="77777777" w:rsidTr="00A42CC3">
        <w:tc>
          <w:tcPr>
            <w:tcW w:w="2084" w:type="dxa"/>
          </w:tcPr>
          <w:p w14:paraId="0BFBC904" w14:textId="54F12D3C" w:rsidR="003D7ED0" w:rsidRDefault="003D7ED0" w:rsidP="007E0AE1">
            <w:pPr>
              <w:ind w:left="0"/>
            </w:pPr>
            <w:r>
              <w:t>0</w:t>
            </w:r>
          </w:p>
        </w:tc>
        <w:tc>
          <w:tcPr>
            <w:tcW w:w="5843" w:type="dxa"/>
          </w:tcPr>
          <w:p w14:paraId="555B626A" w14:textId="65714FB3" w:rsidR="003D7ED0" w:rsidRDefault="003D7ED0" w:rsidP="007E0AE1">
            <w:pPr>
              <w:ind w:left="0"/>
            </w:pPr>
            <w:r>
              <w:t>Ingen begränsning av aktivitet</w:t>
            </w:r>
          </w:p>
        </w:tc>
      </w:tr>
      <w:tr w:rsidR="003D7ED0" w14:paraId="6BD568C8" w14:textId="77777777" w:rsidTr="00A42CC3">
        <w:tc>
          <w:tcPr>
            <w:tcW w:w="2084" w:type="dxa"/>
          </w:tcPr>
          <w:p w14:paraId="51853B8E" w14:textId="7521BF5B" w:rsidR="003D7ED0" w:rsidRDefault="003D7ED0" w:rsidP="007E0AE1">
            <w:pPr>
              <w:ind w:left="0"/>
            </w:pPr>
            <w:r>
              <w:t>5</w:t>
            </w:r>
          </w:p>
        </w:tc>
        <w:tc>
          <w:tcPr>
            <w:tcW w:w="5843" w:type="dxa"/>
          </w:tcPr>
          <w:p w14:paraId="7F4A98D0" w14:textId="4419B30C" w:rsidR="003D7ED0" w:rsidRDefault="003D7ED0" w:rsidP="007E0AE1">
            <w:pPr>
              <w:ind w:left="0"/>
            </w:pPr>
            <w:r>
              <w:t>Någon gång begränsad aktivitet</w:t>
            </w:r>
          </w:p>
        </w:tc>
      </w:tr>
      <w:tr w:rsidR="003D7ED0" w14:paraId="2603ACFE" w14:textId="77777777" w:rsidTr="00A42CC3">
        <w:tc>
          <w:tcPr>
            <w:tcW w:w="2084" w:type="dxa"/>
          </w:tcPr>
          <w:p w14:paraId="530AD86D" w14:textId="6A4A84D2" w:rsidR="003D7ED0" w:rsidRDefault="003D7ED0" w:rsidP="007E0AE1">
            <w:pPr>
              <w:ind w:left="0"/>
            </w:pPr>
            <w:r>
              <w:t>10</w:t>
            </w:r>
          </w:p>
        </w:tc>
        <w:tc>
          <w:tcPr>
            <w:tcW w:w="5843" w:type="dxa"/>
          </w:tcPr>
          <w:p w14:paraId="621DA304" w14:textId="75AF63C0" w:rsidR="003D7ED0" w:rsidRDefault="003D7ED0" w:rsidP="007E0AE1">
            <w:pPr>
              <w:ind w:left="0"/>
            </w:pPr>
            <w:r>
              <w:t>Allvarlig begränsad aktivitet</w:t>
            </w:r>
          </w:p>
        </w:tc>
      </w:tr>
    </w:tbl>
    <w:p w14:paraId="7AE4392E" w14:textId="77777777" w:rsidR="007E0AE1" w:rsidRDefault="007E0AE1" w:rsidP="007E0AE1">
      <w:pPr>
        <w:rPr>
          <w:b/>
          <w:bCs/>
        </w:rPr>
      </w:pPr>
    </w:p>
    <w:tbl>
      <w:tblPr>
        <w:tblStyle w:val="Tabellrutnt"/>
        <w:tblW w:w="0" w:type="auto"/>
        <w:tblInd w:w="992" w:type="dxa"/>
        <w:tblLook w:val="04A0" w:firstRow="1" w:lastRow="0" w:firstColumn="1" w:lastColumn="0" w:noHBand="0" w:noVBand="1"/>
      </w:tblPr>
      <w:tblGrid>
        <w:gridCol w:w="3963"/>
        <w:gridCol w:w="3964"/>
      </w:tblGrid>
      <w:tr w:rsidR="00A25280" w14:paraId="2A4991A5" w14:textId="77777777" w:rsidTr="00030502">
        <w:tc>
          <w:tcPr>
            <w:tcW w:w="7927" w:type="dxa"/>
            <w:gridSpan w:val="2"/>
          </w:tcPr>
          <w:p w14:paraId="77BD0A85" w14:textId="475B9DCE" w:rsidR="00A25280" w:rsidRDefault="00A25280" w:rsidP="007E0AE1">
            <w:pPr>
              <w:ind w:left="0"/>
              <w:rPr>
                <w:b/>
                <w:bCs/>
              </w:rPr>
            </w:pPr>
            <w:r>
              <w:rPr>
                <w:b/>
                <w:bCs/>
              </w:rPr>
              <w:t>Begreppsdefinition med ledning av PUCAI</w:t>
            </w:r>
          </w:p>
        </w:tc>
      </w:tr>
      <w:tr w:rsidR="00A25280" w14:paraId="543E0678" w14:textId="77777777" w:rsidTr="00A25280">
        <w:tc>
          <w:tcPr>
            <w:tcW w:w="3963" w:type="dxa"/>
          </w:tcPr>
          <w:p w14:paraId="0A297D06" w14:textId="2E0C3367" w:rsidR="00A25280" w:rsidRPr="00F50E82" w:rsidRDefault="00607EAB" w:rsidP="007E0AE1">
            <w:pPr>
              <w:ind w:left="0"/>
            </w:pPr>
            <w:proofErr w:type="spellStart"/>
            <w:r w:rsidRPr="00F50E82">
              <w:t>Remission</w:t>
            </w:r>
            <w:proofErr w:type="spellEnd"/>
          </w:p>
        </w:tc>
        <w:tc>
          <w:tcPr>
            <w:tcW w:w="3964" w:type="dxa"/>
          </w:tcPr>
          <w:p w14:paraId="74AE0D38" w14:textId="00575722" w:rsidR="00A25280" w:rsidRPr="00F50E82" w:rsidRDefault="00607EAB" w:rsidP="007E0AE1">
            <w:pPr>
              <w:ind w:left="0"/>
            </w:pPr>
            <w:r w:rsidRPr="00F50E82">
              <w:t>&lt;</w:t>
            </w:r>
            <w:r w:rsidR="00F50E82" w:rsidRPr="00F50E82">
              <w:t>10 poäng</w:t>
            </w:r>
          </w:p>
        </w:tc>
      </w:tr>
      <w:tr w:rsidR="00F50E82" w14:paraId="17C06A35" w14:textId="77777777" w:rsidTr="00A25280">
        <w:tc>
          <w:tcPr>
            <w:tcW w:w="3963" w:type="dxa"/>
          </w:tcPr>
          <w:p w14:paraId="311A37AA" w14:textId="24073EA8" w:rsidR="00F50E82" w:rsidRPr="00F50E82" w:rsidRDefault="00F50E82" w:rsidP="007E0AE1">
            <w:pPr>
              <w:ind w:left="0"/>
            </w:pPr>
            <w:r>
              <w:t>Milt skov av UC</w:t>
            </w:r>
          </w:p>
        </w:tc>
        <w:tc>
          <w:tcPr>
            <w:tcW w:w="3964" w:type="dxa"/>
          </w:tcPr>
          <w:p w14:paraId="55D64275" w14:textId="36A43DBC" w:rsidR="00F50E82" w:rsidRPr="00F50E82" w:rsidRDefault="00F50E82" w:rsidP="007E0AE1">
            <w:pPr>
              <w:ind w:left="0"/>
            </w:pPr>
            <w:r>
              <w:t>10-34 poäng</w:t>
            </w:r>
          </w:p>
        </w:tc>
      </w:tr>
      <w:tr w:rsidR="00F50E82" w14:paraId="68F9D60F" w14:textId="77777777" w:rsidTr="00A25280">
        <w:tc>
          <w:tcPr>
            <w:tcW w:w="3963" w:type="dxa"/>
          </w:tcPr>
          <w:p w14:paraId="0B5BD2A5" w14:textId="47B738E7" w:rsidR="00F50E82" w:rsidRDefault="00F50E82" w:rsidP="007E0AE1">
            <w:pPr>
              <w:ind w:left="0"/>
            </w:pPr>
            <w:r>
              <w:t>Måttligt skov av UC</w:t>
            </w:r>
          </w:p>
        </w:tc>
        <w:tc>
          <w:tcPr>
            <w:tcW w:w="3964" w:type="dxa"/>
          </w:tcPr>
          <w:p w14:paraId="5CACB71E" w14:textId="1CE5FA49" w:rsidR="00F50E82" w:rsidRDefault="00F50E82" w:rsidP="007E0AE1">
            <w:pPr>
              <w:ind w:left="0"/>
            </w:pPr>
            <w:r>
              <w:t>35-64 poäng</w:t>
            </w:r>
          </w:p>
        </w:tc>
      </w:tr>
      <w:tr w:rsidR="00F50E82" w14:paraId="54955ADA" w14:textId="77777777" w:rsidTr="00A25280">
        <w:tc>
          <w:tcPr>
            <w:tcW w:w="3963" w:type="dxa"/>
          </w:tcPr>
          <w:p w14:paraId="7F91EA85" w14:textId="593CFFB3" w:rsidR="00F50E82" w:rsidRDefault="00F50E82" w:rsidP="007E0AE1">
            <w:pPr>
              <w:ind w:left="0"/>
            </w:pPr>
            <w:r>
              <w:t>Svårt skov av UC</w:t>
            </w:r>
          </w:p>
        </w:tc>
        <w:tc>
          <w:tcPr>
            <w:tcW w:w="3964" w:type="dxa"/>
          </w:tcPr>
          <w:p w14:paraId="1BDEFCCF" w14:textId="70B890DB" w:rsidR="00F50E82" w:rsidRPr="006B4D29" w:rsidRDefault="006B4D29" w:rsidP="007E0AE1">
            <w:pPr>
              <w:ind w:left="0"/>
            </w:pPr>
            <w:r>
              <w:rPr>
                <w:u w:val="single"/>
              </w:rPr>
              <w:t>&gt;</w:t>
            </w:r>
            <w:r>
              <w:t>65-85 poäng</w:t>
            </w:r>
          </w:p>
        </w:tc>
      </w:tr>
      <w:tr w:rsidR="006B4D29" w14:paraId="523BA249" w14:textId="77777777" w:rsidTr="00030502">
        <w:tc>
          <w:tcPr>
            <w:tcW w:w="7927" w:type="dxa"/>
            <w:gridSpan w:val="2"/>
          </w:tcPr>
          <w:p w14:paraId="57CF995E" w14:textId="40C0305A" w:rsidR="006B4D29" w:rsidRDefault="006B4D29" w:rsidP="007E0AE1">
            <w:pPr>
              <w:ind w:left="0"/>
              <w:rPr>
                <w:u w:val="single"/>
              </w:rPr>
            </w:pPr>
            <w:r>
              <w:t>Respons på terapi: minskning med 20 poäng</w:t>
            </w:r>
          </w:p>
        </w:tc>
      </w:tr>
    </w:tbl>
    <w:p w14:paraId="0284EA49"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3FD0FC72"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4F716BAB" w14:textId="77777777" w:rsidR="00DE505D" w:rsidRPr="004E1C9E" w:rsidRDefault="00DE505D" w:rsidP="004E1C9E">
      <w:pPr>
        <w:rPr>
          <w:b/>
          <w:bCs/>
        </w:rPr>
      </w:pPr>
      <w:r w:rsidRPr="004E1C9E">
        <w:rPr>
          <w:b/>
          <w:bCs/>
        </w:rPr>
        <w:t>9.2 PCDAI</w:t>
      </w:r>
    </w:p>
    <w:p w14:paraId="4D3C592F" w14:textId="77777777" w:rsidR="00DE505D" w:rsidRPr="00DE505D" w:rsidRDefault="00DE505D" w:rsidP="004E1C9E">
      <w:pPr>
        <w:rPr>
          <w:rFonts w:eastAsia="Calibri" w:cs="Calibri"/>
          <w:color w:val="000000"/>
          <w:kern w:val="3"/>
          <w:szCs w:val="20"/>
          <w:lang w:eastAsia="zh-CN" w:bidi="hi-IN"/>
        </w:rPr>
      </w:pPr>
      <w:r w:rsidRPr="00DE505D">
        <w:rPr>
          <w:rFonts w:eastAsia="Calibri" w:cs="Calibri"/>
          <w:color w:val="000000"/>
          <w:kern w:val="3"/>
          <w:szCs w:val="20"/>
          <w:lang w:eastAsia="zh-CN" w:bidi="hi-IN"/>
        </w:rPr>
        <w:t xml:space="preserve">Vid </w:t>
      </w:r>
      <w:proofErr w:type="spellStart"/>
      <w:r w:rsidRPr="00DE505D">
        <w:rPr>
          <w:rFonts w:eastAsia="Calibri" w:cs="Calibri"/>
          <w:color w:val="000000"/>
          <w:kern w:val="3"/>
          <w:szCs w:val="20"/>
          <w:lang w:eastAsia="zh-CN" w:bidi="hi-IN"/>
        </w:rPr>
        <w:t>Crohns</w:t>
      </w:r>
      <w:proofErr w:type="spellEnd"/>
      <w:r w:rsidRPr="00DE505D">
        <w:rPr>
          <w:rFonts w:eastAsia="Calibri" w:cs="Calibri"/>
          <w:color w:val="000000"/>
          <w:kern w:val="3"/>
          <w:szCs w:val="20"/>
          <w:lang w:eastAsia="zh-CN" w:bidi="hi-IN"/>
        </w:rPr>
        <w:t xml:space="preserve"> sjukdom är sambandet mellan symtombaserad mätning av sjukdomsaktiviteten och endoskopiskt påvisad inflammationsaktivitet betydligt lägre. Fullständigt </w:t>
      </w:r>
      <w:r w:rsidRPr="004E1C9E">
        <w:rPr>
          <w:rFonts w:eastAsia="Calibri" w:cs="Calibri"/>
          <w:b/>
          <w:bCs/>
          <w:i/>
          <w:iCs/>
          <w:color w:val="000000"/>
          <w:kern w:val="3"/>
          <w:szCs w:val="20"/>
          <w:lang w:eastAsia="zh-CN" w:bidi="hi-IN"/>
        </w:rPr>
        <w:t>PCDAI (</w:t>
      </w:r>
      <w:proofErr w:type="spellStart"/>
      <w:r w:rsidRPr="004E1C9E">
        <w:rPr>
          <w:rFonts w:eastAsia="Calibri" w:cs="Calibri"/>
          <w:b/>
          <w:bCs/>
          <w:i/>
          <w:iCs/>
          <w:color w:val="000000"/>
          <w:kern w:val="3"/>
          <w:szCs w:val="20"/>
          <w:lang w:eastAsia="zh-CN" w:bidi="hi-IN"/>
        </w:rPr>
        <w:t>pediatric</w:t>
      </w:r>
      <w:proofErr w:type="spellEnd"/>
      <w:r w:rsidRPr="004E1C9E">
        <w:rPr>
          <w:rFonts w:eastAsia="Calibri" w:cs="Calibri"/>
          <w:b/>
          <w:bCs/>
          <w:i/>
          <w:iCs/>
          <w:color w:val="000000"/>
          <w:kern w:val="3"/>
          <w:szCs w:val="20"/>
          <w:lang w:eastAsia="zh-CN" w:bidi="hi-IN"/>
        </w:rPr>
        <w:t xml:space="preserve"> </w:t>
      </w:r>
      <w:proofErr w:type="spellStart"/>
      <w:r w:rsidRPr="004E1C9E">
        <w:rPr>
          <w:rFonts w:eastAsia="Calibri" w:cs="Calibri"/>
          <w:b/>
          <w:bCs/>
          <w:i/>
          <w:iCs/>
          <w:color w:val="000000"/>
          <w:kern w:val="3"/>
          <w:szCs w:val="20"/>
          <w:lang w:eastAsia="zh-CN" w:bidi="hi-IN"/>
        </w:rPr>
        <w:t>crohns</w:t>
      </w:r>
      <w:proofErr w:type="spellEnd"/>
      <w:r w:rsidRPr="004E1C9E">
        <w:rPr>
          <w:rFonts w:eastAsia="Calibri" w:cs="Calibri"/>
          <w:b/>
          <w:bCs/>
          <w:i/>
          <w:iCs/>
          <w:color w:val="000000"/>
          <w:kern w:val="3"/>
          <w:szCs w:val="20"/>
          <w:lang w:eastAsia="zh-CN" w:bidi="hi-IN"/>
        </w:rPr>
        <w:t xml:space="preserve"> </w:t>
      </w:r>
      <w:proofErr w:type="spellStart"/>
      <w:r w:rsidRPr="004E1C9E">
        <w:rPr>
          <w:rFonts w:eastAsia="Calibri" w:cs="Calibri"/>
          <w:b/>
          <w:bCs/>
          <w:i/>
          <w:iCs/>
          <w:color w:val="000000"/>
          <w:kern w:val="3"/>
          <w:szCs w:val="20"/>
          <w:lang w:eastAsia="zh-CN" w:bidi="hi-IN"/>
        </w:rPr>
        <w:t>disease</w:t>
      </w:r>
      <w:proofErr w:type="spellEnd"/>
      <w:r w:rsidRPr="004E1C9E">
        <w:rPr>
          <w:rFonts w:eastAsia="Calibri" w:cs="Calibri"/>
          <w:b/>
          <w:bCs/>
          <w:i/>
          <w:iCs/>
          <w:color w:val="000000"/>
          <w:kern w:val="3"/>
          <w:szCs w:val="20"/>
          <w:lang w:eastAsia="zh-CN" w:bidi="hi-IN"/>
        </w:rPr>
        <w:t xml:space="preserve"> </w:t>
      </w:r>
      <w:proofErr w:type="spellStart"/>
      <w:r w:rsidRPr="004E1C9E">
        <w:rPr>
          <w:rFonts w:eastAsia="Calibri" w:cs="Calibri"/>
          <w:b/>
          <w:bCs/>
          <w:i/>
          <w:iCs/>
          <w:color w:val="000000"/>
          <w:kern w:val="3"/>
          <w:szCs w:val="20"/>
          <w:lang w:eastAsia="zh-CN" w:bidi="hi-IN"/>
        </w:rPr>
        <w:t>activity</w:t>
      </w:r>
      <w:proofErr w:type="spellEnd"/>
      <w:r w:rsidRPr="00DE505D">
        <w:rPr>
          <w:rFonts w:eastAsia="Calibri" w:cs="Calibri"/>
          <w:i/>
          <w:iCs/>
          <w:color w:val="000000"/>
          <w:kern w:val="3"/>
          <w:szCs w:val="20"/>
          <w:lang w:eastAsia="zh-CN" w:bidi="hi-IN"/>
        </w:rPr>
        <w:t xml:space="preserve"> </w:t>
      </w:r>
      <w:r w:rsidRPr="004E1C9E">
        <w:rPr>
          <w:rFonts w:eastAsia="Calibri" w:cs="Calibri"/>
          <w:b/>
          <w:bCs/>
          <w:i/>
          <w:iCs/>
          <w:color w:val="000000"/>
          <w:kern w:val="3"/>
          <w:szCs w:val="20"/>
          <w:lang w:eastAsia="zh-CN" w:bidi="hi-IN"/>
        </w:rPr>
        <w:t>index</w:t>
      </w:r>
      <w:r w:rsidRPr="00DE505D">
        <w:rPr>
          <w:rFonts w:eastAsia="Calibri" w:cs="Calibri"/>
          <w:i/>
          <w:iCs/>
          <w:color w:val="000000"/>
          <w:kern w:val="3"/>
          <w:szCs w:val="20"/>
          <w:lang w:eastAsia="zh-CN" w:bidi="hi-IN"/>
        </w:rPr>
        <w:t>)</w:t>
      </w:r>
      <w:r w:rsidRPr="00DE505D">
        <w:rPr>
          <w:rFonts w:eastAsia="Calibri" w:cs="Calibri"/>
          <w:color w:val="000000"/>
          <w:kern w:val="3"/>
          <w:szCs w:val="20"/>
          <w:lang w:eastAsia="zh-CN" w:bidi="hi-IN"/>
        </w:rPr>
        <w:t xml:space="preserve"> omfattar förutom symtom även biokemiska markörer (SR, albumin, </w:t>
      </w:r>
      <w:proofErr w:type="spellStart"/>
      <w:r w:rsidRPr="00DE505D">
        <w:rPr>
          <w:rFonts w:eastAsia="Calibri" w:cs="Calibri"/>
          <w:color w:val="000000"/>
          <w:kern w:val="3"/>
          <w:szCs w:val="20"/>
          <w:lang w:eastAsia="zh-CN" w:bidi="hi-IN"/>
        </w:rPr>
        <w:t>hematokrit</w:t>
      </w:r>
      <w:proofErr w:type="spellEnd"/>
      <w:r w:rsidRPr="00DE505D">
        <w:rPr>
          <w:rFonts w:eastAsia="Calibri" w:cs="Calibri"/>
          <w:color w:val="000000"/>
          <w:kern w:val="3"/>
          <w:szCs w:val="20"/>
          <w:lang w:eastAsia="zh-CN" w:bidi="hi-IN"/>
        </w:rPr>
        <w:t xml:space="preserve">), längd- och viktuppgifter, </w:t>
      </w:r>
      <w:proofErr w:type="spellStart"/>
      <w:r w:rsidRPr="00DE505D">
        <w:rPr>
          <w:rFonts w:eastAsia="Calibri" w:cs="Calibri"/>
          <w:color w:val="000000"/>
          <w:kern w:val="3"/>
          <w:szCs w:val="20"/>
          <w:lang w:eastAsia="zh-CN" w:bidi="hi-IN"/>
        </w:rPr>
        <w:t>extraintestinala</w:t>
      </w:r>
      <w:proofErr w:type="spellEnd"/>
      <w:r w:rsidRPr="00DE505D">
        <w:rPr>
          <w:rFonts w:eastAsia="Calibri" w:cs="Calibri"/>
          <w:color w:val="000000"/>
          <w:kern w:val="3"/>
          <w:szCs w:val="20"/>
          <w:lang w:eastAsia="zh-CN" w:bidi="hi-IN"/>
        </w:rPr>
        <w:t xml:space="preserve"> manifestationer och kroppsundersökningsfynd (bukresistens och </w:t>
      </w:r>
      <w:proofErr w:type="spellStart"/>
      <w:r w:rsidRPr="00DE505D">
        <w:rPr>
          <w:rFonts w:eastAsia="Calibri" w:cs="Calibri"/>
          <w:color w:val="000000"/>
          <w:kern w:val="3"/>
          <w:szCs w:val="20"/>
          <w:lang w:eastAsia="zh-CN" w:bidi="hi-IN"/>
        </w:rPr>
        <w:t>perianala</w:t>
      </w:r>
      <w:proofErr w:type="spellEnd"/>
      <w:r w:rsidRPr="00DE505D">
        <w:rPr>
          <w:rFonts w:eastAsia="Calibri" w:cs="Calibri"/>
          <w:color w:val="000000"/>
          <w:kern w:val="3"/>
          <w:szCs w:val="20"/>
          <w:lang w:eastAsia="zh-CN" w:bidi="hi-IN"/>
        </w:rPr>
        <w:t xml:space="preserve"> fynd). PCDAI är tämligen </w:t>
      </w:r>
      <w:proofErr w:type="spellStart"/>
      <w:r w:rsidRPr="00DE505D">
        <w:rPr>
          <w:rFonts w:eastAsia="Calibri" w:cs="Calibri"/>
          <w:color w:val="000000"/>
          <w:kern w:val="3"/>
          <w:szCs w:val="20"/>
          <w:lang w:eastAsia="zh-CN" w:bidi="hi-IN"/>
        </w:rPr>
        <w:t>omständigt</w:t>
      </w:r>
      <w:proofErr w:type="spellEnd"/>
      <w:r w:rsidRPr="00DE505D">
        <w:rPr>
          <w:rFonts w:eastAsia="Calibri" w:cs="Calibri"/>
          <w:color w:val="000000"/>
          <w:kern w:val="3"/>
          <w:szCs w:val="20"/>
          <w:lang w:eastAsia="zh-CN" w:bidi="hi-IN"/>
        </w:rPr>
        <w:t xml:space="preserve"> att använda. Istället får sjukdomsaktiviteten mätas med PGA (</w:t>
      </w:r>
      <w:proofErr w:type="spellStart"/>
      <w:r w:rsidRPr="00DE505D">
        <w:rPr>
          <w:rFonts w:eastAsia="Calibri" w:cs="Calibri"/>
          <w:color w:val="000000"/>
          <w:kern w:val="3"/>
          <w:szCs w:val="20"/>
          <w:lang w:eastAsia="zh-CN" w:bidi="hi-IN"/>
        </w:rPr>
        <w:t>Physicians</w:t>
      </w:r>
      <w:proofErr w:type="spellEnd"/>
      <w:r w:rsidRPr="00DE505D">
        <w:rPr>
          <w:rFonts w:eastAsia="Calibri" w:cs="Calibri"/>
          <w:color w:val="000000"/>
          <w:kern w:val="3"/>
          <w:szCs w:val="20"/>
          <w:lang w:eastAsia="zh-CN" w:bidi="hi-IN"/>
        </w:rPr>
        <w:t xml:space="preserve"> global </w:t>
      </w:r>
      <w:proofErr w:type="spellStart"/>
      <w:r w:rsidRPr="00DE505D">
        <w:rPr>
          <w:rFonts w:eastAsia="Calibri" w:cs="Calibri"/>
          <w:color w:val="000000"/>
          <w:kern w:val="3"/>
          <w:szCs w:val="20"/>
          <w:lang w:eastAsia="zh-CN" w:bidi="hi-IN"/>
        </w:rPr>
        <w:t>assessment</w:t>
      </w:r>
      <w:proofErr w:type="spellEnd"/>
      <w:r w:rsidRPr="00DE505D">
        <w:rPr>
          <w:rFonts w:eastAsia="Calibri" w:cs="Calibri"/>
          <w:color w:val="000000"/>
          <w:kern w:val="3"/>
          <w:szCs w:val="20"/>
          <w:lang w:eastAsia="zh-CN" w:bidi="hi-IN"/>
        </w:rPr>
        <w:t xml:space="preserve">) eller internetbaserade stöd användas – </w:t>
      </w:r>
      <w:hyperlink r:id="rId20" w:history="1">
        <w:r w:rsidRPr="00DE505D">
          <w:rPr>
            <w:rFonts w:eastAsia="Calibri" w:cs="Calibri"/>
            <w:color w:val="0563C1"/>
            <w:kern w:val="3"/>
            <w:szCs w:val="20"/>
            <w:u w:val="single"/>
            <w:lang w:eastAsia="zh-CN" w:bidi="hi-IN"/>
          </w:rPr>
          <w:t>https://www.mdcalc.com/pediatric-crohns-disease-activity-index-pcdai</w:t>
        </w:r>
      </w:hyperlink>
      <w:r w:rsidRPr="00DE505D">
        <w:rPr>
          <w:rFonts w:eastAsia="Calibri" w:cs="Calibri"/>
          <w:color w:val="000000"/>
          <w:kern w:val="3"/>
          <w:szCs w:val="20"/>
          <w:lang w:eastAsia="zh-CN" w:bidi="hi-IN"/>
        </w:rPr>
        <w:t xml:space="preserve"> </w:t>
      </w:r>
    </w:p>
    <w:p w14:paraId="1F3646A7" w14:textId="77777777" w:rsidR="00DE505D" w:rsidRPr="00DE505D" w:rsidRDefault="00DE505D" w:rsidP="00DE505D">
      <w:pPr>
        <w:suppressAutoHyphens/>
        <w:autoSpaceDN w:val="0"/>
        <w:spacing w:after="0" w:line="240" w:lineRule="auto"/>
        <w:ind w:left="0" w:right="0"/>
        <w:textAlignment w:val="baseline"/>
        <w:rPr>
          <w:rFonts w:ascii="Arial" w:eastAsia="SimSun" w:hAnsi="Arial" w:cs="Arial"/>
          <w:kern w:val="3"/>
          <w:sz w:val="20"/>
          <w:szCs w:val="20"/>
          <w:lang w:eastAsia="zh-CN" w:bidi="hi-IN"/>
        </w:rPr>
      </w:pPr>
    </w:p>
    <w:p w14:paraId="004141B3" w14:textId="77777777" w:rsidR="00DE505D" w:rsidRPr="004E1C9E" w:rsidRDefault="00DE505D" w:rsidP="004E1C9E">
      <w:pPr>
        <w:pStyle w:val="Liststycke"/>
        <w:keepNext/>
        <w:numPr>
          <w:ilvl w:val="0"/>
          <w:numId w:val="34"/>
        </w:numPr>
        <w:spacing w:before="120" w:after="60" w:line="240" w:lineRule="auto"/>
        <w:ind w:right="0"/>
        <w:outlineLvl w:val="1"/>
        <w:rPr>
          <w:rFonts w:ascii="Arial" w:hAnsi="Arial"/>
          <w:b/>
          <w:bCs/>
          <w:iCs/>
          <w:szCs w:val="28"/>
        </w:rPr>
      </w:pPr>
      <w:r w:rsidRPr="004E1C9E">
        <w:rPr>
          <w:rFonts w:ascii="Arial" w:hAnsi="Arial"/>
          <w:b/>
          <w:bCs/>
          <w:iCs/>
          <w:szCs w:val="28"/>
        </w:rPr>
        <w:t xml:space="preserve">Behandling av aktiv sjukdom (skov eller </w:t>
      </w:r>
      <w:proofErr w:type="spellStart"/>
      <w:r w:rsidRPr="004E1C9E">
        <w:rPr>
          <w:rFonts w:ascii="Arial" w:hAnsi="Arial"/>
          <w:b/>
          <w:bCs/>
          <w:iCs/>
          <w:szCs w:val="28"/>
        </w:rPr>
        <w:t>initiell</w:t>
      </w:r>
      <w:proofErr w:type="spellEnd"/>
      <w:r w:rsidRPr="004E1C9E">
        <w:rPr>
          <w:rFonts w:ascii="Arial" w:hAnsi="Arial"/>
          <w:b/>
          <w:bCs/>
          <w:iCs/>
          <w:szCs w:val="28"/>
        </w:rPr>
        <w:t xml:space="preserve"> presentation)</w:t>
      </w:r>
    </w:p>
    <w:p w14:paraId="62821903" w14:textId="77777777" w:rsidR="00DE505D" w:rsidRPr="00DE505D" w:rsidRDefault="00DE505D" w:rsidP="004E1C9E">
      <w:r w:rsidRPr="00DE505D">
        <w:t xml:space="preserve">Behandlingen av barn och ungdomar med IBD </w:t>
      </w:r>
      <w:r w:rsidRPr="00DE505D">
        <w:rPr>
          <w:i/>
          <w:iCs/>
        </w:rPr>
        <w:t>behöver individualiseras</w:t>
      </w:r>
      <w:r w:rsidRPr="00DE505D">
        <w:t xml:space="preserve"> beroende på symtom, typ av inflammation, sjukdomslokalisation, objektiv inflammationsgradering och effekter av tidigare be</w:t>
      </w:r>
      <w:r w:rsidRPr="00DE505D">
        <w:softHyphen/>
        <w:t xml:space="preserve">handlingar. Behandling av barn och ungdomar med IBD omfattar </w:t>
      </w:r>
      <w:r w:rsidRPr="00DE505D">
        <w:rPr>
          <w:i/>
          <w:iCs/>
        </w:rPr>
        <w:t xml:space="preserve">livsstilsråd, </w:t>
      </w:r>
      <w:proofErr w:type="spellStart"/>
      <w:r w:rsidRPr="00DE505D">
        <w:rPr>
          <w:i/>
          <w:iCs/>
        </w:rPr>
        <w:t>nutritionell</w:t>
      </w:r>
      <w:proofErr w:type="spellEnd"/>
      <w:r w:rsidRPr="00DE505D">
        <w:rPr>
          <w:i/>
          <w:iCs/>
        </w:rPr>
        <w:t xml:space="preserve"> behandling, farmakologisk behandling, kirurgisk behandling, psykosocialt stöd</w:t>
      </w:r>
      <w:r w:rsidRPr="00DE505D">
        <w:t xml:space="preserve">. Målsättningen vid behandling av barn och ungdomar </w:t>
      </w:r>
      <w:r w:rsidRPr="00DE505D">
        <w:lastRenderedPageBreak/>
        <w:t>med IBD är att de ska uppnå subjektiv besvärsfrihet och objektiv normalisering av tidigare sjukdomstecken (även histologisk).</w:t>
      </w:r>
    </w:p>
    <w:p w14:paraId="34066FA5" w14:textId="77777777" w:rsidR="00DE505D" w:rsidRPr="00DE505D" w:rsidRDefault="00DE505D" w:rsidP="00DE505D">
      <w:pPr>
        <w:spacing w:after="0" w:line="240" w:lineRule="auto"/>
        <w:ind w:left="0" w:right="0"/>
        <w:rPr>
          <w:rFonts w:ascii="Arial" w:hAnsi="Arial"/>
          <w:color w:val="000000"/>
          <w:sz w:val="20"/>
          <w:szCs w:val="20"/>
        </w:rPr>
      </w:pPr>
    </w:p>
    <w:p w14:paraId="75F5CFD9" w14:textId="77777777" w:rsidR="00DE505D" w:rsidRPr="00DE505D" w:rsidRDefault="00DE505D" w:rsidP="00FD50EB">
      <w:r w:rsidRPr="00DE505D">
        <w:t xml:space="preserve">På den klassiska farmakologiska </w:t>
      </w:r>
      <w:r w:rsidRPr="00DE505D">
        <w:rPr>
          <w:b/>
          <w:bCs/>
          <w:i/>
          <w:iCs/>
        </w:rPr>
        <w:t>”step-</w:t>
      </w:r>
      <w:proofErr w:type="spellStart"/>
      <w:r w:rsidRPr="00DE505D">
        <w:rPr>
          <w:b/>
          <w:bCs/>
          <w:i/>
          <w:iCs/>
        </w:rPr>
        <w:t>up</w:t>
      </w:r>
      <w:proofErr w:type="spellEnd"/>
      <w:r w:rsidRPr="00DE505D">
        <w:rPr>
          <w:b/>
          <w:bCs/>
          <w:i/>
          <w:iCs/>
        </w:rPr>
        <w:t>”-strategi</w:t>
      </w:r>
      <w:r w:rsidRPr="00DE505D">
        <w:t xml:space="preserve"> trappas de olika medicineringarna stegvis upp.</w:t>
      </w:r>
    </w:p>
    <w:p w14:paraId="7233BFE6" w14:textId="77777777" w:rsidR="00DE505D" w:rsidRPr="00DE505D" w:rsidRDefault="00DE505D" w:rsidP="00DE505D">
      <w:pPr>
        <w:spacing w:after="0" w:line="240" w:lineRule="auto"/>
        <w:ind w:left="0" w:right="0"/>
        <w:rPr>
          <w:rFonts w:ascii="Arial" w:hAnsi="Arial"/>
          <w:color w:val="000000"/>
          <w:sz w:val="20"/>
          <w:szCs w:val="20"/>
        </w:rPr>
      </w:pPr>
    </w:p>
    <w:p w14:paraId="4655D55D" w14:textId="77777777" w:rsidR="00DE505D" w:rsidRPr="00DE505D" w:rsidRDefault="00DE505D" w:rsidP="00FD50EB">
      <w:r w:rsidRPr="00DE505D">
        <w:rPr>
          <w:b/>
          <w:bCs/>
          <w:i/>
          <w:iCs/>
        </w:rPr>
        <w:t xml:space="preserve">Behandling av </w:t>
      </w:r>
      <w:proofErr w:type="spellStart"/>
      <w:r w:rsidRPr="00DE505D">
        <w:rPr>
          <w:b/>
          <w:bCs/>
          <w:i/>
          <w:iCs/>
        </w:rPr>
        <w:t>Crohns</w:t>
      </w:r>
      <w:proofErr w:type="spellEnd"/>
      <w:r w:rsidRPr="00DE505D">
        <w:rPr>
          <w:b/>
          <w:bCs/>
          <w:i/>
          <w:iCs/>
        </w:rPr>
        <w:t xml:space="preserve"> sjukdom enligt trappstegsmodell</w:t>
      </w:r>
      <w:r w:rsidRPr="00DE505D">
        <w:t xml:space="preserve"> (för detaljer var god se vårdprogram). För barn och ungdomar som insjuknar i okomplicerad </w:t>
      </w:r>
      <w:proofErr w:type="spellStart"/>
      <w:r w:rsidRPr="00DE505D">
        <w:t>Crohns</w:t>
      </w:r>
      <w:proofErr w:type="spellEnd"/>
      <w:r w:rsidRPr="00DE505D">
        <w:t xml:space="preserve"> sjukdom med mild sjukdomsaktivitet kan en inledande </w:t>
      </w:r>
      <w:proofErr w:type="spellStart"/>
      <w:r w:rsidRPr="00DE505D">
        <w:t>remissionsframkallande</w:t>
      </w:r>
      <w:proofErr w:type="spellEnd"/>
      <w:r w:rsidRPr="00DE505D">
        <w:t xml:space="preserve"> </w:t>
      </w:r>
      <w:proofErr w:type="spellStart"/>
      <w:r w:rsidRPr="00DE505D">
        <w:t>behandlingskur</w:t>
      </w:r>
      <w:proofErr w:type="spellEnd"/>
      <w:r w:rsidRPr="00DE505D">
        <w:t xml:space="preserve"> med total </w:t>
      </w:r>
      <w:proofErr w:type="spellStart"/>
      <w:r w:rsidRPr="00DE505D">
        <w:t>enteral</w:t>
      </w:r>
      <w:proofErr w:type="spellEnd"/>
      <w:r w:rsidRPr="00DE505D">
        <w:t xml:space="preserve"> nutrition (TEN) och därefter underhållsbehandling med partiell </w:t>
      </w:r>
      <w:proofErr w:type="spellStart"/>
      <w:r w:rsidRPr="00DE505D">
        <w:t>enteral</w:t>
      </w:r>
      <w:proofErr w:type="spellEnd"/>
      <w:r w:rsidRPr="00DE505D">
        <w:t xml:space="preserve"> nutrition vara tillräcklig för att försätta patienterna i långvarig </w:t>
      </w:r>
      <w:proofErr w:type="spellStart"/>
      <w:r w:rsidRPr="00DE505D">
        <w:t>remission</w:t>
      </w:r>
      <w:proofErr w:type="spellEnd"/>
      <w:r w:rsidRPr="00DE505D">
        <w:t xml:space="preserve">. För barn som inte tolererar TEN förordas i stället en </w:t>
      </w:r>
      <w:proofErr w:type="spellStart"/>
      <w:r w:rsidRPr="00DE505D">
        <w:t>kortikosteroidkur</w:t>
      </w:r>
      <w:proofErr w:type="spellEnd"/>
      <w:r w:rsidRPr="00DE505D">
        <w:t xml:space="preserve"> (</w:t>
      </w:r>
      <w:proofErr w:type="spellStart"/>
      <w:r w:rsidRPr="00DE505D">
        <w:t>prednisolon</w:t>
      </w:r>
      <w:proofErr w:type="spellEnd"/>
      <w:r w:rsidRPr="00DE505D">
        <w:t xml:space="preserve"> eller </w:t>
      </w:r>
      <w:proofErr w:type="spellStart"/>
      <w:r w:rsidRPr="00DE505D">
        <w:t>budesonid</w:t>
      </w:r>
      <w:proofErr w:type="spellEnd"/>
      <w:r w:rsidRPr="00DE505D">
        <w:t xml:space="preserve">). För patienter med okomplicerad </w:t>
      </w:r>
      <w:proofErr w:type="spellStart"/>
      <w:r w:rsidRPr="00DE505D">
        <w:t>Crohns</w:t>
      </w:r>
      <w:proofErr w:type="spellEnd"/>
      <w:r w:rsidRPr="00DE505D">
        <w:t xml:space="preserve"> sjukdom med måttlig sjuk</w:t>
      </w:r>
      <w:r w:rsidRPr="00DE505D">
        <w:softHyphen/>
        <w:t xml:space="preserve">domsaktivitet bör underhållsbehandling med </w:t>
      </w:r>
      <w:proofErr w:type="spellStart"/>
      <w:r w:rsidRPr="00DE505D">
        <w:t>tiopurin</w:t>
      </w:r>
      <w:proofErr w:type="spellEnd"/>
      <w:r w:rsidRPr="00DE505D">
        <w:t xml:space="preserve"> eller </w:t>
      </w:r>
      <w:proofErr w:type="spellStart"/>
      <w:r w:rsidRPr="00DE505D">
        <w:t>metotrexate</w:t>
      </w:r>
      <w:proofErr w:type="spellEnd"/>
      <w:r w:rsidRPr="00DE505D">
        <w:t xml:space="preserve"> övervägas i samband med att den </w:t>
      </w:r>
      <w:proofErr w:type="spellStart"/>
      <w:r w:rsidRPr="00DE505D">
        <w:t>remissionsframkallande</w:t>
      </w:r>
      <w:proofErr w:type="spellEnd"/>
      <w:r w:rsidRPr="00DE505D">
        <w:t xml:space="preserve"> behandlingen (TEN eller kordikosteroidkur) påbörjas. Patienter med fenotyper av </w:t>
      </w:r>
      <w:proofErr w:type="spellStart"/>
      <w:r w:rsidRPr="00DE505D">
        <w:t>Crohns</w:t>
      </w:r>
      <w:proofErr w:type="spellEnd"/>
      <w:r w:rsidRPr="00DE505D">
        <w:t xml:space="preserve"> sjukdom som är associerade med högre risk för att utveckla allvarligare sjuk</w:t>
      </w:r>
      <w:r w:rsidRPr="00DE505D">
        <w:softHyphen/>
        <w:t>domsförlopp eller uppvisar djupa tarmslemhinnesår eller svår sjukdomsaktivitet bör redan vid diagnos påbörja behandling med anti-TNF.</w:t>
      </w:r>
    </w:p>
    <w:p w14:paraId="65E71F88" w14:textId="77777777" w:rsidR="00DE505D" w:rsidRPr="00DE505D" w:rsidRDefault="00DE505D" w:rsidP="00DE505D">
      <w:pPr>
        <w:spacing w:after="0" w:line="240" w:lineRule="auto"/>
        <w:ind w:left="0" w:right="0"/>
        <w:rPr>
          <w:rFonts w:ascii="Arial" w:hAnsi="Arial"/>
          <w:color w:val="000000"/>
          <w:sz w:val="20"/>
          <w:szCs w:val="20"/>
        </w:rPr>
      </w:pPr>
    </w:p>
    <w:p w14:paraId="6EB1A0EF" w14:textId="4F019716" w:rsidR="00DE505D" w:rsidRDefault="00DE505D" w:rsidP="00FD50EB">
      <w:r w:rsidRPr="00DE505D">
        <w:rPr>
          <w:b/>
          <w:bCs/>
          <w:i/>
          <w:iCs/>
        </w:rPr>
        <w:t>Behandling av ulcerös kolit enligt trappstegsmodell</w:t>
      </w:r>
      <w:r w:rsidRPr="00DE505D">
        <w:t xml:space="preserve"> (för detaljer var god se vårdprogram). För patienter som insjuknar med mild ulcerös kolit (PUCAI 10–35) kan 5-ASA-behandling fungera som både </w:t>
      </w:r>
      <w:proofErr w:type="spellStart"/>
      <w:r w:rsidRPr="00DE505D">
        <w:t>remissionsframkallande</w:t>
      </w:r>
      <w:proofErr w:type="spellEnd"/>
      <w:r w:rsidRPr="00DE505D">
        <w:t xml:space="preserve"> och </w:t>
      </w:r>
      <w:proofErr w:type="spellStart"/>
      <w:r w:rsidRPr="00DE505D">
        <w:t>remissionsbevarande</w:t>
      </w:r>
      <w:proofErr w:type="spellEnd"/>
      <w:r w:rsidRPr="00DE505D">
        <w:t xml:space="preserve"> behandling. För patienter som insjuknar med måttlig ulcerös kolit (PUCAI 40–60) förordas utöver 5-ASA även en inledande oral </w:t>
      </w:r>
      <w:proofErr w:type="spellStart"/>
      <w:r w:rsidRPr="00DE505D">
        <w:t>kortikoste</w:t>
      </w:r>
      <w:r w:rsidRPr="00DE505D">
        <w:softHyphen/>
        <w:t>roidkur</w:t>
      </w:r>
      <w:proofErr w:type="spellEnd"/>
      <w:r w:rsidRPr="00DE505D">
        <w:t xml:space="preserve"> (</w:t>
      </w:r>
      <w:proofErr w:type="spellStart"/>
      <w:r w:rsidRPr="00DE505D">
        <w:t>prednisolon</w:t>
      </w:r>
      <w:proofErr w:type="spellEnd"/>
      <w:r w:rsidRPr="00DE505D">
        <w:t xml:space="preserve"> eller </w:t>
      </w:r>
      <w:proofErr w:type="spellStart"/>
      <w:r w:rsidRPr="00DE505D">
        <w:t>budesonid</w:t>
      </w:r>
      <w:proofErr w:type="spellEnd"/>
      <w:r w:rsidRPr="00DE505D">
        <w:t xml:space="preserve">). För patienter som insjuknar med svår ulcerös kolit (PUCAI </w:t>
      </w:r>
      <w:r w:rsidRPr="00DE505D">
        <w:rPr>
          <w:u w:val="single"/>
        </w:rPr>
        <w:t>&gt;</w:t>
      </w:r>
      <w:r w:rsidRPr="00DE505D">
        <w:t xml:space="preserve"> 65) förordas inledande behandling med intravenöst kordikosteroidpreparat och därefter underhålls</w:t>
      </w:r>
      <w:r w:rsidRPr="00DE505D">
        <w:softHyphen/>
        <w:t xml:space="preserve">behandling med </w:t>
      </w:r>
      <w:proofErr w:type="spellStart"/>
      <w:r w:rsidRPr="00DE505D">
        <w:t>tiopurin</w:t>
      </w:r>
      <w:proofErr w:type="spellEnd"/>
      <w:r w:rsidRPr="00DE505D">
        <w:t xml:space="preserve"> eller </w:t>
      </w:r>
      <w:proofErr w:type="spellStart"/>
      <w:r w:rsidRPr="00DE505D">
        <w:t>tiopurin</w:t>
      </w:r>
      <w:proofErr w:type="spellEnd"/>
      <w:r w:rsidRPr="00DE505D">
        <w:t xml:space="preserve"> + anti-TNF-preparat.</w:t>
      </w:r>
      <w:r w:rsidR="00FD50EB">
        <w:t xml:space="preserve"> </w:t>
      </w:r>
    </w:p>
    <w:p w14:paraId="34650FFD" w14:textId="77777777" w:rsidR="00FD50EB" w:rsidRPr="00DE505D" w:rsidRDefault="00FD50EB" w:rsidP="00FD50EB"/>
    <w:p w14:paraId="2F77ECAF" w14:textId="77777777" w:rsidR="00DE505D" w:rsidRPr="00DE505D" w:rsidRDefault="00DE505D" w:rsidP="00DE505D">
      <w:pPr>
        <w:spacing w:after="0" w:line="240" w:lineRule="auto"/>
        <w:ind w:left="0" w:right="0"/>
        <w:rPr>
          <w:rFonts w:ascii="Arial" w:hAnsi="Arial"/>
          <w:color w:val="000000"/>
          <w:sz w:val="20"/>
          <w:szCs w:val="20"/>
        </w:rPr>
      </w:pPr>
    </w:p>
    <w:p w14:paraId="26BFB2CB" w14:textId="77777777" w:rsidR="00DE505D" w:rsidRPr="00DE505D" w:rsidRDefault="00DE505D" w:rsidP="00FD50EB">
      <w:pPr>
        <w:rPr>
          <w:rFonts w:ascii="Arial" w:hAnsi="Arial"/>
          <w:color w:val="000000"/>
          <w:sz w:val="20"/>
          <w:szCs w:val="20"/>
        </w:rPr>
      </w:pPr>
      <w:r w:rsidRPr="00FD50EB">
        <w:t xml:space="preserve">Således, om patienterna utvecklar ett allvarligt sjukdomsförlopp/svårt skov ska </w:t>
      </w:r>
      <w:r w:rsidRPr="00C008DB">
        <w:rPr>
          <w:b/>
          <w:bCs/>
        </w:rPr>
        <w:t>en ”top</w:t>
      </w:r>
      <w:r w:rsidRPr="005E735E">
        <w:rPr>
          <w:b/>
          <w:bCs/>
        </w:rPr>
        <w:t>-down”-strategi</w:t>
      </w:r>
      <w:r w:rsidRPr="00FD50EB">
        <w:t xml:space="preserve"> används, där man börjar med aggressiv terapi som sedan trappas ner vid god effekt hos patienten (ilsken </w:t>
      </w:r>
      <w:proofErr w:type="spellStart"/>
      <w:r w:rsidRPr="00FD50EB">
        <w:t>tarminlammation</w:t>
      </w:r>
      <w:proofErr w:type="spellEnd"/>
      <w:r w:rsidRPr="00FD50EB">
        <w:t xml:space="preserve">, djupare slemhinnesår, </w:t>
      </w:r>
      <w:proofErr w:type="spellStart"/>
      <w:r w:rsidRPr="00FD50EB">
        <w:t>perianala</w:t>
      </w:r>
      <w:proofErr w:type="spellEnd"/>
      <w:r w:rsidRPr="00FD50EB">
        <w:t xml:space="preserve"> fistlar, </w:t>
      </w:r>
      <w:proofErr w:type="spellStart"/>
      <w:r w:rsidRPr="00FD50EB">
        <w:t>intestinala</w:t>
      </w:r>
      <w:proofErr w:type="spellEnd"/>
      <w:r w:rsidRPr="00FD50EB">
        <w:t xml:space="preserve"> strikturer eller</w:t>
      </w:r>
      <w:r w:rsidRPr="00DE505D">
        <w:rPr>
          <w:rFonts w:ascii="Arial" w:hAnsi="Arial"/>
          <w:color w:val="000000"/>
          <w:sz w:val="20"/>
          <w:szCs w:val="20"/>
        </w:rPr>
        <w:t xml:space="preserve"> patienter som insjuknar med kraftiga symtom, tillväxthämning, försenad pubertet och utbredd sjuk</w:t>
      </w:r>
      <w:r w:rsidRPr="00DE505D">
        <w:rPr>
          <w:rFonts w:ascii="Arial" w:hAnsi="Arial"/>
          <w:color w:val="000000"/>
          <w:sz w:val="20"/>
          <w:szCs w:val="20"/>
        </w:rPr>
        <w:softHyphen/>
        <w:t xml:space="preserve">dom). </w:t>
      </w:r>
    </w:p>
    <w:p w14:paraId="233AD896" w14:textId="77777777" w:rsidR="00DE505D" w:rsidRPr="00DE505D" w:rsidRDefault="00DE505D" w:rsidP="00DE505D">
      <w:pPr>
        <w:spacing w:after="0" w:line="240" w:lineRule="auto"/>
        <w:ind w:left="0" w:right="0"/>
        <w:rPr>
          <w:rFonts w:ascii="Arial" w:hAnsi="Arial"/>
          <w:color w:val="000000"/>
          <w:sz w:val="20"/>
          <w:szCs w:val="20"/>
        </w:rPr>
      </w:pPr>
    </w:p>
    <w:p w14:paraId="2393A6DE" w14:textId="77777777" w:rsidR="00DE505D" w:rsidRPr="00DE505D" w:rsidRDefault="00DE505D" w:rsidP="00FD50EB">
      <w:r w:rsidRPr="00DE505D">
        <w:lastRenderedPageBreak/>
        <w:t xml:space="preserve">Patienter med svår kolit (svårt skov av ulcerös kolit, svår kolit vid </w:t>
      </w:r>
      <w:proofErr w:type="spellStart"/>
      <w:r w:rsidRPr="00DE505D">
        <w:t>Crohns</w:t>
      </w:r>
      <w:proofErr w:type="spellEnd"/>
      <w:r w:rsidRPr="00DE505D">
        <w:t xml:space="preserve"> sjukdom eller vid oklassifi</w:t>
      </w:r>
      <w:r w:rsidRPr="00DE505D">
        <w:softHyphen/>
        <w:t xml:space="preserve">cerad kolit) bör läggas in på vårdavdelning för observation, utredning och behandling. Förutom blod- och avföringsprover som diskuterades tidigare, får man överväga virusdiagnostik (rota i </w:t>
      </w:r>
      <w:proofErr w:type="spellStart"/>
      <w:r w:rsidRPr="00DE505D">
        <w:t>faeces</w:t>
      </w:r>
      <w:proofErr w:type="spellEnd"/>
      <w:r w:rsidRPr="00DE505D">
        <w:t xml:space="preserve"> och PCR till CMV, EBV, </w:t>
      </w:r>
      <w:proofErr w:type="spellStart"/>
      <w:r w:rsidRPr="00DE505D">
        <w:t>adeno</w:t>
      </w:r>
      <w:proofErr w:type="spellEnd"/>
      <w:r w:rsidRPr="00DE505D">
        <w:t xml:space="preserve"> i blodet). Vid svåra buksmärtor bör buköversikt (BÖS) utföras skyndsamt för att utesluta tarmperforation eller toxisk tarmdilatation. Vid uttalad anemi bör </w:t>
      </w:r>
      <w:proofErr w:type="spellStart"/>
      <w:r w:rsidRPr="00DE505D">
        <w:t>erytro</w:t>
      </w:r>
      <w:r w:rsidRPr="00DE505D">
        <w:softHyphen/>
        <w:t>cyttransfusion</w:t>
      </w:r>
      <w:proofErr w:type="spellEnd"/>
      <w:r w:rsidRPr="00DE505D">
        <w:t xml:space="preserve"> övervägas. I första hand bör fortsatt intag av vanlig mat och dryck ordineras, dock om otillräckligt vätske- och näringsintag bör stödjande nutrition övervägas eller vid tecken på ”akut buk” och misstanke om snart behov av </w:t>
      </w:r>
      <w:proofErr w:type="spellStart"/>
      <w:r w:rsidRPr="00DE505D">
        <w:t>kolektomi</w:t>
      </w:r>
      <w:proofErr w:type="spellEnd"/>
      <w:r w:rsidRPr="00DE505D">
        <w:t xml:space="preserve"> bör tarmvila ordineras. </w:t>
      </w:r>
    </w:p>
    <w:p w14:paraId="72756B36" w14:textId="77777777" w:rsidR="00DE505D" w:rsidRPr="00DE505D" w:rsidRDefault="00DE505D" w:rsidP="00DE505D">
      <w:pPr>
        <w:spacing w:after="0" w:line="240" w:lineRule="auto"/>
        <w:ind w:left="0" w:right="0"/>
        <w:rPr>
          <w:rFonts w:ascii="Arial" w:hAnsi="Arial"/>
          <w:color w:val="000000"/>
          <w:sz w:val="20"/>
          <w:szCs w:val="20"/>
        </w:rPr>
      </w:pPr>
    </w:p>
    <w:p w14:paraId="1D9EEB48" w14:textId="77777777" w:rsidR="00DE505D" w:rsidRPr="00DE505D" w:rsidRDefault="00DE505D" w:rsidP="00FD50EB">
      <w:r w:rsidRPr="00DE505D">
        <w:t xml:space="preserve">Hos allvarligt sjuka patienter får </w:t>
      </w:r>
      <w:r w:rsidRPr="00DE505D">
        <w:rPr>
          <w:b/>
          <w:bCs/>
          <w:i/>
          <w:iCs/>
        </w:rPr>
        <w:t>intravenösa steroider</w:t>
      </w:r>
      <w:r w:rsidRPr="00DE505D">
        <w:t xml:space="preserve"> ges i stället för orala steroider eller TEN. Diskussion med gastroenterologikunnig läkare eller med mag-, tarm- och levermottagning på DSBUS krävs. Ofta använder man till och med </w:t>
      </w:r>
      <w:r w:rsidRPr="00DE505D">
        <w:rPr>
          <w:b/>
          <w:bCs/>
          <w:i/>
          <w:iCs/>
        </w:rPr>
        <w:t>biologisk behandling</w:t>
      </w:r>
      <w:r w:rsidRPr="00DE505D">
        <w:t xml:space="preserve"> (</w:t>
      </w:r>
      <w:proofErr w:type="spellStart"/>
      <w:r w:rsidRPr="00DE505D">
        <w:t>infliximab</w:t>
      </w:r>
      <w:proofErr w:type="spellEnd"/>
      <w:r w:rsidRPr="00DE505D">
        <w:t xml:space="preserve"> eller </w:t>
      </w:r>
      <w:proofErr w:type="spellStart"/>
      <w:r w:rsidRPr="00DE505D">
        <w:t>adalimumab</w:t>
      </w:r>
      <w:proofErr w:type="spellEnd"/>
      <w:r w:rsidRPr="00DE505D">
        <w:t xml:space="preserve">) från början för att snabbare inducera </w:t>
      </w:r>
      <w:proofErr w:type="spellStart"/>
      <w:r w:rsidRPr="00DE505D">
        <w:t>remission</w:t>
      </w:r>
      <w:proofErr w:type="spellEnd"/>
      <w:r w:rsidRPr="00DE505D">
        <w:t>. Dosering av både steroider och biologiska läkeme</w:t>
      </w:r>
      <w:r w:rsidRPr="00DE505D">
        <w:softHyphen/>
        <w:t xml:space="preserve">del får individualiseras beroende på inflammationsgrad, utbredning och biverkningsprofil hos den enskilda patienten. I utvalda fall behöver man använda </w:t>
      </w:r>
      <w:r w:rsidRPr="00DE505D">
        <w:rPr>
          <w:b/>
          <w:bCs/>
          <w:i/>
          <w:iCs/>
        </w:rPr>
        <w:t>antibiotika</w:t>
      </w:r>
      <w:r w:rsidRPr="00DE505D">
        <w:t xml:space="preserve">. </w:t>
      </w:r>
      <w:proofErr w:type="spellStart"/>
      <w:r w:rsidRPr="00DE505D">
        <w:rPr>
          <w:b/>
          <w:bCs/>
          <w:i/>
          <w:iCs/>
        </w:rPr>
        <w:t>Tiopuriner</w:t>
      </w:r>
      <w:proofErr w:type="spellEnd"/>
      <w:r w:rsidRPr="00DE505D">
        <w:t xml:space="preserve"> och </w:t>
      </w:r>
      <w:proofErr w:type="spellStart"/>
      <w:r w:rsidRPr="00DE505D">
        <w:rPr>
          <w:b/>
          <w:bCs/>
          <w:i/>
          <w:iCs/>
        </w:rPr>
        <w:t>metotrexate</w:t>
      </w:r>
      <w:proofErr w:type="spellEnd"/>
      <w:r w:rsidRPr="00DE505D">
        <w:t>, som har en viktig roll som underhållsbehandling, tar längre tid att bli effektiva, därför har de en be</w:t>
      </w:r>
      <w:r w:rsidRPr="00DE505D">
        <w:softHyphen/>
        <w:t>gränsad roll hos ett akut skov. 5-ASA är kontraindicerad vid akut kolit. Insättning av dessa läkeme</w:t>
      </w:r>
      <w:r w:rsidRPr="00DE505D">
        <w:softHyphen/>
        <w:t>del, om de gäller för underhållsbehandling, bör dock göras tidigt i sjukdomsförloppet.</w:t>
      </w:r>
    </w:p>
    <w:p w14:paraId="74B4FBF3" w14:textId="77777777" w:rsidR="00DE505D" w:rsidRPr="00DE505D" w:rsidRDefault="00DE505D" w:rsidP="00DE505D">
      <w:pPr>
        <w:spacing w:after="0" w:line="240" w:lineRule="auto"/>
        <w:ind w:left="0" w:right="0"/>
        <w:rPr>
          <w:rFonts w:ascii="Arial" w:hAnsi="Arial"/>
          <w:color w:val="000000"/>
          <w:sz w:val="20"/>
          <w:szCs w:val="20"/>
        </w:rPr>
      </w:pPr>
    </w:p>
    <w:p w14:paraId="5E328E77" w14:textId="77777777" w:rsidR="00DE505D" w:rsidRPr="00FD50EB" w:rsidRDefault="00DE505D" w:rsidP="00FD50EB">
      <w:pPr>
        <w:rPr>
          <w:b/>
          <w:bCs/>
        </w:rPr>
      </w:pPr>
      <w:r w:rsidRPr="00FD50EB">
        <w:rPr>
          <w:b/>
          <w:bCs/>
        </w:rPr>
        <w:t xml:space="preserve">Algoritm för handläggning av akut svår kolit hos barn </w:t>
      </w:r>
      <w:r w:rsidRPr="000667DE">
        <w:t>– se sista</w:t>
      </w:r>
      <w:r w:rsidRPr="00FD50EB">
        <w:rPr>
          <w:b/>
          <w:bCs/>
        </w:rPr>
        <w:t xml:space="preserve"> </w:t>
      </w:r>
      <w:r w:rsidRPr="000667DE">
        <w:t>sidan.</w:t>
      </w:r>
    </w:p>
    <w:p w14:paraId="5490485E" w14:textId="77777777" w:rsidR="00DE505D" w:rsidRPr="00DE505D" w:rsidRDefault="00DE505D" w:rsidP="00DE505D">
      <w:pPr>
        <w:spacing w:after="0" w:line="240" w:lineRule="auto"/>
        <w:ind w:left="0" w:right="0"/>
        <w:rPr>
          <w:rFonts w:ascii="Arial" w:hAnsi="Arial"/>
          <w:sz w:val="20"/>
        </w:rPr>
      </w:pPr>
    </w:p>
    <w:p w14:paraId="3E350F85" w14:textId="77777777" w:rsidR="00DE505D" w:rsidRPr="00FD50EB" w:rsidRDefault="00DE505D" w:rsidP="00FD50EB">
      <w:pPr>
        <w:rPr>
          <w:b/>
          <w:bCs/>
        </w:rPr>
      </w:pPr>
      <w:r w:rsidRPr="00FD50EB">
        <w:rPr>
          <w:b/>
          <w:bCs/>
        </w:rPr>
        <w:t>10.1 Steroidpreparat</w:t>
      </w:r>
    </w:p>
    <w:p w14:paraId="14A14533" w14:textId="77777777" w:rsidR="00DE505D" w:rsidRPr="00FD50EB" w:rsidRDefault="00DE505D" w:rsidP="00FD50EB">
      <w:pPr>
        <w:rPr>
          <w:b/>
          <w:bCs/>
        </w:rPr>
      </w:pPr>
      <w:r w:rsidRPr="00FD50EB">
        <w:rPr>
          <w:b/>
          <w:bCs/>
        </w:rPr>
        <w:t>Perorala steroidpreparat</w:t>
      </w:r>
    </w:p>
    <w:p w14:paraId="09E86DE1" w14:textId="77777777" w:rsidR="00DE505D" w:rsidRPr="00FD50EB" w:rsidRDefault="00DE505D" w:rsidP="00FD50EB">
      <w:pPr>
        <w:rPr>
          <w:b/>
          <w:bCs/>
        </w:rPr>
      </w:pPr>
      <w:proofErr w:type="spellStart"/>
      <w:r w:rsidRPr="00FD50EB">
        <w:rPr>
          <w:b/>
          <w:bCs/>
        </w:rPr>
        <w:t>Prednisolon</w:t>
      </w:r>
      <w:proofErr w:type="spellEnd"/>
    </w:p>
    <w:p w14:paraId="34CBF4A1" w14:textId="77777777" w:rsidR="00DE505D" w:rsidRPr="00DE505D" w:rsidRDefault="00DE505D" w:rsidP="00FD50EB">
      <w:pPr>
        <w:rPr>
          <w:rFonts w:eastAsia="Calibri" w:cs="Calibri"/>
          <w:color w:val="000000"/>
          <w:kern w:val="3"/>
          <w:szCs w:val="20"/>
          <w:lang w:eastAsia="zh-CN" w:bidi="hi-IN"/>
        </w:rPr>
      </w:pPr>
      <w:proofErr w:type="spellStart"/>
      <w:r w:rsidRPr="00DE505D">
        <w:rPr>
          <w:rFonts w:eastAsia="Calibri" w:cs="Calibri"/>
          <w:color w:val="000000"/>
          <w:kern w:val="3"/>
          <w:szCs w:val="20"/>
          <w:lang w:eastAsia="zh-CN" w:bidi="hi-IN"/>
        </w:rPr>
        <w:t>Prednisolon</w:t>
      </w:r>
      <w:proofErr w:type="spellEnd"/>
      <w:r w:rsidRPr="00DE505D">
        <w:rPr>
          <w:rFonts w:eastAsia="Calibri" w:cs="Calibri"/>
          <w:color w:val="000000"/>
          <w:kern w:val="3"/>
          <w:szCs w:val="20"/>
          <w:lang w:eastAsia="zh-CN" w:bidi="hi-IN"/>
        </w:rPr>
        <w:t>, tablett 2,5 mg, 5 mg och 10 mg.</w:t>
      </w:r>
    </w:p>
    <w:p w14:paraId="0F749E8E" w14:textId="77777777" w:rsidR="00DE505D" w:rsidRPr="00DE505D" w:rsidRDefault="00DE505D" w:rsidP="00FD50EB">
      <w:pPr>
        <w:rPr>
          <w:rFonts w:eastAsia="Calibri" w:cs="Calibri"/>
          <w:color w:val="000000"/>
          <w:kern w:val="3"/>
          <w:szCs w:val="20"/>
          <w:lang w:eastAsia="zh-CN" w:bidi="hi-IN"/>
        </w:rPr>
      </w:pPr>
      <w:r w:rsidRPr="00606AB8">
        <w:rPr>
          <w:rFonts w:eastAsia="Calibri" w:cs="Calibri"/>
          <w:i/>
          <w:iCs/>
          <w:color w:val="000000"/>
          <w:kern w:val="3"/>
          <w:szCs w:val="20"/>
          <w:lang w:eastAsia="zh-CN" w:bidi="hi-IN"/>
        </w:rPr>
        <w:t>Dosering:</w:t>
      </w:r>
      <w:r w:rsidRPr="00DE505D">
        <w:rPr>
          <w:rFonts w:eastAsia="Calibri" w:cs="Calibri"/>
          <w:color w:val="000000"/>
          <w:kern w:val="3"/>
          <w:szCs w:val="20"/>
          <w:lang w:eastAsia="zh-CN" w:bidi="hi-IN"/>
        </w:rPr>
        <w:t xml:space="preserve"> 0,5–2 mg/kg/dygn (max 40 (–60) mg/dygn), administreras i engångsdos på morgonen, vid </w:t>
      </w:r>
      <w:proofErr w:type="spellStart"/>
      <w:r w:rsidRPr="00DE505D">
        <w:rPr>
          <w:rFonts w:eastAsia="Calibri" w:cs="Calibri"/>
          <w:color w:val="000000"/>
          <w:kern w:val="3"/>
          <w:szCs w:val="20"/>
          <w:lang w:eastAsia="zh-CN" w:bidi="hi-IN"/>
        </w:rPr>
        <w:t>högdos</w:t>
      </w:r>
      <w:proofErr w:type="spellEnd"/>
      <w:r w:rsidRPr="00DE505D">
        <w:rPr>
          <w:rFonts w:eastAsia="Calibri" w:cs="Calibri"/>
          <w:color w:val="000000"/>
          <w:kern w:val="3"/>
          <w:szCs w:val="20"/>
          <w:lang w:eastAsia="zh-CN" w:bidi="hi-IN"/>
        </w:rPr>
        <w:t xml:space="preserve"> eventuellt 2 gånger/dygn. Vid måttligt skov räcker det ofta med 0,5–1 mg/kg/dygn. Initialdos bibehålls till klar förbättring, dock högst 6 veckor. Nedtrappning sker beroende på svar under 2–3 månaders total behandlingstid. Vid </w:t>
      </w:r>
      <w:proofErr w:type="spellStart"/>
      <w:r w:rsidRPr="00DE505D">
        <w:rPr>
          <w:rFonts w:eastAsia="Calibri" w:cs="Calibri"/>
          <w:color w:val="000000"/>
          <w:kern w:val="3"/>
          <w:szCs w:val="20"/>
          <w:lang w:eastAsia="zh-CN" w:bidi="hi-IN"/>
        </w:rPr>
        <w:t>högdos</w:t>
      </w:r>
      <w:proofErr w:type="spellEnd"/>
      <w:r w:rsidRPr="00DE505D">
        <w:rPr>
          <w:rFonts w:eastAsia="Calibri" w:cs="Calibri"/>
          <w:color w:val="000000"/>
          <w:kern w:val="3"/>
          <w:szCs w:val="20"/>
          <w:lang w:eastAsia="zh-CN" w:bidi="hi-IN"/>
        </w:rPr>
        <w:t xml:space="preserve"> sänks dosen initialt med 10 mg/dag och vecka. Vid en dygnsdos på ≤ 20 mg/dygn kan minskning ske med 5 mg/dag och vecka. Vid dygns-dos </w:t>
      </w:r>
      <w:proofErr w:type="spellStart"/>
      <w:r w:rsidRPr="00DE505D">
        <w:rPr>
          <w:rFonts w:eastAsia="Calibri" w:cs="Calibri"/>
          <w:color w:val="000000"/>
          <w:kern w:val="3"/>
          <w:szCs w:val="20"/>
          <w:lang w:eastAsia="zh-CN" w:bidi="hi-IN"/>
        </w:rPr>
        <w:t>Prednisolon</w:t>
      </w:r>
      <w:proofErr w:type="spellEnd"/>
      <w:r w:rsidRPr="00DE505D">
        <w:rPr>
          <w:rFonts w:eastAsia="Calibri" w:cs="Calibri"/>
          <w:color w:val="000000"/>
          <w:kern w:val="3"/>
          <w:szCs w:val="20"/>
          <w:lang w:eastAsia="zh-CN" w:bidi="hi-IN"/>
        </w:rPr>
        <w:t xml:space="preserve"> på ≤ 10 mg/dygn kan man sänka med 2,5 mg/dag och vecka. Vid behov av </w:t>
      </w:r>
      <w:proofErr w:type="spellStart"/>
      <w:r w:rsidRPr="00DE505D">
        <w:rPr>
          <w:rFonts w:eastAsia="Calibri" w:cs="Calibri"/>
          <w:color w:val="000000"/>
          <w:kern w:val="3"/>
          <w:szCs w:val="20"/>
          <w:lang w:eastAsia="zh-CN" w:bidi="hi-IN"/>
        </w:rPr>
        <w:t>ut-</w:t>
      </w:r>
      <w:r w:rsidRPr="00DE505D">
        <w:rPr>
          <w:rFonts w:eastAsia="Calibri" w:cs="Calibri"/>
          <w:color w:val="000000"/>
          <w:kern w:val="3"/>
          <w:szCs w:val="20"/>
          <w:lang w:eastAsia="zh-CN" w:bidi="hi-IN"/>
        </w:rPr>
        <w:lastRenderedPageBreak/>
        <w:t>sträckt</w:t>
      </w:r>
      <w:proofErr w:type="spellEnd"/>
      <w:r w:rsidRPr="00DE505D">
        <w:rPr>
          <w:rFonts w:eastAsia="Calibri" w:cs="Calibri"/>
          <w:color w:val="000000"/>
          <w:kern w:val="3"/>
          <w:szCs w:val="20"/>
          <w:lang w:eastAsia="zh-CN" w:bidi="hi-IN"/>
        </w:rPr>
        <w:t xml:space="preserve"> behandling rekommenderas varannandagsdoser för att minimera biverkningarna. Under behandlingen rekommenderas fortlöpande kontakt för utvärdering av behandlingseffekt, justering av nedtrappningsschema samt kontroll av biverkningar.</w:t>
      </w:r>
    </w:p>
    <w:p w14:paraId="07F36DCE" w14:textId="77777777" w:rsidR="00DE505D" w:rsidRPr="00D64434" w:rsidRDefault="00DE505D" w:rsidP="00D64434">
      <w:pPr>
        <w:rPr>
          <w:b/>
          <w:bCs/>
        </w:rPr>
      </w:pPr>
      <w:proofErr w:type="spellStart"/>
      <w:r w:rsidRPr="00D64434">
        <w:rPr>
          <w:b/>
          <w:bCs/>
        </w:rPr>
        <w:t>Budesonid</w:t>
      </w:r>
      <w:proofErr w:type="spellEnd"/>
    </w:p>
    <w:p w14:paraId="20C81E80" w14:textId="77777777" w:rsidR="00DE505D" w:rsidRPr="00DE505D" w:rsidRDefault="00DE505D" w:rsidP="00D64434">
      <w:pPr>
        <w:rPr>
          <w:rFonts w:eastAsia="Calibri" w:cs="Arial"/>
          <w:color w:val="000000"/>
          <w:kern w:val="3"/>
          <w:szCs w:val="20"/>
          <w:lang w:eastAsia="zh-CN" w:bidi="hi-IN"/>
        </w:rPr>
      </w:pPr>
      <w:r w:rsidRPr="00DE505D">
        <w:rPr>
          <w:rFonts w:eastAsia="Calibri" w:cs="Arial"/>
          <w:color w:val="000000"/>
          <w:kern w:val="3"/>
          <w:szCs w:val="20"/>
          <w:lang w:eastAsia="zh-CN" w:bidi="hi-IN"/>
        </w:rPr>
        <w:t xml:space="preserve">Depotkapslar löser ut den aktiva substansen i </w:t>
      </w:r>
      <w:proofErr w:type="spellStart"/>
      <w:r w:rsidRPr="00DE505D">
        <w:rPr>
          <w:rFonts w:eastAsia="Calibri" w:cs="Arial"/>
          <w:color w:val="000000"/>
          <w:kern w:val="3"/>
          <w:szCs w:val="20"/>
          <w:lang w:eastAsia="zh-CN" w:bidi="hi-IN"/>
        </w:rPr>
        <w:t>ileum</w:t>
      </w:r>
      <w:proofErr w:type="spellEnd"/>
      <w:r w:rsidRPr="00DE505D">
        <w:rPr>
          <w:rFonts w:eastAsia="Calibri" w:cs="Arial"/>
          <w:color w:val="000000"/>
          <w:kern w:val="3"/>
          <w:szCs w:val="20"/>
          <w:lang w:eastAsia="zh-CN" w:bidi="hi-IN"/>
        </w:rPr>
        <w:t xml:space="preserve"> och kolon </w:t>
      </w:r>
      <w:proofErr w:type="spellStart"/>
      <w:r w:rsidRPr="00DE505D">
        <w:rPr>
          <w:rFonts w:eastAsia="Calibri" w:cs="Arial"/>
          <w:color w:val="000000"/>
          <w:kern w:val="3"/>
          <w:szCs w:val="20"/>
          <w:lang w:eastAsia="zh-CN" w:bidi="hi-IN"/>
        </w:rPr>
        <w:t>ascendens</w:t>
      </w:r>
      <w:proofErr w:type="spellEnd"/>
      <w:r w:rsidRPr="00DE505D">
        <w:rPr>
          <w:rFonts w:eastAsia="Calibri" w:cs="Arial"/>
          <w:color w:val="000000"/>
          <w:kern w:val="3"/>
          <w:szCs w:val="20"/>
          <w:lang w:eastAsia="zh-CN" w:bidi="hi-IN"/>
        </w:rPr>
        <w:t xml:space="preserve"> respektive kolon och rektum (</w:t>
      </w:r>
      <w:proofErr w:type="spellStart"/>
      <w:r w:rsidRPr="00DE505D">
        <w:rPr>
          <w:rFonts w:eastAsia="Calibri" w:cs="Arial"/>
          <w:color w:val="000000"/>
          <w:kern w:val="3"/>
          <w:szCs w:val="20"/>
          <w:lang w:eastAsia="zh-CN" w:bidi="hi-IN"/>
        </w:rPr>
        <w:t>Cortiment</w:t>
      </w:r>
      <w:proofErr w:type="spellEnd"/>
      <w:r w:rsidRPr="00DE505D">
        <w:rPr>
          <w:rFonts w:eastAsia="Calibri" w:cs="Arial"/>
          <w:color w:val="000000"/>
          <w:kern w:val="3"/>
          <w:szCs w:val="20"/>
          <w:lang w:eastAsia="zh-CN" w:bidi="hi-IN"/>
        </w:rPr>
        <w:t xml:space="preserve">). Studier på vuxna och barn har visat att den antiinflammatoriska effekten av 9 mg </w:t>
      </w:r>
      <w:proofErr w:type="spellStart"/>
      <w:r w:rsidRPr="00DE505D">
        <w:rPr>
          <w:rFonts w:eastAsia="Calibri" w:cs="Arial"/>
          <w:color w:val="000000"/>
          <w:kern w:val="3"/>
          <w:szCs w:val="20"/>
          <w:lang w:eastAsia="zh-CN" w:bidi="hi-IN"/>
        </w:rPr>
        <w:t>budesonid</w:t>
      </w:r>
      <w:proofErr w:type="spellEnd"/>
      <w:r w:rsidRPr="00DE505D">
        <w:rPr>
          <w:rFonts w:eastAsia="Calibri" w:cs="Arial"/>
          <w:color w:val="000000"/>
          <w:kern w:val="3"/>
          <w:szCs w:val="20"/>
          <w:lang w:eastAsia="zh-CN" w:bidi="hi-IN"/>
        </w:rPr>
        <w:t xml:space="preserve"> motsvaras den av 40 mg med </w:t>
      </w:r>
      <w:proofErr w:type="spellStart"/>
      <w:r w:rsidRPr="00DE505D">
        <w:rPr>
          <w:rFonts w:eastAsia="Calibri" w:cs="Arial"/>
          <w:color w:val="000000"/>
          <w:kern w:val="3"/>
          <w:szCs w:val="20"/>
          <w:lang w:eastAsia="zh-CN" w:bidi="hi-IN"/>
        </w:rPr>
        <w:t>prednisolon</w:t>
      </w:r>
      <w:proofErr w:type="spellEnd"/>
      <w:r w:rsidRPr="00DE505D">
        <w:rPr>
          <w:rFonts w:eastAsia="Calibri" w:cs="Arial"/>
          <w:color w:val="000000"/>
          <w:kern w:val="3"/>
          <w:szCs w:val="20"/>
          <w:lang w:eastAsia="zh-CN" w:bidi="hi-IN"/>
        </w:rPr>
        <w:t xml:space="preserve"> – tillslaget är något långsammare men </w:t>
      </w:r>
      <w:proofErr w:type="spellStart"/>
      <w:r w:rsidRPr="00DE505D">
        <w:rPr>
          <w:rFonts w:eastAsia="Calibri" w:cs="Arial"/>
          <w:color w:val="000000"/>
          <w:kern w:val="3"/>
          <w:szCs w:val="20"/>
          <w:lang w:eastAsia="zh-CN" w:bidi="hi-IN"/>
        </w:rPr>
        <w:t>budesonid</w:t>
      </w:r>
      <w:proofErr w:type="spellEnd"/>
      <w:r w:rsidRPr="00DE505D">
        <w:rPr>
          <w:rFonts w:eastAsia="Calibri" w:cs="Arial"/>
          <w:color w:val="000000"/>
          <w:kern w:val="3"/>
          <w:szCs w:val="20"/>
          <w:lang w:eastAsia="zh-CN" w:bidi="hi-IN"/>
        </w:rPr>
        <w:t xml:space="preserve"> har färre biverkningar och mindre påverkan på hypofys-binjure-axeln.</w:t>
      </w:r>
    </w:p>
    <w:p w14:paraId="3846E3DA" w14:textId="77777777" w:rsidR="00DE505D" w:rsidRPr="00DE505D" w:rsidRDefault="00DE505D" w:rsidP="00D64434">
      <w:pPr>
        <w:rPr>
          <w:rFonts w:eastAsia="Calibri" w:cs="Calibri"/>
          <w:color w:val="000000"/>
          <w:kern w:val="3"/>
          <w:szCs w:val="20"/>
          <w:lang w:eastAsia="zh-CN" w:bidi="hi-IN"/>
        </w:rPr>
      </w:pPr>
      <w:proofErr w:type="spellStart"/>
      <w:r w:rsidRPr="00C93DA9">
        <w:rPr>
          <w:rFonts w:eastAsia="Calibri" w:cs="Calibri"/>
          <w:b/>
          <w:bCs/>
          <w:color w:val="000000"/>
          <w:kern w:val="3"/>
          <w:szCs w:val="20"/>
          <w:lang w:eastAsia="zh-CN" w:bidi="hi-IN"/>
        </w:rPr>
        <w:t>Budenofalk</w:t>
      </w:r>
      <w:proofErr w:type="spellEnd"/>
      <w:r w:rsidRPr="00DE505D">
        <w:rPr>
          <w:rFonts w:eastAsia="Calibri" w:cs="Calibri"/>
          <w:color w:val="000000"/>
          <w:kern w:val="3"/>
          <w:szCs w:val="20"/>
          <w:lang w:eastAsia="zh-CN" w:bidi="hi-IN"/>
        </w:rPr>
        <w:t>, depotkapslar</w:t>
      </w:r>
    </w:p>
    <w:p w14:paraId="129FE363" w14:textId="77777777" w:rsidR="00DE505D" w:rsidRPr="00DE505D" w:rsidRDefault="00DE505D" w:rsidP="00D64434">
      <w:pPr>
        <w:rPr>
          <w:rFonts w:eastAsia="Calibri" w:cs="Calibri"/>
          <w:color w:val="000000"/>
          <w:kern w:val="3"/>
          <w:szCs w:val="20"/>
          <w:lang w:eastAsia="zh-CN" w:bidi="hi-IN"/>
        </w:rPr>
      </w:pPr>
      <w:proofErr w:type="spellStart"/>
      <w:r w:rsidRPr="00C93DA9">
        <w:rPr>
          <w:rFonts w:eastAsia="Calibri" w:cs="Calibri"/>
          <w:b/>
          <w:bCs/>
          <w:color w:val="000000"/>
          <w:kern w:val="3"/>
          <w:szCs w:val="20"/>
          <w:lang w:eastAsia="zh-CN" w:bidi="hi-IN"/>
        </w:rPr>
        <w:t>Entocort</w:t>
      </w:r>
      <w:proofErr w:type="spellEnd"/>
      <w:r w:rsidRPr="00C93DA9">
        <w:rPr>
          <w:rFonts w:eastAsia="Calibri" w:cs="Calibri"/>
          <w:b/>
          <w:bCs/>
          <w:color w:val="000000"/>
          <w:kern w:val="3"/>
          <w:szCs w:val="20"/>
          <w:lang w:eastAsia="zh-CN" w:bidi="hi-IN"/>
        </w:rPr>
        <w:t>,</w:t>
      </w:r>
      <w:r w:rsidRPr="00DE505D">
        <w:rPr>
          <w:rFonts w:eastAsia="Calibri" w:cs="Calibri"/>
          <w:color w:val="000000"/>
          <w:kern w:val="3"/>
          <w:szCs w:val="20"/>
          <w:lang w:eastAsia="zh-CN" w:bidi="hi-IN"/>
        </w:rPr>
        <w:t xml:space="preserve"> depotkapslar</w:t>
      </w:r>
    </w:p>
    <w:p w14:paraId="1AE3017E" w14:textId="77777777" w:rsidR="00DE505D" w:rsidRPr="00DE505D" w:rsidRDefault="00DE505D" w:rsidP="00D64434">
      <w:pPr>
        <w:rPr>
          <w:rFonts w:eastAsia="Calibri" w:cs="Calibri"/>
          <w:color w:val="000000"/>
          <w:kern w:val="3"/>
          <w:szCs w:val="20"/>
          <w:lang w:eastAsia="zh-CN" w:bidi="hi-IN"/>
        </w:rPr>
      </w:pPr>
      <w:proofErr w:type="spellStart"/>
      <w:r w:rsidRPr="00C93DA9">
        <w:rPr>
          <w:rFonts w:eastAsia="Calibri" w:cs="Calibri"/>
          <w:b/>
          <w:bCs/>
          <w:color w:val="000000"/>
          <w:kern w:val="3"/>
          <w:szCs w:val="20"/>
          <w:lang w:eastAsia="zh-CN" w:bidi="hi-IN"/>
        </w:rPr>
        <w:t>Cortiment</w:t>
      </w:r>
      <w:proofErr w:type="spellEnd"/>
      <w:r w:rsidRPr="00C93DA9">
        <w:rPr>
          <w:rFonts w:eastAsia="Calibri" w:cs="Calibri"/>
          <w:b/>
          <w:bCs/>
          <w:color w:val="000000"/>
          <w:kern w:val="3"/>
          <w:szCs w:val="20"/>
          <w:lang w:eastAsia="zh-CN" w:bidi="hi-IN"/>
        </w:rPr>
        <w:t>,</w:t>
      </w:r>
      <w:r w:rsidRPr="00DE505D">
        <w:rPr>
          <w:rFonts w:eastAsia="Calibri" w:cs="Calibri"/>
          <w:color w:val="000000"/>
          <w:kern w:val="3"/>
          <w:szCs w:val="20"/>
          <w:lang w:eastAsia="zh-CN" w:bidi="hi-IN"/>
        </w:rPr>
        <w:t xml:space="preserve"> tablett (ej godkänt för behandling av barn &lt; 18 år)</w:t>
      </w:r>
    </w:p>
    <w:p w14:paraId="11BCFEEA" w14:textId="77777777" w:rsidR="00DE505D" w:rsidRPr="00C93DA9" w:rsidRDefault="00DE505D" w:rsidP="00C93DA9">
      <w:pPr>
        <w:rPr>
          <w:b/>
          <w:bCs/>
        </w:rPr>
      </w:pPr>
      <w:r w:rsidRPr="00C93DA9">
        <w:rPr>
          <w:b/>
          <w:bCs/>
        </w:rPr>
        <w:t>Intravenösa steroidpreparat</w:t>
      </w:r>
    </w:p>
    <w:p w14:paraId="1A8C1D12" w14:textId="77777777" w:rsidR="00DE505D" w:rsidRPr="006B42DE" w:rsidRDefault="00DE505D" w:rsidP="00C93DA9">
      <w:pPr>
        <w:rPr>
          <w:b/>
          <w:bCs/>
          <w:i/>
          <w:iCs/>
        </w:rPr>
      </w:pPr>
      <w:proofErr w:type="spellStart"/>
      <w:r w:rsidRPr="006B42DE">
        <w:rPr>
          <w:b/>
          <w:bCs/>
          <w:i/>
          <w:iCs/>
        </w:rPr>
        <w:t>Prednisolon</w:t>
      </w:r>
      <w:proofErr w:type="spellEnd"/>
    </w:p>
    <w:p w14:paraId="0C43E8A6" w14:textId="77777777" w:rsidR="00DE505D" w:rsidRPr="00DE505D" w:rsidRDefault="00DE505D" w:rsidP="00C93DA9">
      <w:pPr>
        <w:rPr>
          <w:rFonts w:eastAsia="Calibri" w:cs="Calibri"/>
          <w:color w:val="000000"/>
          <w:kern w:val="3"/>
          <w:szCs w:val="20"/>
          <w:lang w:eastAsia="zh-CN" w:bidi="hi-IN"/>
        </w:rPr>
      </w:pPr>
      <w:r w:rsidRPr="00DE505D">
        <w:rPr>
          <w:rFonts w:eastAsia="Calibri" w:cs="Calibri"/>
          <w:color w:val="000000"/>
          <w:kern w:val="3"/>
          <w:szCs w:val="20"/>
          <w:lang w:eastAsia="zh-CN" w:bidi="hi-IN"/>
        </w:rPr>
        <w:t xml:space="preserve">Vid akut kolit bör </w:t>
      </w:r>
      <w:proofErr w:type="spellStart"/>
      <w:r w:rsidRPr="00DE505D">
        <w:rPr>
          <w:rFonts w:eastAsia="Calibri" w:cs="Calibri"/>
          <w:color w:val="000000"/>
          <w:kern w:val="3"/>
          <w:szCs w:val="20"/>
          <w:lang w:eastAsia="zh-CN" w:bidi="hi-IN"/>
        </w:rPr>
        <w:t>prednisolon</w:t>
      </w:r>
      <w:proofErr w:type="spellEnd"/>
      <w:r w:rsidRPr="00DE505D">
        <w:rPr>
          <w:rFonts w:eastAsia="Calibri" w:cs="Calibri"/>
          <w:color w:val="000000"/>
          <w:kern w:val="3"/>
          <w:szCs w:val="20"/>
          <w:lang w:eastAsia="zh-CN" w:bidi="hi-IN"/>
        </w:rPr>
        <w:t xml:space="preserve"> ges i dos om 1-2 mg/kg/dygn (upp till 40–60 mg/dygn) delat i två doser. Observera att </w:t>
      </w:r>
      <w:proofErr w:type="spellStart"/>
      <w:r w:rsidRPr="00DE505D">
        <w:rPr>
          <w:rFonts w:eastAsia="Calibri" w:cs="Calibri"/>
          <w:color w:val="000000"/>
          <w:kern w:val="3"/>
          <w:szCs w:val="20"/>
          <w:lang w:eastAsia="zh-CN" w:bidi="hi-IN"/>
        </w:rPr>
        <w:t>prednisolon</w:t>
      </w:r>
      <w:proofErr w:type="spellEnd"/>
      <w:r w:rsidRPr="00DE505D">
        <w:rPr>
          <w:rFonts w:eastAsia="Calibri" w:cs="Calibri"/>
          <w:color w:val="000000"/>
          <w:kern w:val="3"/>
          <w:szCs w:val="20"/>
          <w:lang w:eastAsia="zh-CN" w:bidi="hi-IN"/>
        </w:rPr>
        <w:t xml:space="preserve"> i den intravenösa beredningsformen </w:t>
      </w:r>
      <w:proofErr w:type="spellStart"/>
      <w:r w:rsidRPr="00DE505D">
        <w:rPr>
          <w:rFonts w:eastAsia="Calibri" w:cs="Calibri"/>
          <w:color w:val="000000"/>
          <w:kern w:val="3"/>
          <w:szCs w:val="20"/>
          <w:lang w:eastAsia="zh-CN" w:bidi="hi-IN"/>
        </w:rPr>
        <w:t>prednisolon</w:t>
      </w:r>
      <w:proofErr w:type="spellEnd"/>
      <w:r w:rsidRPr="00DE505D">
        <w:rPr>
          <w:rFonts w:eastAsia="Calibri" w:cs="Calibri"/>
          <w:color w:val="000000"/>
          <w:kern w:val="3"/>
          <w:szCs w:val="20"/>
          <w:lang w:eastAsia="zh-CN" w:bidi="hi-IN"/>
        </w:rPr>
        <w:t xml:space="preserve"> </w:t>
      </w:r>
      <w:proofErr w:type="spellStart"/>
      <w:r w:rsidRPr="00DE505D">
        <w:rPr>
          <w:rFonts w:eastAsia="Calibri" w:cs="Calibri"/>
          <w:color w:val="000000"/>
          <w:kern w:val="3"/>
          <w:szCs w:val="20"/>
          <w:lang w:eastAsia="zh-CN" w:bidi="hi-IN"/>
        </w:rPr>
        <w:t>succinat</w:t>
      </w:r>
      <w:proofErr w:type="spellEnd"/>
      <w:r w:rsidRPr="00DE505D">
        <w:rPr>
          <w:rFonts w:eastAsia="Calibri" w:cs="Calibri"/>
          <w:color w:val="000000"/>
          <w:kern w:val="3"/>
          <w:szCs w:val="20"/>
          <w:lang w:eastAsia="zh-CN" w:bidi="hi-IN"/>
        </w:rPr>
        <w:t xml:space="preserve"> (</w:t>
      </w:r>
      <w:proofErr w:type="spellStart"/>
      <w:r w:rsidRPr="00DE505D">
        <w:rPr>
          <w:rFonts w:eastAsia="Calibri" w:cs="Calibri"/>
          <w:color w:val="000000"/>
          <w:kern w:val="3"/>
          <w:szCs w:val="20"/>
          <w:lang w:eastAsia="zh-CN" w:bidi="hi-IN"/>
        </w:rPr>
        <w:t>Precortalon</w:t>
      </w:r>
      <w:proofErr w:type="spellEnd"/>
      <w:r w:rsidRPr="00DE505D">
        <w:rPr>
          <w:rFonts w:eastAsia="Calibri" w:cs="Calibri"/>
          <w:color w:val="000000"/>
          <w:kern w:val="3"/>
          <w:szCs w:val="20"/>
          <w:lang w:eastAsia="zh-CN" w:bidi="hi-IN"/>
        </w:rPr>
        <w:t xml:space="preserve"> </w:t>
      </w:r>
      <w:proofErr w:type="spellStart"/>
      <w:r w:rsidRPr="00DE505D">
        <w:rPr>
          <w:rFonts w:eastAsia="Calibri" w:cs="Calibri"/>
          <w:color w:val="000000"/>
          <w:kern w:val="3"/>
          <w:szCs w:val="20"/>
          <w:lang w:eastAsia="zh-CN" w:bidi="hi-IN"/>
        </w:rPr>
        <w:t>aquosum</w:t>
      </w:r>
      <w:proofErr w:type="spellEnd"/>
      <w:r w:rsidRPr="00DE505D">
        <w:rPr>
          <w:rFonts w:eastAsia="Calibri" w:cs="Calibri"/>
          <w:color w:val="000000"/>
          <w:kern w:val="3"/>
          <w:szCs w:val="20"/>
          <w:lang w:eastAsia="zh-CN" w:bidi="hi-IN"/>
        </w:rPr>
        <w:t xml:space="preserve">, </w:t>
      </w:r>
      <w:proofErr w:type="spellStart"/>
      <w:r w:rsidRPr="00DE505D">
        <w:rPr>
          <w:rFonts w:eastAsia="Calibri" w:cs="Calibri"/>
          <w:color w:val="000000"/>
          <w:kern w:val="3"/>
          <w:szCs w:val="20"/>
          <w:lang w:eastAsia="zh-CN" w:bidi="hi-IN"/>
        </w:rPr>
        <w:t>Prednisolon</w:t>
      </w:r>
      <w:proofErr w:type="spellEnd"/>
      <w:r w:rsidRPr="00DE505D">
        <w:rPr>
          <w:rFonts w:eastAsia="Calibri" w:cs="Calibri"/>
          <w:color w:val="000000"/>
          <w:kern w:val="3"/>
          <w:szCs w:val="20"/>
          <w:lang w:eastAsia="zh-CN" w:bidi="hi-IN"/>
        </w:rPr>
        <w:t xml:space="preserve"> Ebb) bara 75 % av den sammanslagna molekylens vikt utgörs av </w:t>
      </w:r>
      <w:proofErr w:type="spellStart"/>
      <w:r w:rsidRPr="00DE505D">
        <w:rPr>
          <w:rFonts w:eastAsia="Calibri" w:cs="Calibri"/>
          <w:color w:val="000000"/>
          <w:kern w:val="3"/>
          <w:szCs w:val="20"/>
          <w:lang w:eastAsia="zh-CN" w:bidi="hi-IN"/>
        </w:rPr>
        <w:t>prednisolon</w:t>
      </w:r>
      <w:proofErr w:type="spellEnd"/>
      <w:r w:rsidRPr="00DE505D">
        <w:rPr>
          <w:rFonts w:eastAsia="Calibri" w:cs="Calibri"/>
          <w:color w:val="000000"/>
          <w:kern w:val="3"/>
          <w:szCs w:val="20"/>
          <w:lang w:eastAsia="zh-CN" w:bidi="hi-IN"/>
        </w:rPr>
        <w:t xml:space="preserve">. Vid intravenös behandling av akut kolit med </w:t>
      </w:r>
      <w:proofErr w:type="spellStart"/>
      <w:r w:rsidRPr="00DE505D">
        <w:rPr>
          <w:rFonts w:eastAsia="Calibri" w:cs="Calibri"/>
          <w:color w:val="000000"/>
          <w:kern w:val="3"/>
          <w:szCs w:val="20"/>
          <w:lang w:eastAsia="zh-CN" w:bidi="hi-IN"/>
        </w:rPr>
        <w:t>prednisolonnatriumsuccinat</w:t>
      </w:r>
      <w:proofErr w:type="spellEnd"/>
      <w:r w:rsidRPr="00DE505D">
        <w:rPr>
          <w:rFonts w:eastAsia="Calibri" w:cs="Calibri"/>
          <w:color w:val="000000"/>
          <w:kern w:val="3"/>
          <w:szCs w:val="20"/>
          <w:lang w:eastAsia="zh-CN" w:bidi="hi-IN"/>
        </w:rPr>
        <w:t xml:space="preserve"> måste dosen därför beräknas enligt: behandling med </w:t>
      </w:r>
      <w:proofErr w:type="spellStart"/>
      <w:r w:rsidRPr="00DE505D">
        <w:rPr>
          <w:rFonts w:eastAsia="Calibri" w:cs="Calibri"/>
          <w:color w:val="000000"/>
          <w:kern w:val="3"/>
          <w:szCs w:val="20"/>
          <w:lang w:eastAsia="zh-CN" w:bidi="hi-IN"/>
        </w:rPr>
        <w:t>prednisolon</w:t>
      </w:r>
      <w:proofErr w:type="spellEnd"/>
      <w:r w:rsidRPr="00DE505D">
        <w:rPr>
          <w:rFonts w:eastAsia="Calibri" w:cs="Calibri"/>
          <w:color w:val="000000"/>
          <w:kern w:val="3"/>
          <w:szCs w:val="20"/>
          <w:lang w:eastAsia="zh-CN" w:bidi="hi-IN"/>
        </w:rPr>
        <w:t xml:space="preserve"> om 1–2 mg/kg motsvarar behandling med </w:t>
      </w:r>
      <w:proofErr w:type="spellStart"/>
      <w:r w:rsidRPr="00DE505D">
        <w:rPr>
          <w:rFonts w:eastAsia="Calibri" w:cs="Calibri"/>
          <w:color w:val="000000"/>
          <w:kern w:val="3"/>
          <w:szCs w:val="20"/>
          <w:lang w:eastAsia="zh-CN" w:bidi="hi-IN"/>
        </w:rPr>
        <w:t>prednisolonnatriumsuccinat</w:t>
      </w:r>
      <w:proofErr w:type="spellEnd"/>
      <w:r w:rsidRPr="00DE505D">
        <w:rPr>
          <w:rFonts w:eastAsia="Calibri" w:cs="Calibri"/>
          <w:color w:val="000000"/>
          <w:kern w:val="3"/>
          <w:szCs w:val="20"/>
          <w:lang w:eastAsia="zh-CN" w:bidi="hi-IN"/>
        </w:rPr>
        <w:t xml:space="preserve"> 1–2 mg/kg/0,75 = </w:t>
      </w:r>
      <w:r w:rsidRPr="006B42DE">
        <w:rPr>
          <w:rFonts w:eastAsia="Calibri" w:cs="Calibri"/>
          <w:b/>
          <w:bCs/>
          <w:color w:val="000000"/>
          <w:kern w:val="3"/>
          <w:szCs w:val="20"/>
          <w:lang w:eastAsia="zh-CN" w:bidi="hi-IN"/>
        </w:rPr>
        <w:t>1,34–2,68 mg/kg</w:t>
      </w:r>
      <w:r w:rsidRPr="00DE505D">
        <w:rPr>
          <w:rFonts w:eastAsia="Calibri" w:cs="Calibri"/>
          <w:color w:val="000000"/>
          <w:kern w:val="3"/>
          <w:szCs w:val="20"/>
          <w:lang w:eastAsia="zh-CN" w:bidi="hi-IN"/>
        </w:rPr>
        <w:t>. max dos ligger ändå på 60 mg/dygn.</w:t>
      </w:r>
    </w:p>
    <w:p w14:paraId="2440E91F" w14:textId="77777777" w:rsidR="00DE505D" w:rsidRPr="0028100D" w:rsidRDefault="00DE505D" w:rsidP="0028100D">
      <w:pPr>
        <w:rPr>
          <w:b/>
          <w:bCs/>
        </w:rPr>
      </w:pPr>
      <w:r w:rsidRPr="0028100D">
        <w:rPr>
          <w:b/>
          <w:bCs/>
        </w:rPr>
        <w:t>Betametason</w:t>
      </w:r>
    </w:p>
    <w:p w14:paraId="693C024E" w14:textId="77777777" w:rsidR="00DE505D" w:rsidRPr="00DE505D" w:rsidRDefault="00DE505D" w:rsidP="0028100D">
      <w:pPr>
        <w:rPr>
          <w:rFonts w:eastAsia="Calibri" w:cs="Calibri"/>
          <w:color w:val="000000"/>
          <w:kern w:val="3"/>
          <w:szCs w:val="20"/>
          <w:lang w:eastAsia="zh-CN" w:bidi="hi-IN"/>
        </w:rPr>
      </w:pPr>
      <w:proofErr w:type="spellStart"/>
      <w:r w:rsidRPr="00DE505D">
        <w:rPr>
          <w:rFonts w:eastAsia="Calibri" w:cs="Calibri"/>
          <w:color w:val="000000"/>
          <w:kern w:val="3"/>
          <w:szCs w:val="20"/>
          <w:lang w:eastAsia="zh-CN" w:bidi="hi-IN"/>
        </w:rPr>
        <w:t>Betapred</w:t>
      </w:r>
      <w:proofErr w:type="spellEnd"/>
      <w:r w:rsidRPr="00DE505D">
        <w:rPr>
          <w:rFonts w:eastAsia="Calibri" w:cs="Calibri"/>
          <w:color w:val="000000"/>
          <w:kern w:val="3"/>
          <w:szCs w:val="20"/>
          <w:lang w:eastAsia="zh-CN" w:bidi="hi-IN"/>
        </w:rPr>
        <w:t>, 0,25 mg/kg/dygn (max 8 mg/dygn) delat i två doser.</w:t>
      </w:r>
    </w:p>
    <w:p w14:paraId="0042927D" w14:textId="77777777" w:rsidR="0028100D" w:rsidRPr="00DE505D" w:rsidRDefault="0028100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080D8A9A" w14:textId="77777777" w:rsidR="00DE505D" w:rsidRPr="00EF04E5" w:rsidRDefault="00DE505D" w:rsidP="00EF04E5">
      <w:pPr>
        <w:rPr>
          <w:b/>
          <w:bCs/>
        </w:rPr>
      </w:pPr>
      <w:r w:rsidRPr="00EF04E5">
        <w:rPr>
          <w:b/>
          <w:bCs/>
        </w:rPr>
        <w:t>Rektala steroidberedningar</w:t>
      </w:r>
    </w:p>
    <w:p w14:paraId="0A8AF4AA" w14:textId="77777777" w:rsidR="00DE505D" w:rsidRPr="00EF04E5" w:rsidRDefault="00DE505D" w:rsidP="00EF04E5">
      <w:pPr>
        <w:rPr>
          <w:rFonts w:ascii="Arial" w:eastAsia="Calibri" w:hAnsi="Arial" w:cs="Calibri"/>
          <w:color w:val="000000"/>
          <w:kern w:val="3"/>
          <w:sz w:val="20"/>
          <w:szCs w:val="20"/>
          <w:lang w:eastAsia="zh-CN" w:bidi="hi-IN"/>
        </w:rPr>
      </w:pPr>
      <w:r w:rsidRPr="00EF04E5">
        <w:rPr>
          <w:rFonts w:ascii="Arial" w:eastAsia="Calibri" w:hAnsi="Arial" w:cs="Calibri"/>
          <w:color w:val="000000"/>
          <w:kern w:val="3"/>
          <w:sz w:val="20"/>
          <w:szCs w:val="20"/>
          <w:lang w:eastAsia="zh-CN" w:bidi="hi-IN"/>
        </w:rPr>
        <w:t>Lokala steroider (klysma/skum) kan ges vid distal kolit, som alternativ eller komplement till perorala steroider och vid total kolit som ett</w:t>
      </w:r>
      <w:r w:rsidRPr="00EF04E5">
        <w:rPr>
          <w:rFonts w:ascii="Arial" w:eastAsia="Calibri" w:hAnsi="Arial" w:cs="Calibri"/>
          <w:b/>
          <w:bCs/>
          <w:color w:val="000000"/>
          <w:kern w:val="3"/>
          <w:sz w:val="20"/>
          <w:szCs w:val="20"/>
          <w:lang w:eastAsia="zh-CN" w:bidi="hi-IN"/>
        </w:rPr>
        <w:t xml:space="preserve"> </w:t>
      </w:r>
      <w:r w:rsidRPr="00EF04E5">
        <w:rPr>
          <w:rFonts w:ascii="Arial" w:eastAsia="Calibri" w:hAnsi="Arial" w:cs="Calibri"/>
          <w:color w:val="000000"/>
          <w:kern w:val="3"/>
          <w:sz w:val="20"/>
          <w:szCs w:val="20"/>
          <w:lang w:eastAsia="zh-CN" w:bidi="hi-IN"/>
        </w:rPr>
        <w:t>komplement till</w:t>
      </w:r>
      <w:r w:rsidRPr="00EF04E5">
        <w:rPr>
          <w:rFonts w:ascii="Arial" w:eastAsia="Calibri" w:hAnsi="Arial" w:cs="Calibri"/>
          <w:b/>
          <w:bCs/>
          <w:color w:val="000000"/>
          <w:kern w:val="3"/>
          <w:sz w:val="20"/>
          <w:szCs w:val="20"/>
          <w:lang w:eastAsia="zh-CN" w:bidi="hi-IN"/>
        </w:rPr>
        <w:t xml:space="preserve"> </w:t>
      </w:r>
      <w:r w:rsidRPr="00EF04E5">
        <w:rPr>
          <w:rFonts w:ascii="Arial" w:eastAsia="Calibri" w:hAnsi="Arial" w:cs="Calibri"/>
          <w:color w:val="000000"/>
          <w:kern w:val="3"/>
          <w:sz w:val="20"/>
          <w:szCs w:val="20"/>
          <w:lang w:eastAsia="zh-CN" w:bidi="hi-IN"/>
        </w:rPr>
        <w:t xml:space="preserve">systemisk steroidbehandling. Hydrokortison och </w:t>
      </w:r>
      <w:proofErr w:type="spellStart"/>
      <w:r w:rsidRPr="00EF04E5">
        <w:rPr>
          <w:rFonts w:ascii="Arial" w:eastAsia="Calibri" w:hAnsi="Arial" w:cs="Calibri"/>
          <w:color w:val="000000"/>
          <w:kern w:val="3"/>
          <w:sz w:val="20"/>
          <w:szCs w:val="20"/>
          <w:lang w:eastAsia="zh-CN" w:bidi="hi-IN"/>
        </w:rPr>
        <w:t>Prednisolon</w:t>
      </w:r>
      <w:proofErr w:type="spellEnd"/>
      <w:r w:rsidRPr="00EF04E5">
        <w:rPr>
          <w:rFonts w:ascii="Arial" w:eastAsia="Calibri" w:hAnsi="Arial" w:cs="Calibri"/>
          <w:color w:val="000000"/>
          <w:kern w:val="3"/>
          <w:sz w:val="20"/>
          <w:szCs w:val="20"/>
          <w:lang w:eastAsia="zh-CN" w:bidi="hi-IN"/>
        </w:rPr>
        <w:t xml:space="preserve"> resorberas av kolonslemhinnan vilket ger systemeffekt och ökar risken för system-biverkningar. </w:t>
      </w:r>
      <w:proofErr w:type="spellStart"/>
      <w:r w:rsidRPr="00EF04E5">
        <w:rPr>
          <w:rFonts w:ascii="Arial" w:eastAsia="Calibri" w:hAnsi="Arial" w:cs="Calibri"/>
          <w:color w:val="000000"/>
          <w:kern w:val="3"/>
          <w:sz w:val="20"/>
          <w:szCs w:val="20"/>
          <w:lang w:eastAsia="zh-CN" w:bidi="hi-IN"/>
        </w:rPr>
        <w:t>Budesonid</w:t>
      </w:r>
      <w:proofErr w:type="spellEnd"/>
      <w:r w:rsidRPr="00EF04E5">
        <w:rPr>
          <w:rFonts w:ascii="Arial" w:eastAsia="Calibri" w:hAnsi="Arial" w:cs="Calibri"/>
          <w:color w:val="000000"/>
          <w:kern w:val="3"/>
          <w:sz w:val="20"/>
          <w:szCs w:val="20"/>
          <w:lang w:eastAsia="zh-CN" w:bidi="hi-IN"/>
        </w:rPr>
        <w:t xml:space="preserve"> resorberas betydligt mindre och inaktiveras till stor del vid första passage genom levern och ger därför mindre systempåverkan.</w:t>
      </w:r>
    </w:p>
    <w:p w14:paraId="0FD8D283" w14:textId="77777777" w:rsidR="00DE505D" w:rsidRPr="00EF04E5" w:rsidRDefault="00DE505D" w:rsidP="00EF04E5">
      <w:pPr>
        <w:rPr>
          <w:b/>
          <w:bCs/>
        </w:rPr>
      </w:pPr>
      <w:proofErr w:type="spellStart"/>
      <w:r w:rsidRPr="00EF04E5">
        <w:rPr>
          <w:b/>
          <w:bCs/>
        </w:rPr>
        <w:t>Budesonid</w:t>
      </w:r>
      <w:proofErr w:type="spellEnd"/>
    </w:p>
    <w:p w14:paraId="73FB291F" w14:textId="3EA9C6A1" w:rsidR="00DE505D" w:rsidRPr="00DE505D" w:rsidRDefault="00DE505D" w:rsidP="00DC1C1A">
      <w:pPr>
        <w:rPr>
          <w:rFonts w:eastAsia="Calibri" w:cs="Calibri"/>
          <w:color w:val="000000"/>
          <w:kern w:val="3"/>
          <w:szCs w:val="20"/>
          <w:lang w:eastAsia="zh-CN" w:bidi="hi-IN"/>
        </w:rPr>
      </w:pPr>
      <w:proofErr w:type="spellStart"/>
      <w:r w:rsidRPr="00DE505D">
        <w:rPr>
          <w:rFonts w:eastAsia="Calibri" w:cs="Calibri"/>
          <w:color w:val="000000"/>
          <w:kern w:val="3"/>
          <w:szCs w:val="20"/>
          <w:lang w:eastAsia="zh-CN" w:bidi="hi-IN"/>
        </w:rPr>
        <w:t>Budenofalk</w:t>
      </w:r>
      <w:proofErr w:type="spellEnd"/>
      <w:r w:rsidRPr="00DE505D">
        <w:rPr>
          <w:rFonts w:eastAsia="Calibri" w:cs="Calibri"/>
          <w:color w:val="000000"/>
          <w:kern w:val="3"/>
          <w:szCs w:val="20"/>
          <w:lang w:eastAsia="zh-CN" w:bidi="hi-IN"/>
        </w:rPr>
        <w:t>, rektalskum.</w:t>
      </w:r>
      <w:r w:rsidR="00DC1C1A">
        <w:rPr>
          <w:rFonts w:eastAsia="Calibri" w:cs="Calibri"/>
          <w:color w:val="000000"/>
          <w:kern w:val="3"/>
          <w:szCs w:val="20"/>
          <w:lang w:eastAsia="zh-CN" w:bidi="hi-IN"/>
        </w:rPr>
        <w:br/>
      </w:r>
      <w:proofErr w:type="spellStart"/>
      <w:r w:rsidRPr="00DE505D">
        <w:rPr>
          <w:rFonts w:eastAsia="Calibri" w:cs="Calibri"/>
          <w:color w:val="000000"/>
          <w:kern w:val="3"/>
          <w:szCs w:val="20"/>
          <w:lang w:eastAsia="zh-CN" w:bidi="hi-IN"/>
        </w:rPr>
        <w:t>Entocort</w:t>
      </w:r>
      <w:proofErr w:type="spellEnd"/>
      <w:r w:rsidRPr="00DE505D">
        <w:rPr>
          <w:rFonts w:eastAsia="Calibri" w:cs="Calibri"/>
          <w:color w:val="000000"/>
          <w:kern w:val="3"/>
          <w:szCs w:val="20"/>
          <w:lang w:eastAsia="zh-CN" w:bidi="hi-IN"/>
        </w:rPr>
        <w:t>, rektalsuspension.</w:t>
      </w:r>
    </w:p>
    <w:p w14:paraId="05658539" w14:textId="77777777" w:rsidR="00DE505D" w:rsidRPr="00EF04E5" w:rsidRDefault="00DE505D" w:rsidP="00EF04E5">
      <w:pPr>
        <w:rPr>
          <w:b/>
          <w:bCs/>
        </w:rPr>
      </w:pPr>
      <w:proofErr w:type="spellStart"/>
      <w:r w:rsidRPr="00EF04E5">
        <w:rPr>
          <w:b/>
          <w:bCs/>
        </w:rPr>
        <w:lastRenderedPageBreak/>
        <w:t>Prednisolon</w:t>
      </w:r>
      <w:proofErr w:type="spellEnd"/>
    </w:p>
    <w:p w14:paraId="04530AD6" w14:textId="55F19220" w:rsidR="00DE505D" w:rsidRPr="00DE505D" w:rsidRDefault="00DE505D" w:rsidP="00D90573">
      <w:pPr>
        <w:rPr>
          <w:rFonts w:eastAsia="Calibri" w:cs="Calibri"/>
          <w:color w:val="000000"/>
          <w:kern w:val="3"/>
          <w:szCs w:val="20"/>
          <w:lang w:eastAsia="zh-CN" w:bidi="hi-IN"/>
        </w:rPr>
      </w:pPr>
      <w:proofErr w:type="spellStart"/>
      <w:r w:rsidRPr="00DE505D">
        <w:rPr>
          <w:rFonts w:eastAsia="Calibri" w:cs="Calibri"/>
          <w:color w:val="000000"/>
          <w:kern w:val="3"/>
          <w:szCs w:val="20"/>
          <w:lang w:eastAsia="zh-CN" w:bidi="hi-IN"/>
        </w:rPr>
        <w:t>Prednisolon</w:t>
      </w:r>
      <w:proofErr w:type="spellEnd"/>
      <w:r w:rsidRPr="00DE505D">
        <w:rPr>
          <w:rFonts w:eastAsia="Calibri" w:cs="Calibri"/>
          <w:color w:val="000000"/>
          <w:kern w:val="3"/>
          <w:szCs w:val="20"/>
          <w:lang w:eastAsia="zh-CN" w:bidi="hi-IN"/>
        </w:rPr>
        <w:t>, klysma.</w:t>
      </w:r>
      <w:r w:rsidR="00D90573">
        <w:rPr>
          <w:rFonts w:eastAsia="Calibri" w:cs="Calibri"/>
          <w:color w:val="000000"/>
          <w:kern w:val="3"/>
          <w:szCs w:val="20"/>
          <w:lang w:eastAsia="zh-CN" w:bidi="hi-IN"/>
        </w:rPr>
        <w:br/>
      </w:r>
      <w:proofErr w:type="spellStart"/>
      <w:r w:rsidRPr="00DE505D">
        <w:rPr>
          <w:rFonts w:eastAsia="Calibri" w:cs="Calibri"/>
          <w:color w:val="000000"/>
          <w:kern w:val="3"/>
          <w:szCs w:val="20"/>
          <w:lang w:eastAsia="zh-CN" w:bidi="hi-IN"/>
        </w:rPr>
        <w:t>Prednisolon</w:t>
      </w:r>
      <w:proofErr w:type="spellEnd"/>
      <w:r w:rsidRPr="00DE505D">
        <w:rPr>
          <w:rFonts w:eastAsia="Calibri" w:cs="Calibri"/>
          <w:color w:val="000000"/>
          <w:kern w:val="3"/>
          <w:szCs w:val="20"/>
          <w:lang w:eastAsia="zh-CN" w:bidi="hi-IN"/>
        </w:rPr>
        <w:t xml:space="preserve"> APL, stolpiller.</w:t>
      </w:r>
    </w:p>
    <w:p w14:paraId="00D363A0"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48A1A739" w14:textId="77777777" w:rsidR="00DE505D" w:rsidRPr="00EF04E5" w:rsidRDefault="00DE505D" w:rsidP="00EF04E5">
      <w:pPr>
        <w:rPr>
          <w:b/>
          <w:bCs/>
        </w:rPr>
      </w:pPr>
      <w:r w:rsidRPr="00EF04E5">
        <w:rPr>
          <w:b/>
          <w:bCs/>
        </w:rPr>
        <w:t xml:space="preserve">10.2 Total </w:t>
      </w:r>
      <w:proofErr w:type="spellStart"/>
      <w:r w:rsidRPr="00EF04E5">
        <w:rPr>
          <w:b/>
          <w:bCs/>
        </w:rPr>
        <w:t>enteral</w:t>
      </w:r>
      <w:proofErr w:type="spellEnd"/>
      <w:r w:rsidRPr="00EF04E5">
        <w:rPr>
          <w:b/>
          <w:bCs/>
        </w:rPr>
        <w:t xml:space="preserve"> nutrition</w:t>
      </w:r>
    </w:p>
    <w:p w14:paraId="7C991517" w14:textId="77777777" w:rsidR="00DE505D" w:rsidRPr="00DE505D" w:rsidRDefault="00DE505D" w:rsidP="00EF04E5">
      <w:pPr>
        <w:rPr>
          <w:rFonts w:eastAsia="Calibri" w:cs="Calibri"/>
          <w:color w:val="000000"/>
          <w:kern w:val="3"/>
          <w:szCs w:val="20"/>
          <w:lang w:eastAsia="zh-CN" w:bidi="hi-IN"/>
        </w:rPr>
      </w:pPr>
      <w:r w:rsidRPr="00DE505D">
        <w:rPr>
          <w:rFonts w:eastAsia="Calibri" w:cs="Calibri"/>
          <w:color w:val="000000"/>
          <w:kern w:val="3"/>
          <w:szCs w:val="20"/>
          <w:lang w:eastAsia="zh-CN" w:bidi="hi-IN"/>
        </w:rPr>
        <w:t xml:space="preserve">Total </w:t>
      </w:r>
      <w:proofErr w:type="spellStart"/>
      <w:r w:rsidRPr="00DE505D">
        <w:rPr>
          <w:rFonts w:eastAsia="Calibri" w:cs="Calibri"/>
          <w:color w:val="000000"/>
          <w:kern w:val="3"/>
          <w:szCs w:val="20"/>
          <w:lang w:eastAsia="zh-CN" w:bidi="hi-IN"/>
        </w:rPr>
        <w:t>enteral</w:t>
      </w:r>
      <w:proofErr w:type="spellEnd"/>
      <w:r w:rsidRPr="00DE505D">
        <w:rPr>
          <w:rFonts w:eastAsia="Calibri" w:cs="Calibri"/>
          <w:color w:val="000000"/>
          <w:kern w:val="3"/>
          <w:szCs w:val="20"/>
          <w:lang w:eastAsia="zh-CN" w:bidi="hi-IN"/>
        </w:rPr>
        <w:t xml:space="preserve"> nutrition har vid </w:t>
      </w:r>
      <w:proofErr w:type="spellStart"/>
      <w:r w:rsidRPr="00DE505D">
        <w:rPr>
          <w:rFonts w:eastAsia="Calibri" w:cs="Calibri"/>
          <w:color w:val="000000"/>
          <w:kern w:val="3"/>
          <w:szCs w:val="20"/>
          <w:lang w:eastAsia="zh-CN" w:bidi="hi-IN"/>
        </w:rPr>
        <w:t>Crohns</w:t>
      </w:r>
      <w:proofErr w:type="spellEnd"/>
      <w:r w:rsidRPr="00DE505D">
        <w:rPr>
          <w:rFonts w:eastAsia="Calibri" w:cs="Calibri"/>
          <w:color w:val="000000"/>
          <w:kern w:val="3"/>
          <w:szCs w:val="20"/>
          <w:lang w:eastAsia="zh-CN" w:bidi="hi-IN"/>
        </w:rPr>
        <w:t xml:space="preserve"> sjukdom en direkt antiinflammatorisk effekt jämförbar med steroidbehandling och saknar medicinska biverkningar. Den kan användas för att inducera re-mission. Patienten får på detta sätt hela sitt behov av energi och näringsämnen säkrat och under denna tid ska patienten inte inta annan mat. Behandlingen bör pågå under 6–8 veckor. I visa fall behövs </w:t>
      </w:r>
      <w:proofErr w:type="spellStart"/>
      <w:r w:rsidRPr="00DE505D">
        <w:rPr>
          <w:rFonts w:eastAsia="Calibri" w:cs="Calibri"/>
          <w:color w:val="000000"/>
          <w:kern w:val="3"/>
          <w:szCs w:val="20"/>
          <w:lang w:eastAsia="zh-CN" w:bidi="hi-IN"/>
        </w:rPr>
        <w:t>nasogastrisk</w:t>
      </w:r>
      <w:proofErr w:type="spellEnd"/>
      <w:r w:rsidRPr="00DE505D">
        <w:rPr>
          <w:rFonts w:eastAsia="Calibri" w:cs="Calibri"/>
          <w:color w:val="000000"/>
          <w:kern w:val="3"/>
          <w:szCs w:val="20"/>
          <w:lang w:eastAsia="zh-CN" w:bidi="hi-IN"/>
        </w:rPr>
        <w:t xml:space="preserve"> sond. Dietisten räknar med att man bör äta 120% av det normala kalori-behovet, tillförseln bör trappas upp under 2–5 dagar och slutligen trappas ner under 4–5 dagar. Den antiinflammatoriska effekten av preparaten som finns anses likvärdig (helproteinpreparat, </w:t>
      </w:r>
      <w:proofErr w:type="spellStart"/>
      <w:r w:rsidRPr="00DE505D">
        <w:rPr>
          <w:rFonts w:eastAsia="Calibri" w:cs="Calibri"/>
          <w:color w:val="000000"/>
          <w:kern w:val="3"/>
          <w:szCs w:val="20"/>
          <w:lang w:eastAsia="zh-CN" w:bidi="hi-IN"/>
        </w:rPr>
        <w:t>oligo</w:t>
      </w:r>
      <w:proofErr w:type="spellEnd"/>
      <w:r w:rsidRPr="00DE505D">
        <w:rPr>
          <w:rFonts w:eastAsia="Calibri" w:cs="Calibri"/>
          <w:color w:val="000000"/>
          <w:kern w:val="3"/>
          <w:szCs w:val="20"/>
          <w:lang w:eastAsia="zh-CN" w:bidi="hi-IN"/>
        </w:rPr>
        <w:t xml:space="preserve">-peptidpreparat eller </w:t>
      </w:r>
      <w:proofErr w:type="spellStart"/>
      <w:r w:rsidRPr="00DE505D">
        <w:rPr>
          <w:rFonts w:eastAsia="Calibri" w:cs="Calibri"/>
          <w:color w:val="000000"/>
          <w:kern w:val="3"/>
          <w:szCs w:val="20"/>
          <w:lang w:eastAsia="zh-CN" w:bidi="hi-IN"/>
        </w:rPr>
        <w:t>aminosyrepreparat</w:t>
      </w:r>
      <w:proofErr w:type="spellEnd"/>
      <w:r w:rsidRPr="00DE505D">
        <w:rPr>
          <w:rFonts w:eastAsia="Calibri" w:cs="Calibri"/>
          <w:color w:val="000000"/>
          <w:kern w:val="3"/>
          <w:szCs w:val="20"/>
          <w:lang w:eastAsia="zh-CN" w:bidi="hi-IN"/>
        </w:rPr>
        <w:t>) dock av smak- och kostnadsskäl väljs främst helprotein-preparat.</w:t>
      </w:r>
    </w:p>
    <w:p w14:paraId="17CB016E"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620285FE" w14:textId="77777777" w:rsidR="00DE505D" w:rsidRPr="00DE505D" w:rsidRDefault="00DE505D" w:rsidP="003546D0">
      <w:pPr>
        <w:rPr>
          <w:rFonts w:eastAsia="Calibri"/>
          <w:lang w:eastAsia="zh-CN" w:bidi="hi-IN"/>
        </w:rPr>
      </w:pPr>
      <w:r w:rsidRPr="00DE505D">
        <w:rPr>
          <w:rFonts w:eastAsia="Calibri"/>
          <w:lang w:eastAsia="zh-CN" w:bidi="hi-IN"/>
        </w:rPr>
        <w:t xml:space="preserve">Hos </w:t>
      </w:r>
      <w:proofErr w:type="spellStart"/>
      <w:r w:rsidRPr="00DE505D">
        <w:rPr>
          <w:rFonts w:eastAsia="Calibri"/>
          <w:lang w:eastAsia="zh-CN" w:bidi="hi-IN"/>
        </w:rPr>
        <w:t>Crohn’s</w:t>
      </w:r>
      <w:proofErr w:type="spellEnd"/>
      <w:r w:rsidRPr="00DE505D">
        <w:rPr>
          <w:rFonts w:eastAsia="Calibri"/>
          <w:lang w:eastAsia="zh-CN" w:bidi="hi-IN"/>
        </w:rPr>
        <w:t xml:space="preserve"> sjukdom bör total </w:t>
      </w:r>
      <w:proofErr w:type="spellStart"/>
      <w:r w:rsidRPr="00DE505D">
        <w:rPr>
          <w:rFonts w:eastAsia="Calibri"/>
          <w:lang w:eastAsia="zh-CN" w:bidi="hi-IN"/>
        </w:rPr>
        <w:t>enteral</w:t>
      </w:r>
      <w:proofErr w:type="spellEnd"/>
      <w:r w:rsidRPr="00DE505D">
        <w:rPr>
          <w:rFonts w:eastAsia="Calibri"/>
          <w:lang w:eastAsia="zh-CN" w:bidi="hi-IN"/>
        </w:rPr>
        <w:t xml:space="preserve"> nutrition övervägas som förstahandsbehandling vid aktiv tarminflammation (ensamt eller i kombination med farmakologisk behandling) och då särskilt för patienter i prepubertet/pubertet med avstannad vikt- och längdutveckling eller markant viktnedgång. Kan användas både vid debut och vid senare skov.</w:t>
      </w:r>
    </w:p>
    <w:p w14:paraId="15DB417C"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176BEE38" w14:textId="77777777" w:rsidR="00DE505D" w:rsidRPr="00DE505D" w:rsidRDefault="00DE505D" w:rsidP="003546D0">
      <w:pPr>
        <w:rPr>
          <w:rFonts w:eastAsia="Calibri"/>
          <w:lang w:eastAsia="zh-CN" w:bidi="hi-IN"/>
        </w:rPr>
      </w:pPr>
      <w:r w:rsidRPr="00DE505D">
        <w:rPr>
          <w:rFonts w:eastAsia="Calibri"/>
          <w:lang w:eastAsia="zh-CN" w:bidi="hi-IN"/>
        </w:rPr>
        <w:t>Hos ulcerös kolit – dokumentation saknas avseende den anti-inflammatoriska effekten men det kan övervägas vid samtidig uttalad malnutrition för att säkerställa tillräckligt näringsintag.</w:t>
      </w:r>
    </w:p>
    <w:p w14:paraId="229E885A"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36E1AC67" w14:textId="77777777" w:rsidR="00DE505D" w:rsidRPr="003546D0" w:rsidRDefault="00DE505D" w:rsidP="003546D0">
      <w:pPr>
        <w:rPr>
          <w:b/>
          <w:bCs/>
        </w:rPr>
      </w:pPr>
      <w:r w:rsidRPr="003546D0">
        <w:rPr>
          <w:b/>
          <w:bCs/>
        </w:rPr>
        <w:t>10.3 Antibiotika</w:t>
      </w:r>
    </w:p>
    <w:p w14:paraId="0A9FBEBE" w14:textId="517A7527" w:rsidR="00DE505D" w:rsidRDefault="00DE505D" w:rsidP="003546D0">
      <w:pPr>
        <w:rPr>
          <w:rFonts w:eastAsia="Calibri" w:cs="Calibri"/>
          <w:color w:val="000000"/>
          <w:kern w:val="3"/>
          <w:szCs w:val="20"/>
          <w:lang w:eastAsia="zh-CN" w:bidi="hi-IN"/>
        </w:rPr>
      </w:pPr>
      <w:r w:rsidRPr="00DE505D">
        <w:rPr>
          <w:rFonts w:eastAsia="Calibri" w:cs="Calibri"/>
          <w:color w:val="000000"/>
          <w:kern w:val="3"/>
          <w:szCs w:val="20"/>
          <w:lang w:eastAsia="zh-CN" w:bidi="hi-IN"/>
        </w:rPr>
        <w:t xml:space="preserve">Används hos patienter med </w:t>
      </w:r>
      <w:proofErr w:type="spellStart"/>
      <w:r w:rsidRPr="00DE505D">
        <w:rPr>
          <w:rFonts w:eastAsia="Calibri" w:cs="Calibri"/>
          <w:color w:val="000000"/>
          <w:kern w:val="3"/>
          <w:szCs w:val="20"/>
          <w:lang w:eastAsia="zh-CN" w:bidi="hi-IN"/>
        </w:rPr>
        <w:t>perianal</w:t>
      </w:r>
      <w:proofErr w:type="spellEnd"/>
      <w:r w:rsidRPr="00DE505D">
        <w:rPr>
          <w:rFonts w:eastAsia="Calibri" w:cs="Calibri"/>
          <w:color w:val="000000"/>
          <w:kern w:val="3"/>
          <w:szCs w:val="20"/>
          <w:lang w:eastAsia="zh-CN" w:bidi="hi-IN"/>
        </w:rPr>
        <w:t xml:space="preserve"> </w:t>
      </w:r>
      <w:proofErr w:type="spellStart"/>
      <w:r w:rsidRPr="00DE505D">
        <w:rPr>
          <w:rFonts w:eastAsia="Calibri" w:cs="Calibri"/>
          <w:color w:val="000000"/>
          <w:kern w:val="3"/>
          <w:szCs w:val="20"/>
          <w:lang w:eastAsia="zh-CN" w:bidi="hi-IN"/>
        </w:rPr>
        <w:t>Crohn’s</w:t>
      </w:r>
      <w:proofErr w:type="spellEnd"/>
      <w:r w:rsidRPr="00DE505D">
        <w:rPr>
          <w:rFonts w:eastAsia="Calibri" w:cs="Calibri"/>
          <w:color w:val="000000"/>
          <w:kern w:val="3"/>
          <w:szCs w:val="20"/>
          <w:lang w:eastAsia="zh-CN" w:bidi="hi-IN"/>
        </w:rPr>
        <w:t xml:space="preserve"> sjukdom eller tarmfistlar.</w:t>
      </w:r>
      <w:r w:rsidR="00EA42C5">
        <w:rPr>
          <w:rFonts w:eastAsia="Calibri" w:cs="Calibri"/>
          <w:color w:val="000000"/>
          <w:kern w:val="3"/>
          <w:szCs w:val="20"/>
          <w:lang w:eastAsia="zh-CN" w:bidi="hi-IN"/>
        </w:rPr>
        <w:t xml:space="preserve"> </w:t>
      </w:r>
    </w:p>
    <w:p w14:paraId="67513CCA" w14:textId="005751B5" w:rsidR="00EA42C5" w:rsidRDefault="00EA42C5" w:rsidP="003546D0">
      <w:pPr>
        <w:rPr>
          <w:rFonts w:eastAsia="Calibri" w:cs="Calibri"/>
          <w:color w:val="000000"/>
          <w:kern w:val="3"/>
          <w:szCs w:val="20"/>
          <w:lang w:eastAsia="zh-CN" w:bidi="hi-IN"/>
        </w:rPr>
      </w:pPr>
      <w:proofErr w:type="spellStart"/>
      <w:r w:rsidRPr="00EA42C5">
        <w:rPr>
          <w:rFonts w:eastAsia="Calibri" w:cs="Calibri"/>
          <w:b/>
          <w:bCs/>
          <w:i/>
          <w:iCs/>
          <w:color w:val="000000"/>
          <w:kern w:val="3"/>
          <w:szCs w:val="20"/>
          <w:lang w:eastAsia="zh-CN" w:bidi="hi-IN"/>
        </w:rPr>
        <w:t>Metronidazol</w:t>
      </w:r>
      <w:proofErr w:type="spellEnd"/>
      <w:r w:rsidRPr="00EA42C5">
        <w:rPr>
          <w:rFonts w:eastAsia="Calibri" w:cs="Calibri"/>
          <w:b/>
          <w:bCs/>
          <w:color w:val="000000"/>
          <w:kern w:val="3"/>
          <w:szCs w:val="20"/>
          <w:lang w:eastAsia="zh-CN" w:bidi="hi-IN"/>
        </w:rPr>
        <w:t>:</w:t>
      </w:r>
      <w:r>
        <w:rPr>
          <w:rFonts w:eastAsia="Calibri" w:cs="Calibri"/>
          <w:color w:val="000000"/>
          <w:kern w:val="3"/>
          <w:szCs w:val="20"/>
          <w:lang w:eastAsia="zh-CN" w:bidi="hi-IN"/>
        </w:rPr>
        <w:t xml:space="preserve"> </w:t>
      </w:r>
      <w:r w:rsidR="00F82296">
        <w:rPr>
          <w:rFonts w:eastAsia="Calibri" w:cs="Calibri"/>
          <w:color w:val="000000"/>
          <w:kern w:val="3"/>
          <w:szCs w:val="20"/>
          <w:lang w:eastAsia="zh-CN" w:bidi="hi-IN"/>
        </w:rPr>
        <w:br/>
      </w:r>
      <w:r>
        <w:rPr>
          <w:rFonts w:eastAsia="Calibri" w:cs="Calibri"/>
          <w:color w:val="000000"/>
          <w:kern w:val="3"/>
          <w:szCs w:val="20"/>
          <w:lang w:eastAsia="zh-CN" w:bidi="hi-IN"/>
        </w:rPr>
        <w:t>20 mg/kg/dygn, i 2 doser. Behandling pågår till markant förbättring</w:t>
      </w:r>
      <w:r w:rsidR="006267CC">
        <w:rPr>
          <w:rFonts w:eastAsia="Calibri" w:cs="Calibri"/>
          <w:color w:val="000000"/>
          <w:kern w:val="3"/>
          <w:szCs w:val="20"/>
          <w:lang w:eastAsia="zh-CN" w:bidi="hi-IN"/>
        </w:rPr>
        <w:t>.</w:t>
      </w:r>
      <w:r w:rsidR="006267CC">
        <w:rPr>
          <w:rFonts w:eastAsia="Calibri" w:cs="Calibri"/>
          <w:color w:val="000000"/>
          <w:kern w:val="3"/>
          <w:szCs w:val="20"/>
          <w:lang w:eastAsia="zh-CN" w:bidi="hi-IN"/>
        </w:rPr>
        <w:br/>
      </w:r>
      <w:proofErr w:type="spellStart"/>
      <w:r w:rsidR="006267CC">
        <w:rPr>
          <w:rFonts w:eastAsia="Calibri" w:cs="Calibri"/>
          <w:color w:val="000000"/>
          <w:kern w:val="3"/>
          <w:szCs w:val="20"/>
          <w:lang w:eastAsia="zh-CN" w:bidi="hi-IN"/>
        </w:rPr>
        <w:t>Flagyl</w:t>
      </w:r>
      <w:proofErr w:type="spellEnd"/>
      <w:r w:rsidR="006267CC">
        <w:rPr>
          <w:rFonts w:eastAsia="Calibri" w:cs="Calibri"/>
          <w:color w:val="000000"/>
          <w:kern w:val="3"/>
          <w:szCs w:val="20"/>
          <w:lang w:eastAsia="zh-CN" w:bidi="hi-IN"/>
        </w:rPr>
        <w:t xml:space="preserve">, tabletter, oral suspension, infusionslösning. </w:t>
      </w:r>
      <w:r w:rsidR="006267CC">
        <w:rPr>
          <w:rFonts w:eastAsia="Calibri" w:cs="Calibri"/>
          <w:color w:val="000000"/>
          <w:kern w:val="3"/>
          <w:szCs w:val="20"/>
          <w:lang w:eastAsia="zh-CN" w:bidi="hi-IN"/>
        </w:rPr>
        <w:br/>
      </w:r>
      <w:proofErr w:type="spellStart"/>
      <w:r w:rsidR="00A00C40">
        <w:rPr>
          <w:rFonts w:eastAsia="Calibri" w:cs="Calibri"/>
          <w:color w:val="000000"/>
          <w:kern w:val="3"/>
          <w:szCs w:val="20"/>
          <w:lang w:eastAsia="zh-CN" w:bidi="hi-IN"/>
        </w:rPr>
        <w:t>Metronidazol</w:t>
      </w:r>
      <w:proofErr w:type="spellEnd"/>
      <w:r w:rsidR="00A00C40">
        <w:rPr>
          <w:rFonts w:eastAsia="Calibri" w:cs="Calibri"/>
          <w:color w:val="000000"/>
          <w:kern w:val="3"/>
          <w:szCs w:val="20"/>
          <w:lang w:eastAsia="zh-CN" w:bidi="hi-IN"/>
        </w:rPr>
        <w:t xml:space="preserve">, tabletter, infusionslösning. </w:t>
      </w:r>
      <w:r>
        <w:rPr>
          <w:rFonts w:eastAsia="Calibri" w:cs="Calibri"/>
          <w:color w:val="000000"/>
          <w:kern w:val="3"/>
          <w:szCs w:val="20"/>
          <w:lang w:eastAsia="zh-CN" w:bidi="hi-IN"/>
        </w:rPr>
        <w:t xml:space="preserve"> </w:t>
      </w:r>
    </w:p>
    <w:p w14:paraId="2D6531E7" w14:textId="31F1C1F3" w:rsidR="00DE505D" w:rsidRPr="00B021C5" w:rsidRDefault="00F82296" w:rsidP="00B021C5">
      <w:pPr>
        <w:rPr>
          <w:rFonts w:eastAsia="Calibri" w:cs="Calibri"/>
          <w:color w:val="000000"/>
          <w:kern w:val="3"/>
          <w:szCs w:val="20"/>
          <w:lang w:eastAsia="zh-CN" w:bidi="hi-IN"/>
        </w:rPr>
      </w:pPr>
      <w:proofErr w:type="spellStart"/>
      <w:r>
        <w:rPr>
          <w:rFonts w:eastAsia="Calibri" w:cs="Calibri"/>
          <w:b/>
          <w:bCs/>
          <w:i/>
          <w:iCs/>
          <w:color w:val="000000"/>
          <w:kern w:val="3"/>
          <w:szCs w:val="20"/>
          <w:lang w:eastAsia="zh-CN" w:bidi="hi-IN"/>
        </w:rPr>
        <w:t>Ciprofloxacin</w:t>
      </w:r>
      <w:proofErr w:type="spellEnd"/>
      <w:r>
        <w:rPr>
          <w:rFonts w:eastAsia="Calibri" w:cs="Calibri"/>
          <w:b/>
          <w:bCs/>
          <w:i/>
          <w:iCs/>
          <w:color w:val="000000"/>
          <w:kern w:val="3"/>
          <w:szCs w:val="20"/>
          <w:lang w:eastAsia="zh-CN" w:bidi="hi-IN"/>
        </w:rPr>
        <w:t>:</w:t>
      </w:r>
      <w:r>
        <w:rPr>
          <w:rFonts w:eastAsia="Calibri" w:cs="Calibri"/>
          <w:color w:val="000000"/>
          <w:kern w:val="3"/>
          <w:szCs w:val="20"/>
          <w:lang w:eastAsia="zh-CN" w:bidi="hi-IN"/>
        </w:rPr>
        <w:t xml:space="preserve"> </w:t>
      </w:r>
      <w:r>
        <w:rPr>
          <w:rFonts w:eastAsia="Calibri" w:cs="Calibri"/>
          <w:color w:val="000000"/>
          <w:kern w:val="3"/>
          <w:szCs w:val="20"/>
          <w:lang w:eastAsia="zh-CN" w:bidi="hi-IN"/>
        </w:rPr>
        <w:br/>
        <w:t>20 mg/kg/d i 2 veckor.</w:t>
      </w:r>
      <w:r>
        <w:rPr>
          <w:rFonts w:eastAsia="Calibri" w:cs="Calibri"/>
          <w:color w:val="000000"/>
          <w:kern w:val="3"/>
          <w:szCs w:val="20"/>
          <w:lang w:eastAsia="zh-CN" w:bidi="hi-IN"/>
        </w:rPr>
        <w:br/>
      </w:r>
      <w:proofErr w:type="spellStart"/>
      <w:r>
        <w:rPr>
          <w:rFonts w:eastAsia="Calibri" w:cs="Calibri"/>
          <w:color w:val="000000"/>
          <w:kern w:val="3"/>
          <w:szCs w:val="20"/>
          <w:lang w:eastAsia="zh-CN" w:bidi="hi-IN"/>
        </w:rPr>
        <w:t>Ciproxin</w:t>
      </w:r>
      <w:proofErr w:type="spellEnd"/>
      <w:r>
        <w:rPr>
          <w:rFonts w:eastAsia="Calibri" w:cs="Calibri"/>
          <w:color w:val="000000"/>
          <w:kern w:val="3"/>
          <w:szCs w:val="20"/>
          <w:lang w:eastAsia="zh-CN" w:bidi="hi-IN"/>
        </w:rPr>
        <w:t>, granulat, oral suspension</w:t>
      </w:r>
      <w:r>
        <w:rPr>
          <w:rFonts w:eastAsia="Calibri" w:cs="Calibri"/>
          <w:color w:val="000000"/>
          <w:kern w:val="3"/>
          <w:szCs w:val="20"/>
          <w:lang w:eastAsia="zh-CN" w:bidi="hi-IN"/>
        </w:rPr>
        <w:br/>
      </w:r>
      <w:proofErr w:type="spellStart"/>
      <w:r>
        <w:rPr>
          <w:rFonts w:eastAsia="Calibri" w:cs="Calibri"/>
          <w:color w:val="000000"/>
          <w:kern w:val="3"/>
          <w:szCs w:val="20"/>
          <w:lang w:eastAsia="zh-CN" w:bidi="hi-IN"/>
        </w:rPr>
        <w:t>Cipro</w:t>
      </w:r>
      <w:r w:rsidR="00B021C5">
        <w:rPr>
          <w:rFonts w:eastAsia="Calibri" w:cs="Calibri"/>
          <w:color w:val="000000"/>
          <w:kern w:val="3"/>
          <w:szCs w:val="20"/>
          <w:lang w:eastAsia="zh-CN" w:bidi="hi-IN"/>
        </w:rPr>
        <w:t>floxacin</w:t>
      </w:r>
      <w:proofErr w:type="spellEnd"/>
      <w:r w:rsidR="00B021C5">
        <w:rPr>
          <w:rFonts w:eastAsia="Calibri" w:cs="Calibri"/>
          <w:color w:val="000000"/>
          <w:kern w:val="3"/>
          <w:szCs w:val="20"/>
          <w:lang w:eastAsia="zh-CN" w:bidi="hi-IN"/>
        </w:rPr>
        <w:t>, tablett, oral suspension, injektionsvätska.</w:t>
      </w:r>
    </w:p>
    <w:p w14:paraId="3B0C2A26"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iCs/>
          <w:color w:val="000000"/>
          <w:kern w:val="3"/>
          <w:sz w:val="20"/>
          <w:szCs w:val="20"/>
          <w:lang w:eastAsia="zh-CN" w:bidi="hi-IN"/>
        </w:rPr>
      </w:pPr>
    </w:p>
    <w:p w14:paraId="5CB9C3C0" w14:textId="77777777" w:rsidR="00DE505D" w:rsidRPr="00DE505D" w:rsidRDefault="00DE505D" w:rsidP="00B021C5">
      <w:pPr>
        <w:rPr>
          <w:rFonts w:eastAsia="Calibri"/>
          <w:lang w:eastAsia="zh-CN" w:bidi="hi-IN"/>
        </w:rPr>
      </w:pPr>
      <w:r w:rsidRPr="00DE505D">
        <w:rPr>
          <w:rFonts w:eastAsia="Calibri"/>
          <w:lang w:eastAsia="zh-CN" w:bidi="hi-IN"/>
        </w:rPr>
        <w:lastRenderedPageBreak/>
        <w:t xml:space="preserve">Annars bör intravenös antibiotikabehandling ges vid misstanke om att koliten är triggad/orsakad av bakteriell infektion eller vid misstanke om att koliten givit upphov till komplicerande </w:t>
      </w:r>
      <w:proofErr w:type="spellStart"/>
      <w:r w:rsidRPr="00DE505D">
        <w:rPr>
          <w:rFonts w:eastAsia="Calibri"/>
          <w:lang w:eastAsia="zh-CN" w:bidi="hi-IN"/>
        </w:rPr>
        <w:t>bakteriemi</w:t>
      </w:r>
      <w:proofErr w:type="spellEnd"/>
      <w:r w:rsidRPr="00DE505D">
        <w:rPr>
          <w:rFonts w:eastAsia="Calibri"/>
          <w:lang w:eastAsia="zh-CN" w:bidi="hi-IN"/>
        </w:rPr>
        <w:t xml:space="preserve">-sepsis eller toxisk megakolon. Vid misstanke om sådan bakteriell </w:t>
      </w:r>
      <w:proofErr w:type="spellStart"/>
      <w:r w:rsidRPr="00DE505D">
        <w:rPr>
          <w:rFonts w:eastAsia="Calibri"/>
          <w:lang w:eastAsia="zh-CN" w:bidi="hi-IN"/>
        </w:rPr>
        <w:t>translokation</w:t>
      </w:r>
      <w:proofErr w:type="spellEnd"/>
      <w:r w:rsidRPr="00DE505D">
        <w:rPr>
          <w:rFonts w:eastAsia="Calibri"/>
          <w:lang w:eastAsia="zh-CN" w:bidi="hi-IN"/>
        </w:rPr>
        <w:t xml:space="preserve"> bör antibiotika som täcker både gramnegativ och anaerob infektion ges.</w:t>
      </w:r>
    </w:p>
    <w:p w14:paraId="5D9795AF"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1B563ADC" w14:textId="77777777" w:rsidR="00DE505D" w:rsidRPr="007A2C58" w:rsidRDefault="00DE505D" w:rsidP="007A2C58">
      <w:pPr>
        <w:rPr>
          <w:b/>
          <w:bCs/>
        </w:rPr>
      </w:pPr>
      <w:r w:rsidRPr="007A2C58">
        <w:rPr>
          <w:b/>
          <w:bCs/>
        </w:rPr>
        <w:t xml:space="preserve">10.4 </w:t>
      </w:r>
      <w:proofErr w:type="spellStart"/>
      <w:r w:rsidRPr="007A2C58">
        <w:rPr>
          <w:b/>
          <w:bCs/>
        </w:rPr>
        <w:t>Tiopuriner</w:t>
      </w:r>
      <w:proofErr w:type="spellEnd"/>
      <w:r w:rsidRPr="007A2C58">
        <w:rPr>
          <w:b/>
          <w:bCs/>
        </w:rPr>
        <w:t xml:space="preserve"> (</w:t>
      </w:r>
      <w:proofErr w:type="spellStart"/>
      <w:r w:rsidRPr="007A2C58">
        <w:rPr>
          <w:b/>
          <w:bCs/>
        </w:rPr>
        <w:t>azatioprin</w:t>
      </w:r>
      <w:proofErr w:type="spellEnd"/>
      <w:r w:rsidRPr="007A2C58">
        <w:rPr>
          <w:b/>
          <w:bCs/>
        </w:rPr>
        <w:t>)</w:t>
      </w:r>
    </w:p>
    <w:p w14:paraId="561CCD0E" w14:textId="77777777" w:rsidR="00DE505D" w:rsidRPr="00DE505D" w:rsidRDefault="00DE505D" w:rsidP="007A2C58">
      <w:pPr>
        <w:rPr>
          <w:rFonts w:eastAsia="SimSun" w:cs="Arial"/>
          <w:color w:val="000000"/>
          <w:kern w:val="3"/>
          <w:szCs w:val="20"/>
          <w:lang w:eastAsia="zh-CN" w:bidi="hi-IN"/>
        </w:rPr>
      </w:pPr>
      <w:proofErr w:type="spellStart"/>
      <w:r w:rsidRPr="00DE505D">
        <w:rPr>
          <w:rFonts w:eastAsia="SimSun" w:cs="Arial"/>
          <w:color w:val="000000"/>
          <w:kern w:val="3"/>
          <w:szCs w:val="20"/>
          <w:lang w:eastAsia="zh-CN" w:bidi="hi-IN"/>
        </w:rPr>
        <w:t>Tiopuriner</w:t>
      </w:r>
      <w:proofErr w:type="spellEnd"/>
      <w:r w:rsidRPr="00DE505D">
        <w:rPr>
          <w:rFonts w:eastAsia="SimSun" w:cs="Arial"/>
          <w:color w:val="000000"/>
          <w:kern w:val="3"/>
          <w:szCs w:val="20"/>
          <w:lang w:eastAsia="zh-CN" w:bidi="hi-IN"/>
        </w:rPr>
        <w:t xml:space="preserve"> utövar genom hämning av purinsyntesen, som påverkar T-lymfocyternas funktion, en mild till måttlig </w:t>
      </w:r>
      <w:proofErr w:type="spellStart"/>
      <w:r w:rsidRPr="00DE505D">
        <w:rPr>
          <w:rFonts w:eastAsia="SimSun" w:cs="Arial"/>
          <w:color w:val="000000"/>
          <w:kern w:val="3"/>
          <w:szCs w:val="20"/>
          <w:lang w:eastAsia="zh-CN" w:bidi="hi-IN"/>
        </w:rPr>
        <w:t>immunosupressiv</w:t>
      </w:r>
      <w:proofErr w:type="spellEnd"/>
      <w:r w:rsidRPr="00DE505D">
        <w:rPr>
          <w:rFonts w:eastAsia="SimSun" w:cs="Arial"/>
          <w:color w:val="000000"/>
          <w:kern w:val="3"/>
          <w:szCs w:val="20"/>
          <w:lang w:eastAsia="zh-CN" w:bidi="hi-IN"/>
        </w:rPr>
        <w:t xml:space="preserve"> effekt. Den kliniska effekten av </w:t>
      </w:r>
      <w:proofErr w:type="spellStart"/>
      <w:r w:rsidRPr="00DE505D">
        <w:rPr>
          <w:rFonts w:eastAsia="SimSun" w:cs="Arial"/>
          <w:color w:val="000000"/>
          <w:kern w:val="3"/>
          <w:szCs w:val="20"/>
          <w:lang w:eastAsia="zh-CN" w:bidi="hi-IN"/>
        </w:rPr>
        <w:t>tiopuriner</w:t>
      </w:r>
      <w:proofErr w:type="spellEnd"/>
      <w:r w:rsidRPr="00DE505D">
        <w:rPr>
          <w:rFonts w:eastAsia="SimSun" w:cs="Arial"/>
          <w:color w:val="000000"/>
          <w:kern w:val="3"/>
          <w:szCs w:val="20"/>
          <w:lang w:eastAsia="zh-CN" w:bidi="hi-IN"/>
        </w:rPr>
        <w:t xml:space="preserve"> uppträder inte förrän efter 2–3 månaders behandling och full effekt uppnås ibland först efter 4–6 månaders medicinering. I Sverige används främst </w:t>
      </w:r>
      <w:proofErr w:type="spellStart"/>
      <w:r w:rsidRPr="00DE505D">
        <w:rPr>
          <w:rFonts w:eastAsia="SimSun" w:cs="Arial"/>
          <w:color w:val="000000"/>
          <w:kern w:val="3"/>
          <w:szCs w:val="20"/>
          <w:lang w:eastAsia="zh-CN" w:bidi="hi-IN"/>
        </w:rPr>
        <w:t>azatioprin</w:t>
      </w:r>
      <w:proofErr w:type="spellEnd"/>
      <w:r w:rsidRPr="00DE505D">
        <w:rPr>
          <w:rFonts w:eastAsia="SimSun" w:cs="Arial"/>
          <w:color w:val="000000"/>
          <w:kern w:val="3"/>
          <w:szCs w:val="20"/>
          <w:lang w:eastAsia="zh-CN" w:bidi="hi-IN"/>
        </w:rPr>
        <w:t>.</w:t>
      </w:r>
    </w:p>
    <w:p w14:paraId="29F388B3" w14:textId="77777777" w:rsidR="00DE505D" w:rsidRPr="00DE505D" w:rsidRDefault="00DE505D" w:rsidP="00DE505D">
      <w:pPr>
        <w:suppressAutoHyphens/>
        <w:autoSpaceDN w:val="0"/>
        <w:spacing w:after="0" w:line="240" w:lineRule="auto"/>
        <w:ind w:left="0" w:right="0"/>
        <w:textAlignment w:val="baseline"/>
        <w:rPr>
          <w:rFonts w:ascii="Arial" w:eastAsia="SimSun" w:hAnsi="Arial" w:cs="Arial"/>
          <w:kern w:val="3"/>
          <w:sz w:val="20"/>
          <w:szCs w:val="20"/>
          <w:lang w:eastAsia="zh-CN" w:bidi="hi-IN"/>
        </w:rPr>
      </w:pPr>
    </w:p>
    <w:p w14:paraId="7ED0031B" w14:textId="77777777" w:rsidR="00DE505D" w:rsidRPr="00DE505D" w:rsidRDefault="00DE505D" w:rsidP="007A2C58">
      <w:pPr>
        <w:rPr>
          <w:rFonts w:eastAsia="SimSun"/>
          <w:lang w:eastAsia="zh-CN" w:bidi="hi-IN"/>
        </w:rPr>
      </w:pPr>
      <w:r w:rsidRPr="00DE505D">
        <w:rPr>
          <w:rFonts w:eastAsia="SimSun"/>
          <w:lang w:eastAsia="zh-CN" w:bidi="hi-IN"/>
        </w:rPr>
        <w:t xml:space="preserve">Behandling med </w:t>
      </w:r>
      <w:proofErr w:type="spellStart"/>
      <w:r w:rsidRPr="00DE505D">
        <w:rPr>
          <w:rFonts w:eastAsia="SimSun"/>
          <w:lang w:eastAsia="zh-CN" w:bidi="hi-IN"/>
        </w:rPr>
        <w:t>tiopuriner</w:t>
      </w:r>
      <w:proofErr w:type="spellEnd"/>
      <w:r w:rsidRPr="00DE505D">
        <w:rPr>
          <w:rFonts w:eastAsia="SimSun"/>
          <w:lang w:eastAsia="zh-CN" w:bidi="hi-IN"/>
        </w:rPr>
        <w:t xml:space="preserve"> kan utlösa en bukspottkörtelinflammation. Denna biverkan är inte dosberoende varför </w:t>
      </w:r>
      <w:proofErr w:type="spellStart"/>
      <w:r w:rsidRPr="00DE505D">
        <w:rPr>
          <w:rFonts w:eastAsia="SimSun"/>
          <w:lang w:eastAsia="zh-CN" w:bidi="hi-IN"/>
        </w:rPr>
        <w:t>tiopurinbehandlingen</w:t>
      </w:r>
      <w:proofErr w:type="spellEnd"/>
      <w:r w:rsidRPr="00DE505D">
        <w:rPr>
          <w:rFonts w:eastAsia="SimSun"/>
          <w:lang w:eastAsia="zh-CN" w:bidi="hi-IN"/>
        </w:rPr>
        <w:t xml:space="preserve"> då måste sättas ut omgående. Benmärgspåverkan är vanlig och avspeglar i viss mån den eftersträvansvärda effekten av läkemedlet. Benmärgs-depressionen är reversibel och dosberoende. Om LPK sjunker under 3,0 eller antalet neutrofila granulocyter understiger 1,0 bör </w:t>
      </w:r>
      <w:proofErr w:type="spellStart"/>
      <w:r w:rsidRPr="00DE505D">
        <w:rPr>
          <w:rFonts w:eastAsia="SimSun"/>
          <w:lang w:eastAsia="zh-CN" w:bidi="hi-IN"/>
        </w:rPr>
        <w:t>azatioprin</w:t>
      </w:r>
      <w:proofErr w:type="spellEnd"/>
      <w:r w:rsidRPr="00DE505D">
        <w:rPr>
          <w:rFonts w:eastAsia="SimSun"/>
          <w:lang w:eastAsia="zh-CN" w:bidi="hi-IN"/>
        </w:rPr>
        <w:t xml:space="preserve"> utsättas, men läkemedlet kan oftast återinsättas i lägre dos då blodbilden normaliserats.</w:t>
      </w:r>
    </w:p>
    <w:p w14:paraId="0D1418F9" w14:textId="77777777" w:rsidR="00DE505D" w:rsidRPr="00DE505D" w:rsidRDefault="00DE505D" w:rsidP="00DE505D">
      <w:pPr>
        <w:suppressAutoHyphens/>
        <w:autoSpaceDN w:val="0"/>
        <w:spacing w:after="0" w:line="240" w:lineRule="auto"/>
        <w:ind w:left="0" w:right="0"/>
        <w:textAlignment w:val="baseline"/>
        <w:rPr>
          <w:rFonts w:ascii="Arial" w:eastAsia="SimSun" w:hAnsi="Arial" w:cs="Arial"/>
          <w:kern w:val="3"/>
          <w:sz w:val="20"/>
          <w:szCs w:val="20"/>
          <w:lang w:eastAsia="zh-CN" w:bidi="hi-IN"/>
        </w:rPr>
      </w:pPr>
    </w:p>
    <w:p w14:paraId="570ECD2A" w14:textId="77777777" w:rsidR="00DE505D" w:rsidRPr="00DE505D" w:rsidRDefault="00DE505D" w:rsidP="007A2C58">
      <w:pPr>
        <w:rPr>
          <w:rFonts w:eastAsia="Calibri"/>
          <w:lang w:eastAsia="zh-CN" w:bidi="hi-IN"/>
        </w:rPr>
      </w:pPr>
      <w:r w:rsidRPr="00DE505D">
        <w:rPr>
          <w:rFonts w:eastAsia="Calibri"/>
          <w:lang w:eastAsia="zh-CN" w:bidi="hi-IN"/>
        </w:rPr>
        <w:t xml:space="preserve">Leverpåverkan kan förekomma vid </w:t>
      </w:r>
      <w:proofErr w:type="spellStart"/>
      <w:r w:rsidRPr="00DE505D">
        <w:rPr>
          <w:rFonts w:eastAsia="Calibri"/>
          <w:lang w:eastAsia="zh-CN" w:bidi="hi-IN"/>
        </w:rPr>
        <w:t>tiopurinmedicinering</w:t>
      </w:r>
      <w:proofErr w:type="spellEnd"/>
      <w:r w:rsidRPr="00DE505D">
        <w:rPr>
          <w:rFonts w:eastAsia="Calibri"/>
          <w:lang w:eastAsia="zh-CN" w:bidi="hi-IN"/>
        </w:rPr>
        <w:t xml:space="preserve"> och är oftast dosberoende. Om patienten insjuknar i </w:t>
      </w:r>
      <w:proofErr w:type="spellStart"/>
      <w:r w:rsidRPr="00DE505D">
        <w:rPr>
          <w:rFonts w:eastAsia="Calibri"/>
          <w:lang w:eastAsia="zh-CN" w:bidi="hi-IN"/>
        </w:rPr>
        <w:t>mononukleos</w:t>
      </w:r>
      <w:proofErr w:type="spellEnd"/>
      <w:r w:rsidRPr="00DE505D">
        <w:rPr>
          <w:rFonts w:eastAsia="Calibri"/>
          <w:lang w:eastAsia="zh-CN" w:bidi="hi-IN"/>
        </w:rPr>
        <w:t xml:space="preserve"> eller annan allvarlig infektion bör om möjligt göras uppehåll i </w:t>
      </w:r>
      <w:proofErr w:type="spellStart"/>
      <w:r w:rsidRPr="00DE505D">
        <w:rPr>
          <w:rFonts w:eastAsia="Calibri"/>
          <w:lang w:eastAsia="zh-CN" w:bidi="hi-IN"/>
        </w:rPr>
        <w:t>tiopurin</w:t>
      </w:r>
      <w:proofErr w:type="spellEnd"/>
      <w:r w:rsidRPr="00DE505D">
        <w:rPr>
          <w:rFonts w:eastAsia="Calibri"/>
          <w:lang w:eastAsia="zh-CN" w:bidi="hi-IN"/>
        </w:rPr>
        <w:t xml:space="preserve">-behandlingen under någon vecka. </w:t>
      </w:r>
    </w:p>
    <w:p w14:paraId="6DE1B3C0"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06B9B162" w14:textId="5435762C" w:rsidR="00DE505D" w:rsidRDefault="00DE505D" w:rsidP="007A2C58">
      <w:pPr>
        <w:rPr>
          <w:rFonts w:eastAsia="SimSun"/>
          <w:lang w:eastAsia="zh-CN" w:bidi="hi-IN"/>
        </w:rPr>
      </w:pPr>
      <w:r w:rsidRPr="00DE505D">
        <w:rPr>
          <w:rFonts w:eastAsia="SimSun"/>
          <w:lang w:eastAsia="zh-CN" w:bidi="hi-IN"/>
        </w:rPr>
        <w:t xml:space="preserve">Bestämning av TPMT-aktiviteten ska göras innan behandling med </w:t>
      </w:r>
      <w:proofErr w:type="spellStart"/>
      <w:r w:rsidRPr="00DE505D">
        <w:rPr>
          <w:rFonts w:eastAsia="SimSun"/>
          <w:lang w:eastAsia="zh-CN" w:bidi="hi-IN"/>
        </w:rPr>
        <w:t>tiopurin</w:t>
      </w:r>
      <w:proofErr w:type="spellEnd"/>
      <w:r w:rsidRPr="00DE505D">
        <w:rPr>
          <w:rFonts w:eastAsia="SimSun"/>
          <w:lang w:eastAsia="zh-CN" w:bidi="hi-IN"/>
        </w:rPr>
        <w:t xml:space="preserve"> inleds. TPMT är ett viktigt enzym i metabolismen av </w:t>
      </w:r>
      <w:proofErr w:type="spellStart"/>
      <w:r w:rsidRPr="00DE505D">
        <w:rPr>
          <w:rFonts w:eastAsia="SimSun"/>
          <w:lang w:eastAsia="zh-CN" w:bidi="hi-IN"/>
        </w:rPr>
        <w:t>tiopuriner</w:t>
      </w:r>
      <w:proofErr w:type="spellEnd"/>
      <w:r w:rsidRPr="00DE505D">
        <w:rPr>
          <w:rFonts w:eastAsia="SimSun"/>
          <w:lang w:eastAsia="zh-CN" w:bidi="hi-IN"/>
        </w:rPr>
        <w:t xml:space="preserve">. Låg aktivitet av TPMT ökar risken för att medicinering med </w:t>
      </w:r>
      <w:proofErr w:type="spellStart"/>
      <w:r w:rsidRPr="00DE505D">
        <w:rPr>
          <w:rFonts w:eastAsia="SimSun"/>
          <w:lang w:eastAsia="zh-CN" w:bidi="hi-IN"/>
        </w:rPr>
        <w:t>tiopuriner</w:t>
      </w:r>
      <w:proofErr w:type="spellEnd"/>
      <w:r w:rsidRPr="00DE505D">
        <w:rPr>
          <w:rFonts w:eastAsia="SimSun"/>
          <w:lang w:eastAsia="zh-CN" w:bidi="hi-IN"/>
        </w:rPr>
        <w:t xml:space="preserve"> ska orsaka benmärgshämning. Vid </w:t>
      </w:r>
      <w:proofErr w:type="spellStart"/>
      <w:r w:rsidRPr="00DE505D">
        <w:rPr>
          <w:rFonts w:eastAsia="SimSun"/>
          <w:lang w:eastAsia="zh-CN" w:bidi="hi-IN"/>
        </w:rPr>
        <w:t>tiopurinbehandling</w:t>
      </w:r>
      <w:proofErr w:type="spellEnd"/>
      <w:r w:rsidRPr="00DE505D">
        <w:rPr>
          <w:rFonts w:eastAsia="SimSun"/>
          <w:lang w:eastAsia="zh-CN" w:bidi="hi-IN"/>
        </w:rPr>
        <w:t xml:space="preserve"> bör blod-, lever- och bukspott-körtelstatus i blod kontrolleras regelbundet. Provtagning vecka 2, 4, 8 och 12 efter insatt behandling och sedan var tredje månad under första året efter diagnos och därefter var fjärde månad.</w:t>
      </w:r>
      <w:r w:rsidR="007A55D0">
        <w:rPr>
          <w:rFonts w:eastAsia="SimSun"/>
          <w:lang w:eastAsia="zh-CN" w:bidi="hi-IN"/>
        </w:rPr>
        <w:t xml:space="preserve"> </w:t>
      </w:r>
    </w:p>
    <w:p w14:paraId="75B530D4" w14:textId="77777777" w:rsidR="007A55D0" w:rsidRPr="00DE505D" w:rsidRDefault="007A55D0" w:rsidP="007A2C58">
      <w:pPr>
        <w:rPr>
          <w:rFonts w:eastAsia="SimSun"/>
          <w:lang w:eastAsia="zh-CN" w:bidi="hi-IN"/>
        </w:rPr>
      </w:pPr>
    </w:p>
    <w:p w14:paraId="1CD6ADFB" w14:textId="77777777" w:rsidR="00DE505D" w:rsidRPr="00354371" w:rsidRDefault="00DE505D" w:rsidP="007A55D0">
      <w:pPr>
        <w:rPr>
          <w:b/>
          <w:bCs/>
        </w:rPr>
      </w:pPr>
      <w:proofErr w:type="spellStart"/>
      <w:r w:rsidRPr="00354371">
        <w:rPr>
          <w:b/>
          <w:bCs/>
        </w:rPr>
        <w:t>Azatioprin</w:t>
      </w:r>
      <w:proofErr w:type="spellEnd"/>
    </w:p>
    <w:p w14:paraId="54118663" w14:textId="3C404BF8" w:rsidR="00DE505D" w:rsidRPr="00963826" w:rsidRDefault="00DE505D" w:rsidP="00963826">
      <w:pPr>
        <w:rPr>
          <w:rFonts w:eastAsia="SimSun" w:cs="Arial"/>
          <w:kern w:val="3"/>
          <w:szCs w:val="20"/>
          <w:lang w:eastAsia="zh-CN" w:bidi="hi-IN"/>
        </w:rPr>
      </w:pPr>
      <w:proofErr w:type="spellStart"/>
      <w:r w:rsidRPr="00354371">
        <w:rPr>
          <w:rFonts w:eastAsia="SimSun" w:cs="Arial"/>
          <w:color w:val="000000"/>
          <w:kern w:val="3"/>
          <w:szCs w:val="20"/>
          <w:lang w:eastAsia="zh-CN" w:bidi="hi-IN"/>
        </w:rPr>
        <w:t>Azathioprin</w:t>
      </w:r>
      <w:proofErr w:type="spellEnd"/>
      <w:r w:rsidRPr="00DE505D">
        <w:rPr>
          <w:rFonts w:eastAsia="SimSun" w:cs="Arial"/>
          <w:color w:val="000000"/>
          <w:kern w:val="3"/>
          <w:szCs w:val="20"/>
          <w:lang w:eastAsia="zh-CN" w:bidi="hi-IN"/>
        </w:rPr>
        <w:t>, tablett 25 mg och 50 mg.</w:t>
      </w:r>
      <w:r w:rsidR="00963826">
        <w:rPr>
          <w:rFonts w:eastAsia="SimSun" w:cs="Arial"/>
          <w:kern w:val="3"/>
          <w:szCs w:val="20"/>
          <w:lang w:eastAsia="zh-CN" w:bidi="hi-IN"/>
        </w:rPr>
        <w:br/>
      </w:r>
      <w:proofErr w:type="spellStart"/>
      <w:r w:rsidRPr="00DE505D">
        <w:rPr>
          <w:rFonts w:eastAsia="SimSun" w:cs="Arial"/>
          <w:color w:val="000000"/>
          <w:kern w:val="3"/>
          <w:szCs w:val="20"/>
          <w:lang w:eastAsia="zh-CN" w:bidi="hi-IN"/>
        </w:rPr>
        <w:t>Imurel</w:t>
      </w:r>
      <w:proofErr w:type="spellEnd"/>
      <w:r w:rsidRPr="00DE505D">
        <w:rPr>
          <w:rFonts w:eastAsia="SimSun" w:cs="Arial"/>
          <w:color w:val="000000"/>
          <w:kern w:val="3"/>
          <w:szCs w:val="20"/>
          <w:lang w:eastAsia="zh-CN" w:bidi="hi-IN"/>
        </w:rPr>
        <w:t>, tablett 25 mg och 50 mg.</w:t>
      </w:r>
      <w:r w:rsidR="00963826">
        <w:rPr>
          <w:rFonts w:eastAsia="SimSun" w:cs="Arial"/>
          <w:kern w:val="3"/>
          <w:szCs w:val="20"/>
          <w:lang w:eastAsia="zh-CN" w:bidi="hi-IN"/>
        </w:rPr>
        <w:br/>
      </w:r>
      <w:r w:rsidRPr="00DE505D">
        <w:rPr>
          <w:rFonts w:eastAsia="Calibri" w:cs="Calibri"/>
          <w:color w:val="000000"/>
          <w:kern w:val="3"/>
          <w:szCs w:val="20"/>
          <w:lang w:eastAsia="zh-CN" w:bidi="hi-IN"/>
        </w:rPr>
        <w:t xml:space="preserve">Börja med 0,5mg/kg uppdelat på två doser per dygn. Ökar med 0,5mg/kg en gång per vecka till 2mg/kg/d (vid normal TPMT-aktivitet, annars vid låg-måttlig TPMT-aktivitet eller vid heterozygot genuppsättning bör </w:t>
      </w:r>
      <w:r w:rsidRPr="00DE505D">
        <w:rPr>
          <w:rFonts w:eastAsia="Calibri" w:cs="Calibri"/>
          <w:color w:val="000000"/>
          <w:kern w:val="3"/>
          <w:szCs w:val="20"/>
          <w:lang w:eastAsia="zh-CN" w:bidi="hi-IN"/>
        </w:rPr>
        <w:lastRenderedPageBreak/>
        <w:t xml:space="preserve">behandlingen inledas i dos om 1 mg/kg/dygn). Dosen kan fördelas på ett eller två </w:t>
      </w:r>
      <w:proofErr w:type="spellStart"/>
      <w:r w:rsidRPr="00DE505D">
        <w:rPr>
          <w:rFonts w:eastAsia="Calibri" w:cs="Calibri"/>
          <w:color w:val="000000"/>
          <w:kern w:val="3"/>
          <w:szCs w:val="20"/>
          <w:lang w:eastAsia="zh-CN" w:bidi="hi-IN"/>
        </w:rPr>
        <w:t>dostillfällen</w:t>
      </w:r>
      <w:proofErr w:type="spellEnd"/>
      <w:r w:rsidRPr="00DE505D">
        <w:rPr>
          <w:rFonts w:eastAsia="Calibri" w:cs="Calibri"/>
          <w:color w:val="000000"/>
          <w:kern w:val="3"/>
          <w:szCs w:val="20"/>
          <w:lang w:eastAsia="zh-CN" w:bidi="hi-IN"/>
        </w:rPr>
        <w:t xml:space="preserve"> per dygn.</w:t>
      </w:r>
    </w:p>
    <w:p w14:paraId="3F5D6C91"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7E1AC007" w14:textId="77777777" w:rsidR="00DE505D" w:rsidRPr="00FA14B2" w:rsidRDefault="00DE505D" w:rsidP="00FA14B2">
      <w:pPr>
        <w:rPr>
          <w:b/>
          <w:bCs/>
        </w:rPr>
      </w:pPr>
      <w:r w:rsidRPr="00FA14B2">
        <w:rPr>
          <w:b/>
          <w:bCs/>
        </w:rPr>
        <w:t xml:space="preserve">10. 5 </w:t>
      </w:r>
      <w:proofErr w:type="spellStart"/>
      <w:r w:rsidRPr="00FA14B2">
        <w:rPr>
          <w:b/>
          <w:bCs/>
        </w:rPr>
        <w:t>Metrotexat</w:t>
      </w:r>
      <w:proofErr w:type="spellEnd"/>
    </w:p>
    <w:p w14:paraId="6345C613" w14:textId="77777777" w:rsidR="00DE505D" w:rsidRPr="00DE505D" w:rsidRDefault="00DE505D" w:rsidP="00FA14B2">
      <w:pPr>
        <w:rPr>
          <w:rFonts w:eastAsia="Calibri" w:cs="Calibri"/>
          <w:color w:val="000000"/>
          <w:kern w:val="3"/>
          <w:szCs w:val="20"/>
          <w:lang w:eastAsia="zh-CN" w:bidi="hi-IN"/>
        </w:rPr>
      </w:pPr>
      <w:r w:rsidRPr="00DE505D">
        <w:rPr>
          <w:rFonts w:eastAsia="Calibri" w:cs="Calibri"/>
          <w:color w:val="000000"/>
          <w:kern w:val="3"/>
          <w:szCs w:val="20"/>
          <w:lang w:eastAsia="zh-CN" w:bidi="hi-IN"/>
        </w:rPr>
        <w:t xml:space="preserve">Som alternativ till </w:t>
      </w:r>
      <w:proofErr w:type="spellStart"/>
      <w:r w:rsidRPr="00DE505D">
        <w:rPr>
          <w:rFonts w:eastAsia="Calibri" w:cs="Calibri"/>
          <w:color w:val="000000"/>
          <w:kern w:val="3"/>
          <w:szCs w:val="20"/>
          <w:lang w:eastAsia="zh-CN" w:bidi="hi-IN"/>
        </w:rPr>
        <w:t>tiopuriner</w:t>
      </w:r>
      <w:proofErr w:type="spellEnd"/>
      <w:r w:rsidRPr="00DE505D">
        <w:rPr>
          <w:rFonts w:eastAsia="Calibri" w:cs="Calibri"/>
          <w:color w:val="000000"/>
          <w:kern w:val="3"/>
          <w:szCs w:val="20"/>
          <w:lang w:eastAsia="zh-CN" w:bidi="hi-IN"/>
        </w:rPr>
        <w:t xml:space="preserve"> vid behandling av </w:t>
      </w:r>
      <w:proofErr w:type="spellStart"/>
      <w:r w:rsidRPr="00DE505D">
        <w:rPr>
          <w:rFonts w:eastAsia="Calibri" w:cs="Calibri"/>
          <w:color w:val="000000"/>
          <w:kern w:val="3"/>
          <w:szCs w:val="20"/>
          <w:lang w:eastAsia="zh-CN" w:bidi="hi-IN"/>
        </w:rPr>
        <w:t>Crohn,s</w:t>
      </w:r>
      <w:proofErr w:type="spellEnd"/>
      <w:r w:rsidRPr="00DE505D">
        <w:rPr>
          <w:rFonts w:eastAsia="Calibri" w:cs="Calibri"/>
          <w:color w:val="000000"/>
          <w:kern w:val="3"/>
          <w:szCs w:val="20"/>
          <w:lang w:eastAsia="zh-CN" w:bidi="hi-IN"/>
        </w:rPr>
        <w:t xml:space="preserve"> sjukdom. Förstahandsval då tarmsjukdomen åtföljs av </w:t>
      </w:r>
      <w:proofErr w:type="spellStart"/>
      <w:r w:rsidRPr="00DE505D">
        <w:rPr>
          <w:rFonts w:eastAsia="Calibri" w:cs="Calibri"/>
          <w:color w:val="000000"/>
          <w:kern w:val="3"/>
          <w:szCs w:val="20"/>
          <w:lang w:eastAsia="zh-CN" w:bidi="hi-IN"/>
        </w:rPr>
        <w:t>extraintestinala</w:t>
      </w:r>
      <w:proofErr w:type="spellEnd"/>
      <w:r w:rsidRPr="00DE505D">
        <w:rPr>
          <w:rFonts w:eastAsia="Calibri" w:cs="Calibri"/>
          <w:color w:val="000000"/>
          <w:kern w:val="3"/>
          <w:szCs w:val="20"/>
          <w:lang w:eastAsia="zh-CN" w:bidi="hi-IN"/>
        </w:rPr>
        <w:t xml:space="preserve"> manifestationer (speciellt vid artrit eller </w:t>
      </w:r>
      <w:proofErr w:type="spellStart"/>
      <w:r w:rsidRPr="00DE505D">
        <w:rPr>
          <w:rFonts w:eastAsia="Calibri" w:cs="Calibri"/>
          <w:color w:val="000000"/>
          <w:kern w:val="3"/>
          <w:szCs w:val="20"/>
          <w:lang w:eastAsia="zh-CN" w:bidi="hi-IN"/>
        </w:rPr>
        <w:t>uveit</w:t>
      </w:r>
      <w:proofErr w:type="spellEnd"/>
      <w:r w:rsidRPr="00DE505D">
        <w:rPr>
          <w:rFonts w:eastAsia="Calibri" w:cs="Calibri"/>
          <w:color w:val="000000"/>
          <w:kern w:val="3"/>
          <w:szCs w:val="20"/>
          <w:lang w:eastAsia="zh-CN" w:bidi="hi-IN"/>
        </w:rPr>
        <w:t xml:space="preserve">) eller andrahandsval då </w:t>
      </w:r>
      <w:proofErr w:type="spellStart"/>
      <w:r w:rsidRPr="00DE505D">
        <w:rPr>
          <w:rFonts w:eastAsia="Calibri" w:cs="Calibri"/>
          <w:color w:val="000000"/>
          <w:kern w:val="3"/>
          <w:szCs w:val="20"/>
          <w:lang w:eastAsia="zh-CN" w:bidi="hi-IN"/>
        </w:rPr>
        <w:t>tiopuriner</w:t>
      </w:r>
      <w:proofErr w:type="spellEnd"/>
      <w:r w:rsidRPr="00DE505D">
        <w:rPr>
          <w:rFonts w:eastAsia="Calibri" w:cs="Calibri"/>
          <w:color w:val="000000"/>
          <w:kern w:val="3"/>
          <w:szCs w:val="20"/>
          <w:lang w:eastAsia="zh-CN" w:bidi="hi-IN"/>
        </w:rPr>
        <w:t xml:space="preserve"> sviktar eller inte tolereras. </w:t>
      </w:r>
      <w:r w:rsidRPr="00DE505D">
        <w:rPr>
          <w:rFonts w:eastAsia="Calibri" w:cs="Calibri"/>
          <w:iCs/>
          <w:color w:val="000000"/>
          <w:kern w:val="3"/>
          <w:szCs w:val="20"/>
          <w:lang w:eastAsia="zh-CN" w:bidi="hi-IN"/>
        </w:rPr>
        <w:t xml:space="preserve">Det finns inget stöd för att </w:t>
      </w:r>
      <w:proofErr w:type="spellStart"/>
      <w:r w:rsidRPr="00DE505D">
        <w:rPr>
          <w:rFonts w:eastAsia="Calibri" w:cs="Calibri"/>
          <w:iCs/>
          <w:color w:val="000000"/>
          <w:kern w:val="3"/>
          <w:szCs w:val="20"/>
          <w:lang w:eastAsia="zh-CN" w:bidi="hi-IN"/>
        </w:rPr>
        <w:t>metotrexat</w:t>
      </w:r>
      <w:proofErr w:type="spellEnd"/>
      <w:r w:rsidRPr="00DE505D">
        <w:rPr>
          <w:rFonts w:eastAsia="Calibri" w:cs="Calibri"/>
          <w:iCs/>
          <w:color w:val="000000"/>
          <w:kern w:val="3"/>
          <w:szCs w:val="20"/>
          <w:lang w:eastAsia="zh-CN" w:bidi="hi-IN"/>
        </w:rPr>
        <w:t xml:space="preserve"> har antiinflammatorisk effekt vid ulcerös kolit.</w:t>
      </w:r>
    </w:p>
    <w:p w14:paraId="06CCB8B9" w14:textId="77777777" w:rsidR="00DE505D" w:rsidRPr="00A66771" w:rsidRDefault="00DE505D" w:rsidP="00A66771">
      <w:pPr>
        <w:rPr>
          <w:b/>
          <w:bCs/>
        </w:rPr>
      </w:pPr>
      <w:r w:rsidRPr="00A66771">
        <w:rPr>
          <w:b/>
          <w:bCs/>
        </w:rPr>
        <w:t>10.6 ASA läkemedel</w:t>
      </w:r>
    </w:p>
    <w:p w14:paraId="76D7414F" w14:textId="77777777" w:rsidR="00DE505D" w:rsidRPr="00DE505D" w:rsidRDefault="00DE505D" w:rsidP="00A66771">
      <w:pPr>
        <w:rPr>
          <w:rFonts w:eastAsia="Calibri" w:cs="Calibri"/>
          <w:color w:val="000000"/>
          <w:kern w:val="3"/>
          <w:szCs w:val="20"/>
          <w:lang w:eastAsia="zh-CN" w:bidi="hi-IN"/>
        </w:rPr>
      </w:pPr>
      <w:r w:rsidRPr="00DE505D">
        <w:rPr>
          <w:rFonts w:eastAsia="Calibri" w:cs="Calibri"/>
          <w:color w:val="000000"/>
          <w:kern w:val="3"/>
          <w:szCs w:val="20"/>
          <w:lang w:eastAsia="zh-CN" w:bidi="hi-IN"/>
        </w:rPr>
        <w:t>Bör undvikas vid svårt skov av kolit för då har de ingen effekt. De kan ge upphov till diarré och således grumla bilden av det kliniska förloppet.</w:t>
      </w:r>
    </w:p>
    <w:p w14:paraId="3AF16511"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59BF1045" w14:textId="77777777" w:rsidR="00DE505D" w:rsidRPr="00A66771" w:rsidRDefault="00DE505D" w:rsidP="00A66771">
      <w:pPr>
        <w:rPr>
          <w:b/>
          <w:bCs/>
        </w:rPr>
      </w:pPr>
      <w:r w:rsidRPr="00A66771">
        <w:rPr>
          <w:b/>
          <w:bCs/>
        </w:rPr>
        <w:t>10.7 Biologiska läkemedel</w:t>
      </w:r>
    </w:p>
    <w:p w14:paraId="11E011C4" w14:textId="77777777" w:rsidR="00DE505D" w:rsidRPr="00DE505D" w:rsidRDefault="00DE505D" w:rsidP="00A66771">
      <w:pPr>
        <w:rPr>
          <w:rFonts w:eastAsia="SimSun" w:cs="Arial"/>
          <w:kern w:val="3"/>
          <w:szCs w:val="20"/>
          <w:lang w:eastAsia="zh-CN" w:bidi="hi-IN"/>
        </w:rPr>
      </w:pPr>
      <w:proofErr w:type="spellStart"/>
      <w:r w:rsidRPr="00DE505D">
        <w:rPr>
          <w:rFonts w:eastAsia="SimSun" w:cs="Arial"/>
          <w:kern w:val="3"/>
          <w:szCs w:val="20"/>
          <w:lang w:eastAsia="zh-CN" w:bidi="hi-IN"/>
        </w:rPr>
        <w:t>Tumor</w:t>
      </w:r>
      <w:proofErr w:type="spellEnd"/>
      <w:r w:rsidRPr="00DE505D">
        <w:rPr>
          <w:rFonts w:eastAsia="SimSun" w:cs="Arial"/>
          <w:kern w:val="3"/>
          <w:szCs w:val="20"/>
          <w:lang w:eastAsia="zh-CN" w:bidi="hi-IN"/>
        </w:rPr>
        <w:t xml:space="preserve"> </w:t>
      </w:r>
      <w:proofErr w:type="spellStart"/>
      <w:r w:rsidRPr="00DE505D">
        <w:rPr>
          <w:rFonts w:eastAsia="SimSun" w:cs="Arial"/>
          <w:kern w:val="3"/>
          <w:szCs w:val="20"/>
          <w:lang w:eastAsia="zh-CN" w:bidi="hi-IN"/>
        </w:rPr>
        <w:t>Necrosis</w:t>
      </w:r>
      <w:proofErr w:type="spellEnd"/>
      <w:r w:rsidRPr="00DE505D">
        <w:rPr>
          <w:rFonts w:eastAsia="SimSun" w:cs="Arial"/>
          <w:kern w:val="3"/>
          <w:szCs w:val="20"/>
          <w:lang w:eastAsia="zh-CN" w:bidi="hi-IN"/>
        </w:rPr>
        <w:t xml:space="preserve"> </w:t>
      </w:r>
      <w:proofErr w:type="spellStart"/>
      <w:r w:rsidRPr="00DE505D">
        <w:rPr>
          <w:rFonts w:eastAsia="SimSun" w:cs="Arial"/>
          <w:kern w:val="3"/>
          <w:szCs w:val="20"/>
          <w:lang w:eastAsia="zh-CN" w:bidi="hi-IN"/>
        </w:rPr>
        <w:t>Factor</w:t>
      </w:r>
      <w:proofErr w:type="spellEnd"/>
      <w:r w:rsidRPr="00DE505D">
        <w:rPr>
          <w:rFonts w:eastAsia="SimSun" w:cs="Arial"/>
          <w:kern w:val="3"/>
          <w:szCs w:val="20"/>
          <w:lang w:eastAsia="zh-CN" w:bidi="hi-IN"/>
        </w:rPr>
        <w:t xml:space="preserve"> (TNF) är ett inflammationsframkallande cytokin. Behandling med anti-TNF ökar risken för potentiellt allvarliga opportunistiska infektioner och kan även aktivera vilande infektioner (hepatit B, VZV, CMV och tuberkulos). Barn med IBD har inte visat sig tillhöra riskgrupp för allvarlig infektion med Covid-19, det gäller även de som behandlas med </w:t>
      </w:r>
      <w:proofErr w:type="spellStart"/>
      <w:r w:rsidRPr="00DE505D">
        <w:rPr>
          <w:rFonts w:eastAsia="SimSun" w:cs="Arial"/>
          <w:kern w:val="3"/>
          <w:szCs w:val="20"/>
          <w:lang w:eastAsia="zh-CN" w:bidi="hi-IN"/>
        </w:rPr>
        <w:t>immunodämpande</w:t>
      </w:r>
      <w:proofErr w:type="spellEnd"/>
      <w:r w:rsidRPr="00DE505D">
        <w:rPr>
          <w:rFonts w:eastAsia="SimSun" w:cs="Arial"/>
          <w:kern w:val="3"/>
          <w:szCs w:val="20"/>
          <w:lang w:eastAsia="zh-CN" w:bidi="hi-IN"/>
        </w:rPr>
        <w:t xml:space="preserve"> läkemedel.</w:t>
      </w:r>
    </w:p>
    <w:p w14:paraId="5C1658DA" w14:textId="77777777" w:rsidR="00DE505D" w:rsidRPr="00DE505D" w:rsidRDefault="00DE505D" w:rsidP="00DE505D">
      <w:pPr>
        <w:suppressAutoHyphens/>
        <w:autoSpaceDN w:val="0"/>
        <w:spacing w:after="0" w:line="240" w:lineRule="auto"/>
        <w:ind w:left="0" w:right="0"/>
        <w:textAlignment w:val="baseline"/>
        <w:rPr>
          <w:rFonts w:ascii="Arial" w:eastAsia="SimSun" w:hAnsi="Arial" w:cs="Arial"/>
          <w:kern w:val="3"/>
          <w:sz w:val="20"/>
          <w:szCs w:val="20"/>
          <w:lang w:eastAsia="zh-CN" w:bidi="hi-IN"/>
        </w:rPr>
      </w:pPr>
    </w:p>
    <w:p w14:paraId="605B9C6D" w14:textId="77777777" w:rsidR="00DE505D" w:rsidRPr="00DE505D" w:rsidRDefault="00DE505D" w:rsidP="00A66771">
      <w:pPr>
        <w:rPr>
          <w:rFonts w:eastAsia="SimSun"/>
          <w:lang w:eastAsia="zh-CN" w:bidi="hi-IN"/>
        </w:rPr>
      </w:pPr>
      <w:r w:rsidRPr="00DE505D">
        <w:rPr>
          <w:rFonts w:eastAsia="SimSun"/>
          <w:lang w:eastAsia="zh-CN" w:bidi="hi-IN"/>
        </w:rPr>
        <w:t xml:space="preserve">I Sverige finns två anti-TNF-preparat som är godkända för behandling av barn med IBD: </w:t>
      </w:r>
      <w:proofErr w:type="spellStart"/>
      <w:r w:rsidRPr="00DE505D">
        <w:rPr>
          <w:rFonts w:eastAsia="SimSun"/>
          <w:lang w:eastAsia="zh-CN" w:bidi="hi-IN"/>
        </w:rPr>
        <w:t>Infliximab</w:t>
      </w:r>
      <w:proofErr w:type="spellEnd"/>
      <w:r w:rsidRPr="00DE505D">
        <w:rPr>
          <w:rFonts w:eastAsia="SimSun"/>
          <w:lang w:eastAsia="zh-CN" w:bidi="hi-IN"/>
        </w:rPr>
        <w:t xml:space="preserve"> och </w:t>
      </w:r>
      <w:proofErr w:type="spellStart"/>
      <w:r w:rsidRPr="00DE505D">
        <w:rPr>
          <w:rFonts w:eastAsia="SimSun"/>
          <w:lang w:eastAsia="zh-CN" w:bidi="hi-IN"/>
        </w:rPr>
        <w:t>Adalimumab</w:t>
      </w:r>
      <w:proofErr w:type="spellEnd"/>
      <w:r w:rsidRPr="00DE505D">
        <w:rPr>
          <w:rFonts w:eastAsia="SimSun"/>
          <w:lang w:eastAsia="zh-CN" w:bidi="hi-IN"/>
        </w:rPr>
        <w:t xml:space="preserve">. </w:t>
      </w:r>
      <w:proofErr w:type="spellStart"/>
      <w:r w:rsidRPr="00DE505D">
        <w:rPr>
          <w:rFonts w:eastAsia="SimSun"/>
          <w:lang w:eastAsia="zh-CN" w:bidi="hi-IN"/>
        </w:rPr>
        <w:t>Infliximab</w:t>
      </w:r>
      <w:proofErr w:type="spellEnd"/>
      <w:r w:rsidRPr="00DE505D">
        <w:rPr>
          <w:rFonts w:eastAsia="SimSun"/>
          <w:lang w:eastAsia="zh-CN" w:bidi="hi-IN"/>
        </w:rPr>
        <w:t xml:space="preserve"> som anti-TNF-preparat förordas inledande kombinationsbehandling med antimetabolit (</w:t>
      </w:r>
      <w:proofErr w:type="spellStart"/>
      <w:r w:rsidRPr="00DE505D">
        <w:rPr>
          <w:rFonts w:eastAsia="SimSun"/>
          <w:lang w:eastAsia="zh-CN" w:bidi="hi-IN"/>
        </w:rPr>
        <w:t>tiopurin</w:t>
      </w:r>
      <w:proofErr w:type="spellEnd"/>
      <w:r w:rsidRPr="00DE505D">
        <w:rPr>
          <w:rFonts w:eastAsia="SimSun"/>
          <w:lang w:eastAsia="zh-CN" w:bidi="hi-IN"/>
        </w:rPr>
        <w:t xml:space="preserve"> eller </w:t>
      </w:r>
      <w:proofErr w:type="spellStart"/>
      <w:r w:rsidRPr="00DE505D">
        <w:rPr>
          <w:rFonts w:eastAsia="SimSun"/>
          <w:lang w:eastAsia="zh-CN" w:bidi="hi-IN"/>
        </w:rPr>
        <w:t>metotrexate</w:t>
      </w:r>
      <w:proofErr w:type="spellEnd"/>
      <w:r w:rsidRPr="00DE505D">
        <w:rPr>
          <w:rFonts w:eastAsia="SimSun"/>
          <w:lang w:eastAsia="zh-CN" w:bidi="hi-IN"/>
        </w:rPr>
        <w:t xml:space="preserve">) under ett halvår till ett år för att minska risken för sekundär terapisvikt. </w:t>
      </w:r>
      <w:proofErr w:type="spellStart"/>
      <w:r w:rsidRPr="00DE505D">
        <w:rPr>
          <w:rFonts w:eastAsia="SimSun"/>
          <w:lang w:eastAsia="zh-CN" w:bidi="hi-IN"/>
        </w:rPr>
        <w:t>Adalimumab</w:t>
      </w:r>
      <w:proofErr w:type="spellEnd"/>
      <w:r w:rsidRPr="00DE505D">
        <w:rPr>
          <w:rFonts w:eastAsia="SimSun"/>
          <w:lang w:eastAsia="zh-CN" w:bidi="hi-IN"/>
        </w:rPr>
        <w:t xml:space="preserve"> bedöms då kunna ges som monoterapi.</w:t>
      </w:r>
    </w:p>
    <w:p w14:paraId="358CFDC1" w14:textId="77777777" w:rsidR="00DE505D" w:rsidRPr="00DE505D" w:rsidRDefault="00DE505D" w:rsidP="00DE505D">
      <w:pPr>
        <w:suppressAutoHyphens/>
        <w:autoSpaceDN w:val="0"/>
        <w:spacing w:after="0" w:line="240" w:lineRule="auto"/>
        <w:ind w:left="0" w:right="0"/>
        <w:textAlignment w:val="baseline"/>
        <w:rPr>
          <w:rFonts w:ascii="Arial" w:eastAsia="SimSun" w:hAnsi="Arial" w:cs="Arial"/>
          <w:kern w:val="3"/>
          <w:sz w:val="20"/>
          <w:szCs w:val="20"/>
          <w:lang w:eastAsia="zh-CN" w:bidi="hi-IN"/>
        </w:rPr>
      </w:pPr>
    </w:p>
    <w:p w14:paraId="7CEFAE20" w14:textId="47B8EC0C" w:rsidR="00DE505D" w:rsidRDefault="00DE505D" w:rsidP="00A66771">
      <w:pPr>
        <w:rPr>
          <w:rFonts w:eastAsia="SimSun"/>
          <w:lang w:eastAsia="zh-CN" w:bidi="hi-IN"/>
        </w:rPr>
      </w:pPr>
      <w:r w:rsidRPr="00DE505D">
        <w:rPr>
          <w:rFonts w:eastAsia="SimSun"/>
          <w:lang w:eastAsia="zh-CN" w:bidi="hi-IN"/>
        </w:rPr>
        <w:t xml:space="preserve">Att börja med biologisk läkemedelsbehandling bör vara en ”två-specialistbedömning”, det vill säga att man får diskutera med en kollega innan behandling påbörjas (eventuellt ringa DSBUS). Indikationer till anti-TNF-behandling: aktiv tarminflammation som inte svarat på </w:t>
      </w:r>
      <w:proofErr w:type="spellStart"/>
      <w:r w:rsidRPr="00DE505D">
        <w:rPr>
          <w:rFonts w:eastAsia="SimSun"/>
          <w:lang w:eastAsia="zh-CN" w:bidi="hi-IN"/>
        </w:rPr>
        <w:t>tiopurin</w:t>
      </w:r>
      <w:proofErr w:type="spellEnd"/>
      <w:r w:rsidRPr="00DE505D">
        <w:rPr>
          <w:rFonts w:eastAsia="SimSun"/>
          <w:lang w:eastAsia="zh-CN" w:bidi="hi-IN"/>
        </w:rPr>
        <w:t xml:space="preserve">- eller </w:t>
      </w:r>
      <w:proofErr w:type="spellStart"/>
      <w:r w:rsidRPr="00DE505D">
        <w:rPr>
          <w:rFonts w:eastAsia="SimSun"/>
          <w:lang w:eastAsia="zh-CN" w:bidi="hi-IN"/>
        </w:rPr>
        <w:t>metotrexatebehandling</w:t>
      </w:r>
      <w:proofErr w:type="spellEnd"/>
      <w:r w:rsidRPr="00DE505D">
        <w:rPr>
          <w:rFonts w:eastAsia="SimSun"/>
          <w:lang w:eastAsia="zh-CN" w:bidi="hi-IN"/>
        </w:rPr>
        <w:t xml:space="preserve">; </w:t>
      </w:r>
      <w:proofErr w:type="spellStart"/>
      <w:r w:rsidRPr="00DE505D">
        <w:rPr>
          <w:rFonts w:eastAsia="SimSun"/>
          <w:lang w:eastAsia="zh-CN" w:bidi="hi-IN"/>
        </w:rPr>
        <w:t>perianal</w:t>
      </w:r>
      <w:proofErr w:type="spellEnd"/>
      <w:r w:rsidRPr="00DE505D">
        <w:rPr>
          <w:rFonts w:eastAsia="SimSun"/>
          <w:lang w:eastAsia="zh-CN" w:bidi="hi-IN"/>
        </w:rPr>
        <w:t xml:space="preserve"> sjukdom; svår inflammation som krävs ”top-down”-strategin på grund av kraftiga symtom eller på grund av tillväxthämning, försenad pubertet och utbredd sjukdom. I kontraindikationer ingår bland annat aktiv tuberkulos, andra allvarliga infektioner (sepsis), abscesser.</w:t>
      </w:r>
      <w:r w:rsidR="00925DB5">
        <w:rPr>
          <w:rFonts w:eastAsia="SimSun"/>
          <w:lang w:eastAsia="zh-CN" w:bidi="hi-IN"/>
        </w:rPr>
        <w:t xml:space="preserve"> </w:t>
      </w:r>
    </w:p>
    <w:tbl>
      <w:tblPr>
        <w:tblStyle w:val="Tabellrutnt"/>
        <w:tblW w:w="0" w:type="auto"/>
        <w:tblInd w:w="992" w:type="dxa"/>
        <w:tblLook w:val="04A0" w:firstRow="1" w:lastRow="0" w:firstColumn="1" w:lastColumn="0" w:noHBand="0" w:noVBand="1"/>
      </w:tblPr>
      <w:tblGrid>
        <w:gridCol w:w="3114"/>
        <w:gridCol w:w="4813"/>
      </w:tblGrid>
      <w:tr w:rsidR="00902C09" w14:paraId="2CE809AC" w14:textId="77777777" w:rsidTr="00902C09">
        <w:tc>
          <w:tcPr>
            <w:tcW w:w="3114" w:type="dxa"/>
          </w:tcPr>
          <w:p w14:paraId="1215FCF1" w14:textId="1511F1C0" w:rsidR="00902C09" w:rsidRDefault="00902C09" w:rsidP="00A66771">
            <w:pPr>
              <w:ind w:left="0"/>
              <w:rPr>
                <w:rFonts w:eastAsia="SimSun"/>
                <w:lang w:eastAsia="zh-CN" w:bidi="hi-IN"/>
              </w:rPr>
            </w:pPr>
            <w:proofErr w:type="spellStart"/>
            <w:r>
              <w:rPr>
                <w:rFonts w:eastAsia="SimSun"/>
                <w:lang w:eastAsia="zh-CN" w:bidi="hi-IN"/>
              </w:rPr>
              <w:t>Infliximab</w:t>
            </w:r>
            <w:proofErr w:type="spellEnd"/>
          </w:p>
        </w:tc>
        <w:tc>
          <w:tcPr>
            <w:tcW w:w="4813" w:type="dxa"/>
          </w:tcPr>
          <w:p w14:paraId="573318C2" w14:textId="77777777" w:rsidR="00902C09" w:rsidRPr="004B0611" w:rsidRDefault="007F33EA" w:rsidP="00902C09">
            <w:pPr>
              <w:suppressAutoHyphens/>
              <w:autoSpaceDN w:val="0"/>
              <w:spacing w:after="0" w:line="240" w:lineRule="auto"/>
              <w:ind w:left="0" w:right="0"/>
              <w:textAlignment w:val="baseline"/>
              <w:rPr>
                <w:rFonts w:eastAsia="SimSun"/>
                <w:color w:val="000000"/>
                <w:kern w:val="3"/>
                <w:lang w:eastAsia="zh-CN" w:bidi="hi-IN"/>
              </w:rPr>
            </w:pPr>
            <w:proofErr w:type="spellStart"/>
            <w:r w:rsidRPr="004B0611">
              <w:rPr>
                <w:rFonts w:eastAsia="SimSun"/>
                <w:color w:val="000000"/>
                <w:kern w:val="3"/>
                <w:lang w:eastAsia="zh-CN" w:bidi="hi-IN"/>
              </w:rPr>
              <w:t>Remicade</w:t>
            </w:r>
            <w:proofErr w:type="spellEnd"/>
            <w:r w:rsidRPr="004B0611">
              <w:rPr>
                <w:rFonts w:eastAsia="SimSun"/>
                <w:color w:val="000000"/>
                <w:kern w:val="3"/>
                <w:lang w:eastAsia="zh-CN" w:bidi="hi-IN"/>
              </w:rPr>
              <w:t xml:space="preserve">, </w:t>
            </w:r>
            <w:proofErr w:type="spellStart"/>
            <w:r w:rsidRPr="004B0611">
              <w:rPr>
                <w:rFonts w:eastAsia="SimSun"/>
                <w:color w:val="000000"/>
                <w:kern w:val="3"/>
                <w:lang w:eastAsia="zh-CN" w:bidi="hi-IN"/>
              </w:rPr>
              <w:t>Remsima</w:t>
            </w:r>
            <w:proofErr w:type="spellEnd"/>
            <w:r w:rsidRPr="004B0611">
              <w:rPr>
                <w:rFonts w:eastAsia="SimSun"/>
                <w:color w:val="000000"/>
                <w:kern w:val="3"/>
                <w:lang w:eastAsia="zh-CN" w:bidi="hi-IN"/>
              </w:rPr>
              <w:t xml:space="preserve">, </w:t>
            </w:r>
            <w:proofErr w:type="spellStart"/>
            <w:r w:rsidRPr="004B0611">
              <w:rPr>
                <w:rFonts w:eastAsia="SimSun"/>
                <w:color w:val="000000"/>
                <w:kern w:val="3"/>
                <w:lang w:eastAsia="zh-CN" w:bidi="hi-IN"/>
              </w:rPr>
              <w:t>Inflectra</w:t>
            </w:r>
            <w:proofErr w:type="spellEnd"/>
          </w:p>
          <w:p w14:paraId="135471F0" w14:textId="0F367EFE" w:rsidR="007F33EA" w:rsidRPr="004B0611" w:rsidRDefault="007F33EA" w:rsidP="00902C09">
            <w:pPr>
              <w:suppressAutoHyphens/>
              <w:autoSpaceDN w:val="0"/>
              <w:spacing w:after="0" w:line="240" w:lineRule="auto"/>
              <w:ind w:left="0" w:right="0"/>
              <w:textAlignment w:val="baseline"/>
              <w:rPr>
                <w:rFonts w:eastAsia="SimSun"/>
                <w:color w:val="000000"/>
                <w:kern w:val="3"/>
                <w:lang w:eastAsia="zh-CN" w:bidi="hi-IN"/>
              </w:rPr>
            </w:pPr>
            <w:r w:rsidRPr="004B0611">
              <w:rPr>
                <w:rFonts w:eastAsia="SimSun"/>
                <w:i/>
                <w:iCs/>
                <w:color w:val="000000"/>
                <w:kern w:val="3"/>
                <w:lang w:eastAsia="zh-CN" w:bidi="hi-IN"/>
              </w:rPr>
              <w:t>Induktionsbehandling</w:t>
            </w:r>
            <w:r w:rsidRPr="004B0611">
              <w:rPr>
                <w:rFonts w:eastAsia="SimSun"/>
                <w:color w:val="000000"/>
                <w:kern w:val="3"/>
                <w:lang w:eastAsia="zh-CN" w:bidi="hi-IN"/>
              </w:rPr>
              <w:t xml:space="preserve">: </w:t>
            </w:r>
            <w:r w:rsidR="00F7670D" w:rsidRPr="004B0611">
              <w:rPr>
                <w:rFonts w:eastAsia="SimSun"/>
                <w:color w:val="000000"/>
                <w:kern w:val="3"/>
                <w:lang w:eastAsia="zh-CN" w:bidi="hi-IN"/>
              </w:rPr>
              <w:t>5 mg/kg i v (vecka 0, 2, 6) Vid svår akut kolit</w:t>
            </w:r>
            <w:r w:rsidR="00A70F24">
              <w:rPr>
                <w:rFonts w:eastAsia="SimSun"/>
                <w:color w:val="000000"/>
                <w:kern w:val="3"/>
                <w:lang w:eastAsia="zh-CN" w:bidi="hi-IN"/>
              </w:rPr>
              <w:t>,</w:t>
            </w:r>
            <w:r w:rsidR="00F7670D" w:rsidRPr="004B0611">
              <w:rPr>
                <w:rFonts w:eastAsia="SimSun"/>
                <w:color w:val="000000"/>
                <w:kern w:val="3"/>
                <w:lang w:eastAsia="zh-CN" w:bidi="hi-IN"/>
              </w:rPr>
              <w:t xml:space="preserve"> dos upp till 10 mg/kg bör ges/övervägas. </w:t>
            </w:r>
          </w:p>
          <w:p w14:paraId="70955B9A" w14:textId="114B32A2" w:rsidR="00F7670D" w:rsidRPr="00902C09" w:rsidRDefault="00F7670D" w:rsidP="00902C09">
            <w:pPr>
              <w:suppressAutoHyphens/>
              <w:autoSpaceDN w:val="0"/>
              <w:spacing w:after="0" w:line="240" w:lineRule="auto"/>
              <w:ind w:left="0" w:right="0"/>
              <w:textAlignment w:val="baseline"/>
              <w:rPr>
                <w:rFonts w:ascii="Arial" w:eastAsia="SimSun" w:hAnsi="Arial" w:cs="Arial"/>
                <w:color w:val="000000"/>
                <w:kern w:val="3"/>
                <w:sz w:val="20"/>
                <w:szCs w:val="20"/>
                <w:lang w:eastAsia="zh-CN" w:bidi="hi-IN"/>
              </w:rPr>
            </w:pPr>
            <w:r w:rsidRPr="004B0611">
              <w:rPr>
                <w:rFonts w:eastAsia="SimSun"/>
                <w:i/>
                <w:iCs/>
                <w:color w:val="000000"/>
                <w:kern w:val="3"/>
                <w:lang w:eastAsia="zh-CN" w:bidi="hi-IN"/>
              </w:rPr>
              <w:lastRenderedPageBreak/>
              <w:t>Underhållsbehandling:</w:t>
            </w:r>
            <w:r w:rsidR="007C79A5" w:rsidRPr="004B0611">
              <w:rPr>
                <w:rFonts w:eastAsia="SimSun"/>
                <w:color w:val="000000"/>
                <w:kern w:val="3"/>
                <w:lang w:eastAsia="zh-CN" w:bidi="hi-IN"/>
              </w:rPr>
              <w:t xml:space="preserve"> 5-10 mg/kg i v var 4-12:e vecka beroende dalvärdesbestämningar.</w:t>
            </w:r>
          </w:p>
        </w:tc>
      </w:tr>
      <w:tr w:rsidR="007C79A5" w14:paraId="02CE35EF" w14:textId="77777777" w:rsidTr="00902C09">
        <w:tc>
          <w:tcPr>
            <w:tcW w:w="3114" w:type="dxa"/>
          </w:tcPr>
          <w:p w14:paraId="247DBE56" w14:textId="2BEA833E" w:rsidR="007C79A5" w:rsidRDefault="007C79A5" w:rsidP="00A66771">
            <w:pPr>
              <w:ind w:left="0"/>
              <w:rPr>
                <w:rFonts w:eastAsia="SimSun"/>
                <w:lang w:eastAsia="zh-CN" w:bidi="hi-IN"/>
              </w:rPr>
            </w:pPr>
            <w:proofErr w:type="spellStart"/>
            <w:r>
              <w:rPr>
                <w:rFonts w:eastAsia="SimSun"/>
                <w:lang w:eastAsia="zh-CN" w:bidi="hi-IN"/>
              </w:rPr>
              <w:lastRenderedPageBreak/>
              <w:t>Adalimumab</w:t>
            </w:r>
            <w:proofErr w:type="spellEnd"/>
          </w:p>
        </w:tc>
        <w:tc>
          <w:tcPr>
            <w:tcW w:w="4813" w:type="dxa"/>
          </w:tcPr>
          <w:p w14:paraId="3776A369" w14:textId="77777777" w:rsidR="007C79A5" w:rsidRPr="004B0611" w:rsidRDefault="007C79A5" w:rsidP="00902C09">
            <w:pPr>
              <w:suppressAutoHyphens/>
              <w:autoSpaceDN w:val="0"/>
              <w:spacing w:after="0" w:line="240" w:lineRule="auto"/>
              <w:ind w:left="0" w:right="0"/>
              <w:textAlignment w:val="baseline"/>
              <w:rPr>
                <w:rFonts w:eastAsia="SimSun"/>
                <w:color w:val="000000"/>
                <w:kern w:val="3"/>
                <w:lang w:eastAsia="zh-CN" w:bidi="hi-IN"/>
              </w:rPr>
            </w:pPr>
            <w:proofErr w:type="spellStart"/>
            <w:r w:rsidRPr="004B0611">
              <w:rPr>
                <w:rFonts w:eastAsia="SimSun"/>
                <w:color w:val="000000"/>
                <w:kern w:val="3"/>
                <w:lang w:eastAsia="zh-CN" w:bidi="hi-IN"/>
              </w:rPr>
              <w:t>Humira</w:t>
            </w:r>
            <w:proofErr w:type="spellEnd"/>
            <w:r w:rsidRPr="004B0611">
              <w:rPr>
                <w:rFonts w:eastAsia="SimSun"/>
                <w:color w:val="000000"/>
                <w:kern w:val="3"/>
                <w:lang w:eastAsia="zh-CN" w:bidi="hi-IN"/>
              </w:rPr>
              <w:t xml:space="preserve">, </w:t>
            </w:r>
            <w:proofErr w:type="spellStart"/>
            <w:r w:rsidRPr="004B0611">
              <w:rPr>
                <w:rFonts w:eastAsia="SimSun"/>
                <w:color w:val="000000"/>
                <w:kern w:val="3"/>
                <w:lang w:eastAsia="zh-CN" w:bidi="hi-IN"/>
              </w:rPr>
              <w:t>Hyr</w:t>
            </w:r>
            <w:r w:rsidR="00ED01A2" w:rsidRPr="004B0611">
              <w:rPr>
                <w:rFonts w:eastAsia="SimSun"/>
                <w:color w:val="000000"/>
                <w:kern w:val="3"/>
                <w:lang w:eastAsia="zh-CN" w:bidi="hi-IN"/>
              </w:rPr>
              <w:t>imoz</w:t>
            </w:r>
            <w:proofErr w:type="spellEnd"/>
          </w:p>
          <w:p w14:paraId="06FBBEAA" w14:textId="1D53FF7D" w:rsidR="00ED01A2" w:rsidRDefault="00ED01A2" w:rsidP="00902C09">
            <w:pPr>
              <w:suppressAutoHyphens/>
              <w:autoSpaceDN w:val="0"/>
              <w:spacing w:after="0" w:line="240" w:lineRule="auto"/>
              <w:ind w:left="0" w:right="0"/>
              <w:textAlignment w:val="baseline"/>
              <w:rPr>
                <w:rFonts w:ascii="Arial" w:eastAsia="SimSun" w:hAnsi="Arial" w:cs="Arial"/>
                <w:color w:val="000000"/>
                <w:kern w:val="3"/>
                <w:sz w:val="20"/>
                <w:szCs w:val="20"/>
                <w:lang w:eastAsia="zh-CN" w:bidi="hi-IN"/>
              </w:rPr>
            </w:pPr>
            <w:r w:rsidRPr="004B0611">
              <w:rPr>
                <w:rFonts w:eastAsia="SimSun"/>
                <w:color w:val="000000"/>
                <w:kern w:val="3"/>
                <w:lang w:eastAsia="zh-CN" w:bidi="hi-IN"/>
              </w:rPr>
              <w:t xml:space="preserve">Ges </w:t>
            </w:r>
            <w:proofErr w:type="spellStart"/>
            <w:r w:rsidRPr="004B0611">
              <w:rPr>
                <w:rFonts w:eastAsia="SimSun"/>
                <w:color w:val="000000"/>
                <w:kern w:val="3"/>
                <w:lang w:eastAsia="zh-CN" w:bidi="hi-IN"/>
              </w:rPr>
              <w:t>subcutant</w:t>
            </w:r>
            <w:proofErr w:type="spellEnd"/>
            <w:r w:rsidRPr="004B0611">
              <w:rPr>
                <w:rFonts w:eastAsia="SimSun"/>
                <w:color w:val="000000"/>
                <w:kern w:val="3"/>
                <w:lang w:eastAsia="zh-CN" w:bidi="hi-IN"/>
              </w:rPr>
              <w:t xml:space="preserve">. För barn som väger mer än 40 kg ges en </w:t>
            </w:r>
            <w:proofErr w:type="spellStart"/>
            <w:r w:rsidRPr="004B0611">
              <w:rPr>
                <w:rFonts w:eastAsia="SimSun"/>
                <w:color w:val="000000"/>
                <w:kern w:val="3"/>
                <w:lang w:eastAsia="zh-CN" w:bidi="hi-IN"/>
              </w:rPr>
              <w:t>startdos</w:t>
            </w:r>
            <w:proofErr w:type="spellEnd"/>
            <w:r w:rsidRPr="004B0611">
              <w:rPr>
                <w:rFonts w:eastAsia="SimSun"/>
                <w:color w:val="000000"/>
                <w:kern w:val="3"/>
                <w:lang w:eastAsia="zh-CN" w:bidi="hi-IN"/>
              </w:rPr>
              <w:t xml:space="preserve"> om 160 mg följt av 80 mg efter två veckor och därefter påbörjas underhållsbehandling om 40 mg varannan vecka. För barn under 40 kg rekommenderas </w:t>
            </w:r>
            <w:proofErr w:type="spellStart"/>
            <w:r w:rsidRPr="004B0611">
              <w:rPr>
                <w:rFonts w:eastAsia="SimSun"/>
                <w:color w:val="000000"/>
                <w:kern w:val="3"/>
                <w:lang w:eastAsia="zh-CN" w:bidi="hi-IN"/>
              </w:rPr>
              <w:t>startdos</w:t>
            </w:r>
            <w:proofErr w:type="spellEnd"/>
            <w:r w:rsidRPr="004B0611">
              <w:rPr>
                <w:rFonts w:eastAsia="SimSun"/>
                <w:color w:val="000000"/>
                <w:kern w:val="3"/>
                <w:lang w:eastAsia="zh-CN" w:bidi="hi-IN"/>
              </w:rPr>
              <w:t xml:space="preserve"> om 80 mg följt av 40 mg </w:t>
            </w:r>
            <w:r w:rsidR="00CB5C9E" w:rsidRPr="004B0611">
              <w:rPr>
                <w:rFonts w:eastAsia="SimSun"/>
                <w:color w:val="000000"/>
                <w:kern w:val="3"/>
                <w:lang w:eastAsia="zh-CN" w:bidi="hi-IN"/>
              </w:rPr>
              <w:t>efter två veckor och därefter påbörjas underhållsbehandling om 20 mg varannan vecka.</w:t>
            </w:r>
            <w:r w:rsidR="00CB5C9E">
              <w:rPr>
                <w:rFonts w:ascii="Arial" w:eastAsia="SimSun" w:hAnsi="Arial" w:cs="Arial"/>
                <w:color w:val="000000"/>
                <w:kern w:val="3"/>
                <w:sz w:val="20"/>
                <w:szCs w:val="20"/>
                <w:lang w:eastAsia="zh-CN" w:bidi="hi-IN"/>
              </w:rPr>
              <w:t xml:space="preserve"> </w:t>
            </w:r>
          </w:p>
        </w:tc>
      </w:tr>
      <w:tr w:rsidR="00CB5C9E" w14:paraId="6E9DD961" w14:textId="77777777" w:rsidTr="00902C09">
        <w:tc>
          <w:tcPr>
            <w:tcW w:w="3114" w:type="dxa"/>
          </w:tcPr>
          <w:p w14:paraId="6EEF6CB8" w14:textId="2C8D3D93" w:rsidR="00CB5C9E" w:rsidRDefault="00CB5C9E" w:rsidP="00CB5C9E">
            <w:pPr>
              <w:ind w:left="0" w:right="-106"/>
              <w:rPr>
                <w:rFonts w:eastAsia="SimSun"/>
                <w:lang w:eastAsia="zh-CN" w:bidi="hi-IN"/>
              </w:rPr>
            </w:pPr>
            <w:r>
              <w:rPr>
                <w:rFonts w:eastAsia="SimSun"/>
                <w:lang w:eastAsia="zh-CN" w:bidi="hi-IN"/>
              </w:rPr>
              <w:t>Andra biologiska läkemedel</w:t>
            </w:r>
          </w:p>
        </w:tc>
        <w:tc>
          <w:tcPr>
            <w:tcW w:w="4813" w:type="dxa"/>
          </w:tcPr>
          <w:p w14:paraId="34BC0ABA" w14:textId="77777777" w:rsidR="00CB5C9E" w:rsidRPr="004B0611" w:rsidRDefault="00CB5C9E" w:rsidP="00902C09">
            <w:pPr>
              <w:suppressAutoHyphens/>
              <w:autoSpaceDN w:val="0"/>
              <w:spacing w:after="0" w:line="240" w:lineRule="auto"/>
              <w:ind w:left="0" w:right="0"/>
              <w:textAlignment w:val="baseline"/>
              <w:rPr>
                <w:rFonts w:eastAsia="SimSun"/>
                <w:color w:val="000000"/>
                <w:kern w:val="3"/>
                <w:lang w:eastAsia="zh-CN" w:bidi="hi-IN"/>
              </w:rPr>
            </w:pPr>
            <w:proofErr w:type="spellStart"/>
            <w:r w:rsidRPr="004B0611">
              <w:rPr>
                <w:rFonts w:eastAsia="SimSun"/>
                <w:color w:val="000000"/>
                <w:kern w:val="3"/>
                <w:lang w:eastAsia="zh-CN" w:bidi="hi-IN"/>
              </w:rPr>
              <w:t>Golimumab</w:t>
            </w:r>
            <w:proofErr w:type="spellEnd"/>
            <w:r w:rsidRPr="004B0611">
              <w:rPr>
                <w:rFonts w:eastAsia="SimSun"/>
                <w:color w:val="000000"/>
                <w:kern w:val="3"/>
                <w:lang w:eastAsia="zh-CN" w:bidi="hi-IN"/>
              </w:rPr>
              <w:t>, anti-TNF (</w:t>
            </w:r>
            <w:proofErr w:type="spellStart"/>
            <w:r w:rsidRPr="004B0611">
              <w:rPr>
                <w:rFonts w:eastAsia="SimSun"/>
                <w:color w:val="000000"/>
                <w:kern w:val="3"/>
                <w:lang w:eastAsia="zh-CN" w:bidi="hi-IN"/>
              </w:rPr>
              <w:t>Simponi</w:t>
            </w:r>
            <w:proofErr w:type="spellEnd"/>
            <w:r w:rsidRPr="004B0611">
              <w:rPr>
                <w:rFonts w:eastAsia="SimSun"/>
                <w:color w:val="000000"/>
                <w:kern w:val="3"/>
                <w:lang w:eastAsia="zh-CN" w:bidi="hi-IN"/>
              </w:rPr>
              <w:t xml:space="preserve">). </w:t>
            </w:r>
          </w:p>
          <w:p w14:paraId="406E29F1" w14:textId="77777777" w:rsidR="00CB5C9E" w:rsidRPr="004B0611" w:rsidRDefault="004B0611" w:rsidP="00902C09">
            <w:pPr>
              <w:suppressAutoHyphens/>
              <w:autoSpaceDN w:val="0"/>
              <w:spacing w:after="0" w:line="240" w:lineRule="auto"/>
              <w:ind w:left="0" w:right="0"/>
              <w:textAlignment w:val="baseline"/>
              <w:rPr>
                <w:rFonts w:eastAsia="SimSun"/>
                <w:color w:val="000000"/>
                <w:kern w:val="3"/>
                <w:lang w:eastAsia="zh-CN" w:bidi="hi-IN"/>
              </w:rPr>
            </w:pPr>
            <w:proofErr w:type="spellStart"/>
            <w:r w:rsidRPr="004B0611">
              <w:rPr>
                <w:rFonts w:eastAsia="SimSun"/>
                <w:i/>
                <w:iCs/>
                <w:color w:val="000000"/>
                <w:kern w:val="3"/>
                <w:lang w:eastAsia="zh-CN" w:bidi="hi-IN"/>
              </w:rPr>
              <w:t>Integrinblockerare</w:t>
            </w:r>
            <w:proofErr w:type="spellEnd"/>
            <w:r w:rsidRPr="004B0611">
              <w:rPr>
                <w:rFonts w:eastAsia="SimSun"/>
                <w:i/>
                <w:iCs/>
                <w:color w:val="000000"/>
                <w:kern w:val="3"/>
                <w:lang w:eastAsia="zh-CN" w:bidi="hi-IN"/>
              </w:rPr>
              <w:t xml:space="preserve"> – leukocyt-migrationshämmare:</w:t>
            </w:r>
            <w:r w:rsidRPr="004B0611">
              <w:rPr>
                <w:rFonts w:eastAsia="SimSun"/>
                <w:color w:val="000000"/>
                <w:kern w:val="3"/>
                <w:lang w:eastAsia="zh-CN" w:bidi="hi-IN"/>
              </w:rPr>
              <w:t xml:space="preserve"> </w:t>
            </w:r>
            <w:proofErr w:type="spellStart"/>
            <w:r w:rsidRPr="004B0611">
              <w:rPr>
                <w:rFonts w:eastAsia="SimSun"/>
                <w:color w:val="000000"/>
                <w:kern w:val="3"/>
                <w:lang w:eastAsia="zh-CN" w:bidi="hi-IN"/>
              </w:rPr>
              <w:t>Vedolizumab</w:t>
            </w:r>
            <w:proofErr w:type="spellEnd"/>
            <w:r w:rsidRPr="004B0611">
              <w:rPr>
                <w:rFonts w:eastAsia="SimSun"/>
                <w:color w:val="000000"/>
                <w:kern w:val="3"/>
                <w:lang w:eastAsia="zh-CN" w:bidi="hi-IN"/>
              </w:rPr>
              <w:t xml:space="preserve"> (</w:t>
            </w:r>
            <w:proofErr w:type="spellStart"/>
            <w:r w:rsidRPr="004B0611">
              <w:rPr>
                <w:rFonts w:eastAsia="SimSun"/>
                <w:color w:val="000000"/>
                <w:kern w:val="3"/>
                <w:lang w:eastAsia="zh-CN" w:bidi="hi-IN"/>
              </w:rPr>
              <w:t>Entyvio</w:t>
            </w:r>
            <w:proofErr w:type="spellEnd"/>
            <w:r w:rsidRPr="004B0611">
              <w:rPr>
                <w:rFonts w:eastAsia="SimSun"/>
                <w:color w:val="000000"/>
                <w:kern w:val="3"/>
                <w:lang w:eastAsia="zh-CN" w:bidi="hi-IN"/>
              </w:rPr>
              <w:t xml:space="preserve">). </w:t>
            </w:r>
          </w:p>
          <w:p w14:paraId="722ACA3F" w14:textId="1D9D145A" w:rsidR="004B0611" w:rsidRDefault="004B0611" w:rsidP="00902C09">
            <w:pPr>
              <w:suppressAutoHyphens/>
              <w:autoSpaceDN w:val="0"/>
              <w:spacing w:after="0" w:line="240" w:lineRule="auto"/>
              <w:ind w:left="0" w:right="0"/>
              <w:textAlignment w:val="baseline"/>
              <w:rPr>
                <w:rFonts w:ascii="Arial" w:eastAsia="SimSun" w:hAnsi="Arial" w:cs="Arial"/>
                <w:color w:val="000000"/>
                <w:kern w:val="3"/>
                <w:sz w:val="20"/>
                <w:szCs w:val="20"/>
                <w:lang w:eastAsia="zh-CN" w:bidi="hi-IN"/>
              </w:rPr>
            </w:pPr>
            <w:r w:rsidRPr="004B0611">
              <w:rPr>
                <w:rFonts w:eastAsia="SimSun"/>
                <w:color w:val="000000"/>
                <w:kern w:val="3"/>
                <w:lang w:eastAsia="zh-CN" w:bidi="hi-IN"/>
              </w:rPr>
              <w:t xml:space="preserve">Interleukin-12 och -23 blockerare: </w:t>
            </w:r>
            <w:proofErr w:type="spellStart"/>
            <w:r w:rsidRPr="004B0611">
              <w:rPr>
                <w:rFonts w:eastAsia="SimSun"/>
                <w:color w:val="000000"/>
                <w:kern w:val="3"/>
                <w:lang w:eastAsia="zh-CN" w:bidi="hi-IN"/>
              </w:rPr>
              <w:t>Ustekinumab</w:t>
            </w:r>
            <w:proofErr w:type="spellEnd"/>
            <w:r w:rsidRPr="004B0611">
              <w:rPr>
                <w:rFonts w:eastAsia="SimSun"/>
                <w:color w:val="000000"/>
                <w:kern w:val="3"/>
                <w:lang w:eastAsia="zh-CN" w:bidi="hi-IN"/>
              </w:rPr>
              <w:t xml:space="preserve"> (Stellara)</w:t>
            </w:r>
          </w:p>
        </w:tc>
      </w:tr>
    </w:tbl>
    <w:p w14:paraId="03FFACA8" w14:textId="77777777" w:rsidR="00925DB5" w:rsidRPr="00DE505D" w:rsidRDefault="00925DB5" w:rsidP="00A66771">
      <w:pPr>
        <w:rPr>
          <w:rFonts w:eastAsia="SimSun"/>
          <w:lang w:eastAsia="zh-CN" w:bidi="hi-IN"/>
        </w:rPr>
      </w:pPr>
    </w:p>
    <w:p w14:paraId="626D7D21" w14:textId="77777777" w:rsidR="00DE505D" w:rsidRPr="00DE505D" w:rsidRDefault="00DE505D" w:rsidP="00DE505D">
      <w:pPr>
        <w:suppressAutoHyphens/>
        <w:autoSpaceDN w:val="0"/>
        <w:spacing w:after="0" w:line="240" w:lineRule="auto"/>
        <w:ind w:left="0" w:right="0"/>
        <w:textAlignment w:val="baseline"/>
        <w:rPr>
          <w:rFonts w:ascii="Arial" w:eastAsia="SimSun" w:hAnsi="Arial" w:cs="Arial"/>
          <w:color w:val="000000"/>
          <w:kern w:val="3"/>
          <w:sz w:val="20"/>
          <w:szCs w:val="20"/>
          <w:lang w:eastAsia="zh-CN" w:bidi="hi-IN"/>
        </w:rPr>
      </w:pPr>
    </w:p>
    <w:p w14:paraId="1D663BF3" w14:textId="77777777" w:rsidR="00DE505D" w:rsidRPr="004B0611" w:rsidRDefault="00DE505D" w:rsidP="004B0611">
      <w:pPr>
        <w:rPr>
          <w:b/>
          <w:bCs/>
        </w:rPr>
      </w:pPr>
      <w:r w:rsidRPr="004B0611">
        <w:rPr>
          <w:b/>
          <w:bCs/>
        </w:rPr>
        <w:t>10.8 Kirurgiska behandlingar</w:t>
      </w:r>
    </w:p>
    <w:p w14:paraId="76168E66" w14:textId="77777777" w:rsidR="00DE505D" w:rsidRPr="00DE505D" w:rsidRDefault="00DE505D" w:rsidP="004B0611">
      <w:pPr>
        <w:rPr>
          <w:rFonts w:eastAsia="SimSun" w:cs="Arial"/>
          <w:color w:val="000000"/>
          <w:kern w:val="3"/>
          <w:szCs w:val="20"/>
          <w:lang w:eastAsia="zh-CN" w:bidi="hi-IN"/>
        </w:rPr>
      </w:pPr>
      <w:r w:rsidRPr="00DE505D">
        <w:rPr>
          <w:rFonts w:eastAsia="SimSun" w:cs="Arial"/>
          <w:color w:val="000000"/>
          <w:kern w:val="3"/>
          <w:szCs w:val="20"/>
          <w:lang w:eastAsia="zh-CN" w:bidi="hi-IN"/>
        </w:rPr>
        <w:t>Vid handläggning av IBD-patienter där kirurgisk behandling kan bli aktuellt, bör kirurg med erfaren-het av barn med IBD tidigt konsulteras.</w:t>
      </w:r>
    </w:p>
    <w:p w14:paraId="5A61D6F0"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u w:val="single"/>
          <w:lang w:eastAsia="zh-CN" w:bidi="hi-IN"/>
        </w:rPr>
      </w:pPr>
    </w:p>
    <w:p w14:paraId="767FA700" w14:textId="77777777" w:rsidR="00DE505D" w:rsidRPr="004B0611" w:rsidRDefault="00DE505D" w:rsidP="004B0611">
      <w:pPr>
        <w:rPr>
          <w:b/>
          <w:bCs/>
        </w:rPr>
      </w:pPr>
      <w:r w:rsidRPr="004B0611">
        <w:rPr>
          <w:rFonts w:eastAsia="Calibri"/>
          <w:b/>
          <w:bCs/>
        </w:rPr>
        <w:t xml:space="preserve">Indikationer för akut </w:t>
      </w:r>
      <w:proofErr w:type="spellStart"/>
      <w:r w:rsidRPr="004B0611">
        <w:rPr>
          <w:rFonts w:eastAsia="Calibri"/>
          <w:b/>
          <w:bCs/>
        </w:rPr>
        <w:t>kolektomi</w:t>
      </w:r>
      <w:proofErr w:type="spellEnd"/>
      <w:r w:rsidRPr="004B0611">
        <w:rPr>
          <w:b/>
          <w:bCs/>
        </w:rPr>
        <w:t xml:space="preserve">  </w:t>
      </w:r>
    </w:p>
    <w:p w14:paraId="1A36A7D5" w14:textId="77777777" w:rsidR="00DE505D" w:rsidRPr="00DE505D" w:rsidRDefault="00DE505D" w:rsidP="004B0611">
      <w:pPr>
        <w:rPr>
          <w:rFonts w:eastAsia="Calibri"/>
          <w:u w:val="single"/>
          <w:lang w:eastAsia="zh-CN" w:bidi="hi-IN"/>
        </w:rPr>
      </w:pPr>
      <w:r w:rsidRPr="00DE505D">
        <w:rPr>
          <w:rFonts w:eastAsia="Calibri"/>
          <w:lang w:eastAsia="zh-CN" w:bidi="hi-IN"/>
        </w:rPr>
        <w:t>Svår kolit (enligt sjukdomsaktivitetsindex) med akut komplikation såsom:</w:t>
      </w:r>
    </w:p>
    <w:p w14:paraId="3DD16188" w14:textId="77777777" w:rsidR="00DE505D" w:rsidRPr="00DE505D" w:rsidRDefault="00DE505D" w:rsidP="004B0611">
      <w:pPr>
        <w:pStyle w:val="Punktlista"/>
        <w:rPr>
          <w:rFonts w:eastAsia="Calibri"/>
          <w:lang w:eastAsia="zh-CN" w:bidi="hi-IN"/>
        </w:rPr>
      </w:pPr>
      <w:r w:rsidRPr="00DE505D">
        <w:rPr>
          <w:rFonts w:eastAsia="Calibri"/>
          <w:i/>
          <w:lang w:eastAsia="zh-CN" w:bidi="hi-IN"/>
        </w:rPr>
        <w:t xml:space="preserve">Tarmperforation – </w:t>
      </w:r>
      <w:r w:rsidRPr="00DE505D">
        <w:rPr>
          <w:rFonts w:eastAsia="Calibri"/>
          <w:lang w:eastAsia="zh-CN" w:bidi="hi-IN"/>
        </w:rPr>
        <w:t>absolut indikation.</w:t>
      </w:r>
    </w:p>
    <w:p w14:paraId="24977F5E" w14:textId="77777777" w:rsidR="00DE505D" w:rsidRPr="00DE505D" w:rsidRDefault="00DE505D" w:rsidP="004B0611">
      <w:pPr>
        <w:pStyle w:val="Punktlista"/>
        <w:rPr>
          <w:rFonts w:eastAsia="Calibri"/>
          <w:lang w:eastAsia="zh-CN" w:bidi="hi-IN"/>
        </w:rPr>
      </w:pPr>
      <w:r w:rsidRPr="00DE505D">
        <w:rPr>
          <w:rFonts w:eastAsia="Calibri"/>
          <w:lang w:eastAsia="zh-CN" w:bidi="hi-IN"/>
        </w:rPr>
        <w:t>S</w:t>
      </w:r>
      <w:r w:rsidRPr="00DE505D">
        <w:rPr>
          <w:rFonts w:eastAsia="Calibri"/>
          <w:i/>
          <w:lang w:eastAsia="zh-CN" w:bidi="hi-IN"/>
        </w:rPr>
        <w:t xml:space="preserve">tora blödningar </w:t>
      </w:r>
      <w:r w:rsidRPr="00DE505D">
        <w:rPr>
          <w:rFonts w:eastAsia="Calibri"/>
          <w:lang w:eastAsia="zh-CN" w:bidi="hi-IN"/>
        </w:rPr>
        <w:t xml:space="preserve">med upprepat transfusionsbehov – överväg akut </w:t>
      </w:r>
      <w:proofErr w:type="spellStart"/>
      <w:r w:rsidRPr="00DE505D">
        <w:rPr>
          <w:rFonts w:eastAsia="Calibri"/>
          <w:lang w:eastAsia="zh-CN" w:bidi="hi-IN"/>
        </w:rPr>
        <w:t>kolektomi</w:t>
      </w:r>
      <w:proofErr w:type="spellEnd"/>
      <w:r w:rsidRPr="00DE505D">
        <w:rPr>
          <w:rFonts w:eastAsia="Calibri"/>
          <w:lang w:eastAsia="zh-CN" w:bidi="hi-IN"/>
        </w:rPr>
        <w:t>.</w:t>
      </w:r>
    </w:p>
    <w:p w14:paraId="62FDEE45" w14:textId="54D46924" w:rsidR="00DE505D" w:rsidRDefault="00DE505D" w:rsidP="004B0611">
      <w:pPr>
        <w:pStyle w:val="Punktlista"/>
        <w:rPr>
          <w:rFonts w:eastAsia="Calibri"/>
          <w:lang w:eastAsia="zh-CN" w:bidi="hi-IN"/>
        </w:rPr>
      </w:pPr>
      <w:r w:rsidRPr="00DE505D">
        <w:rPr>
          <w:rFonts w:eastAsia="Calibri"/>
          <w:i/>
          <w:lang w:eastAsia="zh-CN" w:bidi="hi-IN"/>
        </w:rPr>
        <w:t xml:space="preserve">Toxisk megakolon (toxisk kolondilatation) – </w:t>
      </w:r>
      <w:r w:rsidRPr="00DE505D">
        <w:rPr>
          <w:rFonts w:eastAsia="Calibri"/>
          <w:lang w:eastAsia="zh-CN" w:bidi="hi-IN"/>
        </w:rPr>
        <w:t xml:space="preserve">överväg akut </w:t>
      </w:r>
      <w:proofErr w:type="spellStart"/>
      <w:r w:rsidRPr="00DE505D">
        <w:rPr>
          <w:rFonts w:eastAsia="Calibri"/>
          <w:lang w:eastAsia="zh-CN" w:bidi="hi-IN"/>
        </w:rPr>
        <w:t>kolektomi</w:t>
      </w:r>
      <w:proofErr w:type="spellEnd"/>
      <w:r w:rsidRPr="00DE505D">
        <w:rPr>
          <w:rFonts w:eastAsia="Calibri"/>
          <w:lang w:eastAsia="zh-CN" w:bidi="hi-IN"/>
        </w:rPr>
        <w:t xml:space="preserve">. Det definieras som radiologiskt konstaterad </w:t>
      </w:r>
      <w:proofErr w:type="spellStart"/>
      <w:r w:rsidRPr="00DE505D">
        <w:rPr>
          <w:rFonts w:eastAsia="Calibri"/>
          <w:lang w:eastAsia="zh-CN" w:bidi="hi-IN"/>
        </w:rPr>
        <w:t>kolondilation</w:t>
      </w:r>
      <w:proofErr w:type="spellEnd"/>
      <w:r w:rsidRPr="00DE505D">
        <w:rPr>
          <w:rFonts w:eastAsia="Calibri"/>
          <w:lang w:eastAsia="zh-CN" w:bidi="hi-IN"/>
        </w:rPr>
        <w:t xml:space="preserve"> i kombination med kliniska tecken på systemisk (toxisk) påverkan.</w:t>
      </w:r>
      <w:r w:rsidR="00B13B81">
        <w:rPr>
          <w:rFonts w:eastAsia="Calibri"/>
          <w:lang w:eastAsia="zh-CN" w:bidi="hi-IN"/>
        </w:rPr>
        <w:t xml:space="preserve">  </w:t>
      </w:r>
    </w:p>
    <w:p w14:paraId="2C529018" w14:textId="1389F183" w:rsidR="00DE505D" w:rsidRDefault="00DE505D" w:rsidP="009C49C2">
      <w:pPr>
        <w:spacing w:after="0" w:line="240" w:lineRule="auto"/>
        <w:ind w:right="0"/>
        <w:rPr>
          <w:rFonts w:eastAsia="Calibri"/>
        </w:rPr>
      </w:pPr>
      <w:r w:rsidRPr="009C49C2">
        <w:rPr>
          <w:rFonts w:eastAsia="Calibri"/>
        </w:rPr>
        <w:t xml:space="preserve">Fynd vid röntgen av </w:t>
      </w:r>
      <w:proofErr w:type="spellStart"/>
      <w:r w:rsidRPr="009C49C2">
        <w:rPr>
          <w:rFonts w:eastAsia="Calibri"/>
        </w:rPr>
        <w:t>dilaterad</w:t>
      </w:r>
      <w:proofErr w:type="spellEnd"/>
      <w:r w:rsidRPr="009C49C2">
        <w:rPr>
          <w:rFonts w:eastAsia="Calibri"/>
        </w:rPr>
        <w:t xml:space="preserve"> kolon </w:t>
      </w:r>
      <w:proofErr w:type="spellStart"/>
      <w:r w:rsidRPr="009C49C2">
        <w:rPr>
          <w:rFonts w:eastAsia="Calibri"/>
        </w:rPr>
        <w:t>transversum</w:t>
      </w:r>
      <w:proofErr w:type="spellEnd"/>
      <w:r w:rsidRPr="009C49C2">
        <w:rPr>
          <w:rFonts w:eastAsia="Calibri"/>
        </w:rPr>
        <w:t xml:space="preserve">: ≥ 56 mm i diameter för barn ≥ 10 års ålder och vuxna, ≥ 40 mm för barn &lt; 10 års ålder. Tecken på systemisk påverkan: feber &gt; 38 ° C eller </w:t>
      </w:r>
      <w:proofErr w:type="spellStart"/>
      <w:r w:rsidRPr="009C49C2">
        <w:rPr>
          <w:rFonts w:eastAsia="Calibri"/>
        </w:rPr>
        <w:t>taky-kardi</w:t>
      </w:r>
      <w:proofErr w:type="spellEnd"/>
      <w:r w:rsidRPr="009C49C2">
        <w:rPr>
          <w:rFonts w:eastAsia="Calibri"/>
        </w:rPr>
        <w:t xml:space="preserve"> (hjärtfrekvens &gt; 2 SD över medel för åldern) eller </w:t>
      </w:r>
      <w:proofErr w:type="spellStart"/>
      <w:r w:rsidRPr="009C49C2">
        <w:rPr>
          <w:rFonts w:eastAsia="Calibri"/>
        </w:rPr>
        <w:t>Dehydrering</w:t>
      </w:r>
      <w:proofErr w:type="spellEnd"/>
      <w:r w:rsidRPr="009C49C2">
        <w:rPr>
          <w:rFonts w:eastAsia="Calibri"/>
        </w:rPr>
        <w:t xml:space="preserve"> eller Elektrolytrubbning (</w:t>
      </w:r>
      <w:proofErr w:type="spellStart"/>
      <w:r w:rsidRPr="009C49C2">
        <w:rPr>
          <w:rFonts w:eastAsia="Calibri"/>
        </w:rPr>
        <w:t>natri-um</w:t>
      </w:r>
      <w:proofErr w:type="spellEnd"/>
      <w:r w:rsidRPr="009C49C2">
        <w:rPr>
          <w:rFonts w:eastAsia="Calibri"/>
        </w:rPr>
        <w:t xml:space="preserve">, kalium, klorider) eller Ändrad medvetandegrad eller </w:t>
      </w:r>
      <w:proofErr w:type="spellStart"/>
      <w:r w:rsidRPr="009C49C2">
        <w:rPr>
          <w:rFonts w:eastAsia="Calibri"/>
        </w:rPr>
        <w:t>Hypotension</w:t>
      </w:r>
      <w:proofErr w:type="spellEnd"/>
      <w:r w:rsidRPr="009C49C2">
        <w:rPr>
          <w:rFonts w:eastAsia="Calibri"/>
        </w:rPr>
        <w:t xml:space="preserve"> – </w:t>
      </w:r>
      <w:proofErr w:type="spellStart"/>
      <w:r w:rsidRPr="009C49C2">
        <w:rPr>
          <w:rFonts w:eastAsia="Calibri"/>
        </w:rPr>
        <w:t>cirkulatorisk</w:t>
      </w:r>
      <w:proofErr w:type="spellEnd"/>
      <w:r w:rsidRPr="009C49C2">
        <w:rPr>
          <w:rFonts w:eastAsia="Calibri"/>
        </w:rPr>
        <w:t xml:space="preserve"> chock. Toxisk megakolon är ett potentiellt livshotande tillstånd. Vid stabila vitalparametrarna kan dock konservativ behandling med intravenösa antibiotika, korrektion av elektrolytrubbningar och tarmvila prövas. Det saknas erfarenheter av behandling med TNF-blockad vid påvisad toxisk megakolon varför </w:t>
      </w:r>
      <w:proofErr w:type="spellStart"/>
      <w:r w:rsidRPr="009C49C2">
        <w:rPr>
          <w:rFonts w:eastAsia="Calibri"/>
        </w:rPr>
        <w:t>infliximab</w:t>
      </w:r>
      <w:proofErr w:type="spellEnd"/>
      <w:r w:rsidRPr="009C49C2">
        <w:rPr>
          <w:rFonts w:eastAsia="Calibri"/>
        </w:rPr>
        <w:t xml:space="preserve"> ej bör ges vid detta tillstånd. Om symptomen tilltar eller är oförändrade efter 48–72 timmar bör omedelbar </w:t>
      </w:r>
      <w:proofErr w:type="spellStart"/>
      <w:r w:rsidRPr="009C49C2">
        <w:rPr>
          <w:rFonts w:eastAsia="Calibri"/>
        </w:rPr>
        <w:t>kolektomi</w:t>
      </w:r>
      <w:proofErr w:type="spellEnd"/>
      <w:r w:rsidRPr="009C49C2">
        <w:rPr>
          <w:rFonts w:eastAsia="Calibri"/>
        </w:rPr>
        <w:t xml:space="preserve"> utföras.</w:t>
      </w:r>
      <w:r w:rsidR="009C49C2">
        <w:rPr>
          <w:rFonts w:eastAsia="Calibri"/>
        </w:rPr>
        <w:t xml:space="preserve"> </w:t>
      </w:r>
    </w:p>
    <w:p w14:paraId="3E686634" w14:textId="77777777" w:rsidR="009C49C2" w:rsidRPr="00DE505D" w:rsidRDefault="009C49C2" w:rsidP="009C49C2">
      <w:pPr>
        <w:spacing w:after="0" w:line="240" w:lineRule="auto"/>
        <w:ind w:right="0"/>
        <w:rPr>
          <w:rFonts w:ascii="Arial" w:eastAsia="Calibri" w:hAnsi="Arial" w:cs="Calibri"/>
          <w:color w:val="000000"/>
          <w:kern w:val="3"/>
          <w:sz w:val="20"/>
          <w:szCs w:val="20"/>
          <w:lang w:eastAsia="zh-CN" w:bidi="hi-IN"/>
        </w:rPr>
      </w:pPr>
    </w:p>
    <w:p w14:paraId="766EBF2F" w14:textId="77777777" w:rsidR="00DE505D" w:rsidRPr="00670664" w:rsidRDefault="00DE505D" w:rsidP="00670664">
      <w:pPr>
        <w:rPr>
          <w:b/>
          <w:bCs/>
          <w:i/>
          <w:iCs/>
        </w:rPr>
      </w:pPr>
      <w:r w:rsidRPr="00670664">
        <w:rPr>
          <w:b/>
          <w:bCs/>
        </w:rPr>
        <w:t>Andra indikationer för akut kirurgisk behandling</w:t>
      </w:r>
    </w:p>
    <w:p w14:paraId="11A95F72" w14:textId="77777777" w:rsidR="00DE505D" w:rsidRPr="00DE505D" w:rsidRDefault="00DE505D" w:rsidP="00670664">
      <w:pPr>
        <w:pStyle w:val="Punktlista"/>
        <w:rPr>
          <w:rFonts w:eastAsia="Calibri"/>
          <w:lang w:eastAsia="zh-CN" w:bidi="hi-IN"/>
        </w:rPr>
      </w:pPr>
      <w:r w:rsidRPr="00DE505D">
        <w:rPr>
          <w:rFonts w:eastAsia="Calibri"/>
          <w:i/>
          <w:iCs/>
          <w:lang w:eastAsia="zh-CN" w:bidi="hi-IN"/>
        </w:rPr>
        <w:lastRenderedPageBreak/>
        <w:t>Hos ulcerös kolit</w:t>
      </w:r>
      <w:r w:rsidRPr="00DE505D">
        <w:rPr>
          <w:rFonts w:eastAsia="Calibri"/>
          <w:lang w:eastAsia="zh-CN" w:bidi="hi-IN"/>
        </w:rPr>
        <w:t>: utebliven effekt av intensiv medicinsk behandling.</w:t>
      </w:r>
    </w:p>
    <w:p w14:paraId="29BF4526" w14:textId="77777777" w:rsidR="00DE505D" w:rsidRPr="00DE505D" w:rsidRDefault="00DE505D" w:rsidP="00670664">
      <w:pPr>
        <w:pStyle w:val="Punktlista"/>
        <w:rPr>
          <w:rFonts w:eastAsia="SimSun" w:cs="Arial"/>
          <w:lang w:eastAsia="zh-CN" w:bidi="hi-IN"/>
        </w:rPr>
      </w:pPr>
      <w:r w:rsidRPr="00DE505D">
        <w:rPr>
          <w:rFonts w:eastAsia="SimSun" w:cs="Arial"/>
          <w:i/>
          <w:iCs/>
          <w:lang w:eastAsia="zh-CN" w:bidi="hi-IN"/>
        </w:rPr>
        <w:t xml:space="preserve">Hos </w:t>
      </w:r>
      <w:proofErr w:type="spellStart"/>
      <w:r w:rsidRPr="00DE505D">
        <w:rPr>
          <w:rFonts w:eastAsia="SimSun" w:cs="Arial"/>
          <w:i/>
          <w:iCs/>
          <w:lang w:eastAsia="zh-CN" w:bidi="hi-IN"/>
        </w:rPr>
        <w:t>Crohn’s</w:t>
      </w:r>
      <w:proofErr w:type="spellEnd"/>
      <w:r w:rsidRPr="00DE505D">
        <w:rPr>
          <w:rFonts w:eastAsia="SimSun" w:cs="Arial"/>
          <w:i/>
          <w:iCs/>
          <w:lang w:eastAsia="zh-CN" w:bidi="hi-IN"/>
        </w:rPr>
        <w:t xml:space="preserve"> sjukdom</w:t>
      </w:r>
      <w:r w:rsidRPr="00DE505D">
        <w:rPr>
          <w:rFonts w:eastAsia="SimSun" w:cs="Arial"/>
          <w:lang w:eastAsia="zh-CN" w:bidi="hi-IN"/>
        </w:rPr>
        <w:t xml:space="preserve">: otillräcklig effekt av medicinsk eller nutritiv behandling med kvarstående besvärande symptom (eller tillväxtretardation och uttalade medicin-biverkningar), tarmperforation eller </w:t>
      </w:r>
      <w:proofErr w:type="spellStart"/>
      <w:r w:rsidRPr="00DE505D">
        <w:rPr>
          <w:rFonts w:eastAsia="SimSun" w:cs="Arial"/>
          <w:lang w:eastAsia="zh-CN" w:bidi="hi-IN"/>
        </w:rPr>
        <w:t>intraabdominella</w:t>
      </w:r>
      <w:proofErr w:type="spellEnd"/>
      <w:r w:rsidRPr="00DE505D">
        <w:rPr>
          <w:rFonts w:eastAsia="SimSun" w:cs="Arial"/>
          <w:lang w:eastAsia="zh-CN" w:bidi="hi-IN"/>
        </w:rPr>
        <w:t xml:space="preserve"> abscesser, </w:t>
      </w:r>
      <w:proofErr w:type="spellStart"/>
      <w:r w:rsidRPr="00DE505D">
        <w:rPr>
          <w:rFonts w:eastAsia="SimSun" w:cs="Arial"/>
          <w:lang w:eastAsia="zh-CN" w:bidi="hi-IN"/>
        </w:rPr>
        <w:t>perianalabscess</w:t>
      </w:r>
      <w:proofErr w:type="spellEnd"/>
      <w:r w:rsidRPr="00DE505D">
        <w:rPr>
          <w:rFonts w:eastAsia="SimSun" w:cs="Arial"/>
          <w:lang w:eastAsia="zh-CN" w:bidi="hi-IN"/>
        </w:rPr>
        <w:t xml:space="preserve"> som fordrar </w:t>
      </w:r>
      <w:proofErr w:type="spellStart"/>
      <w:r w:rsidRPr="00DE505D">
        <w:rPr>
          <w:rFonts w:eastAsia="SimSun" w:cs="Arial"/>
          <w:lang w:eastAsia="zh-CN" w:bidi="hi-IN"/>
        </w:rPr>
        <w:t>incision</w:t>
      </w:r>
      <w:proofErr w:type="spellEnd"/>
      <w:r w:rsidRPr="00DE505D">
        <w:rPr>
          <w:rFonts w:eastAsia="SimSun" w:cs="Arial"/>
          <w:lang w:eastAsia="zh-CN" w:bidi="hi-IN"/>
        </w:rPr>
        <w:t xml:space="preserve">, fistlar som inte läker på annan behandling, </w:t>
      </w:r>
      <w:proofErr w:type="spellStart"/>
      <w:r w:rsidRPr="00DE505D">
        <w:rPr>
          <w:rFonts w:eastAsia="SimSun" w:cs="Arial"/>
          <w:lang w:eastAsia="zh-CN" w:bidi="hi-IN"/>
        </w:rPr>
        <w:t>tarmstenos</w:t>
      </w:r>
      <w:proofErr w:type="spellEnd"/>
      <w:r w:rsidRPr="00DE505D">
        <w:rPr>
          <w:rFonts w:eastAsia="SimSun" w:cs="Arial"/>
          <w:lang w:eastAsia="zh-CN" w:bidi="hi-IN"/>
        </w:rPr>
        <w:t xml:space="preserve">/-obstruktion, okontrollerbar blödning från mag-tarmkanalen, behov av </w:t>
      </w:r>
      <w:proofErr w:type="spellStart"/>
      <w:r w:rsidRPr="00DE505D">
        <w:rPr>
          <w:rFonts w:eastAsia="SimSun" w:cs="Arial"/>
          <w:lang w:eastAsia="zh-CN" w:bidi="hi-IN"/>
        </w:rPr>
        <w:t>gastrostomi</w:t>
      </w:r>
      <w:proofErr w:type="spellEnd"/>
      <w:r w:rsidRPr="00DE505D">
        <w:rPr>
          <w:rFonts w:eastAsia="SimSun" w:cs="Arial"/>
          <w:lang w:eastAsia="zh-CN" w:bidi="hi-IN"/>
        </w:rPr>
        <w:t xml:space="preserve"> för </w:t>
      </w:r>
      <w:proofErr w:type="spellStart"/>
      <w:r w:rsidRPr="00DE505D">
        <w:rPr>
          <w:rFonts w:eastAsia="SimSun" w:cs="Arial"/>
          <w:lang w:eastAsia="zh-CN" w:bidi="hi-IN"/>
        </w:rPr>
        <w:t>enteral</w:t>
      </w:r>
      <w:proofErr w:type="spellEnd"/>
      <w:r w:rsidRPr="00DE505D">
        <w:rPr>
          <w:rFonts w:eastAsia="SimSun" w:cs="Arial"/>
          <w:lang w:eastAsia="zh-CN" w:bidi="hi-IN"/>
        </w:rPr>
        <w:t xml:space="preserve"> nutrition.</w:t>
      </w:r>
    </w:p>
    <w:p w14:paraId="29CC8724" w14:textId="77777777" w:rsidR="00DE505D" w:rsidRPr="00DE505D" w:rsidRDefault="00DE505D" w:rsidP="00DE505D">
      <w:pPr>
        <w:suppressAutoHyphens/>
        <w:autoSpaceDN w:val="0"/>
        <w:spacing w:after="0" w:line="240" w:lineRule="auto"/>
        <w:ind w:left="0" w:right="0"/>
        <w:textAlignment w:val="baseline"/>
        <w:rPr>
          <w:rFonts w:ascii="Arial" w:eastAsia="SimSun" w:hAnsi="Arial" w:cs="Arial"/>
          <w:kern w:val="3"/>
          <w:sz w:val="20"/>
          <w:szCs w:val="20"/>
          <w:lang w:eastAsia="zh-CN" w:bidi="hi-IN"/>
        </w:rPr>
      </w:pPr>
    </w:p>
    <w:p w14:paraId="26693CBB" w14:textId="77777777" w:rsidR="00DE505D" w:rsidRPr="00DE505D" w:rsidRDefault="00DE505D" w:rsidP="00DE505D">
      <w:pPr>
        <w:suppressAutoHyphens/>
        <w:autoSpaceDN w:val="0"/>
        <w:spacing w:after="0" w:line="240" w:lineRule="auto"/>
        <w:ind w:left="0" w:right="0"/>
        <w:textAlignment w:val="baseline"/>
        <w:rPr>
          <w:rFonts w:ascii="Arial" w:eastAsia="SimSun" w:hAnsi="Arial" w:cs="Arial"/>
          <w:kern w:val="3"/>
          <w:sz w:val="20"/>
          <w:szCs w:val="20"/>
          <w:lang w:eastAsia="zh-CN" w:bidi="hi-IN"/>
        </w:rPr>
      </w:pPr>
    </w:p>
    <w:p w14:paraId="2E4BA4CE" w14:textId="7C3A5C02" w:rsidR="00DE505D" w:rsidRPr="00DE505D" w:rsidRDefault="00DE505D" w:rsidP="00DE505D">
      <w:pPr>
        <w:suppressAutoHyphens/>
        <w:autoSpaceDN w:val="0"/>
        <w:spacing w:after="0" w:line="240" w:lineRule="auto"/>
        <w:ind w:left="0" w:right="0"/>
        <w:textAlignment w:val="baseline"/>
        <w:rPr>
          <w:rFonts w:ascii="Arial" w:eastAsia="SimSun" w:hAnsi="Arial" w:cs="Arial"/>
          <w:kern w:val="3"/>
          <w:sz w:val="20"/>
          <w:szCs w:val="20"/>
          <w:lang w:eastAsia="zh-CN" w:bidi="hi-IN"/>
        </w:rPr>
      </w:pPr>
      <w:r w:rsidRPr="00DE505D">
        <w:rPr>
          <w:rFonts w:ascii="Arial" w:eastAsia="SimSun" w:hAnsi="Arial" w:cs="Arial"/>
          <w:kern w:val="3"/>
          <w:sz w:val="20"/>
          <w:szCs w:val="20"/>
          <w:lang w:eastAsia="zh-CN" w:bidi="hi-IN"/>
        </w:rPr>
        <w:br w:type="page"/>
      </w:r>
      <w:r w:rsidRPr="00DE505D">
        <w:rPr>
          <w:rFonts w:ascii="Arial" w:eastAsia="SimSun" w:hAnsi="Arial" w:cs="Arial"/>
          <w:noProof/>
          <w:kern w:val="3"/>
          <w:sz w:val="20"/>
          <w:szCs w:val="20"/>
          <w:lang w:eastAsia="zh-CN" w:bidi="hi-IN"/>
        </w:rPr>
        <w:lastRenderedPageBreak/>
        <w:drawing>
          <wp:inline distT="0" distB="0" distL="0" distR="0" wp14:anchorId="6189F807" wp14:editId="3CA760D3">
            <wp:extent cx="5669915" cy="7562850"/>
            <wp:effectExtent l="0" t="0" r="6985" b="0"/>
            <wp:docPr id="1" name="Bildobjekt 1"/>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1"/>
                    <pic:cNvPicPr>
                      <a:picLocks noRot="1" noChangeAspect="1" noMove="1" noResize="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69915" cy="7562850"/>
                    </a:xfrm>
                    <a:prstGeom prst="rect">
                      <a:avLst/>
                    </a:prstGeom>
                    <a:noFill/>
                    <a:ln>
                      <a:noFill/>
                    </a:ln>
                  </pic:spPr>
                </pic:pic>
              </a:graphicData>
            </a:graphic>
          </wp:inline>
        </w:drawing>
      </w:r>
    </w:p>
    <w:p w14:paraId="26FE48A1" w14:textId="77777777" w:rsidR="00DE505D" w:rsidRPr="00DE505D" w:rsidRDefault="00DE505D" w:rsidP="00DE505D">
      <w:pPr>
        <w:suppressAutoHyphens/>
        <w:autoSpaceDN w:val="0"/>
        <w:spacing w:after="0" w:line="240" w:lineRule="auto"/>
        <w:ind w:left="0" w:right="0"/>
        <w:textAlignment w:val="baseline"/>
        <w:rPr>
          <w:rFonts w:ascii="Arial" w:eastAsia="SimSun" w:hAnsi="Arial" w:cs="Arial"/>
          <w:color w:val="000000"/>
          <w:kern w:val="3"/>
          <w:sz w:val="20"/>
          <w:szCs w:val="20"/>
          <w:lang w:eastAsia="zh-CN" w:bidi="hi-IN"/>
        </w:rPr>
      </w:pPr>
    </w:p>
    <w:bookmarkEnd w:id="0"/>
    <w:p w14:paraId="76B9F95B" w14:textId="24513497" w:rsidR="00536A5A" w:rsidRPr="00536A5A" w:rsidRDefault="00536A5A" w:rsidP="00536A5A">
      <w:pPr>
        <w:spacing w:after="0" w:line="240" w:lineRule="auto"/>
        <w:ind w:left="0" w:right="0"/>
      </w:pPr>
    </w:p>
    <w:sectPr w:rsidR="00536A5A" w:rsidRPr="00536A5A" w:rsidSect="00DE505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1D10C1" w14:textId="77777777" w:rsidR="00632D81" w:rsidRDefault="00632D81">
      <w:r>
        <w:separator/>
      </w:r>
    </w:p>
  </w:endnote>
  <w:endnote w:type="continuationSeparator" w:id="0">
    <w:p w14:paraId="30553052" w14:textId="77777777" w:rsidR="00632D81" w:rsidRDefault="00632D81">
      <w:r>
        <w:continuationSeparator/>
      </w:r>
    </w:p>
  </w:endnote>
  <w:endnote w:type="continuationNotice" w:id="1">
    <w:p w14:paraId="5233828B" w14:textId="77777777" w:rsidR="00632D81" w:rsidRDefault="00632D8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D4EBC8" w14:textId="77777777" w:rsidR="00632D81" w:rsidRDefault="00632D81"/>
  </w:footnote>
  <w:footnote w:type="continuationSeparator" w:id="0">
    <w:p w14:paraId="18AA82AD" w14:textId="77777777" w:rsidR="00632D81" w:rsidRDefault="00632D81">
      <w:r>
        <w:continuationSeparator/>
      </w:r>
    </w:p>
  </w:footnote>
  <w:footnote w:type="continuationNotice" w:id="1">
    <w:p w14:paraId="72428DBE" w14:textId="77777777" w:rsidR="00632D81" w:rsidRDefault="00632D8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AC38D4"/>
    <w:multiLevelType w:val="hybridMultilevel"/>
    <w:tmpl w:val="CF3E1BE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EF5008E"/>
    <w:multiLevelType w:val="hybridMultilevel"/>
    <w:tmpl w:val="F570798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2F169C6"/>
    <w:multiLevelType w:val="hybridMultilevel"/>
    <w:tmpl w:val="2434611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816274B"/>
    <w:multiLevelType w:val="hybridMultilevel"/>
    <w:tmpl w:val="28D4BFC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B4D7FE7"/>
    <w:multiLevelType w:val="hybridMultilevel"/>
    <w:tmpl w:val="67CEA36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D882082"/>
    <w:multiLevelType w:val="hybridMultilevel"/>
    <w:tmpl w:val="334A0926"/>
    <w:lvl w:ilvl="0" w:tplc="FFFFFFFF">
      <w:start w:val="1"/>
      <w:numFmt w:val="decimal"/>
      <w:lvlText w:val="%1."/>
      <w:lvlJc w:val="left"/>
      <w:pPr>
        <w:ind w:left="928" w:hanging="360"/>
      </w:pPr>
      <w:rPr>
        <w:rFonts w:hint="default"/>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0855587"/>
    <w:multiLevelType w:val="hybridMultilevel"/>
    <w:tmpl w:val="971EEC7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30236FF"/>
    <w:multiLevelType w:val="hybridMultilevel"/>
    <w:tmpl w:val="1558487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B187DAC"/>
    <w:multiLevelType w:val="hybridMultilevel"/>
    <w:tmpl w:val="2AA6AFF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2F9E6BDA"/>
    <w:multiLevelType w:val="hybridMultilevel"/>
    <w:tmpl w:val="AC9EA87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2FF3483C"/>
    <w:multiLevelType w:val="hybridMultilevel"/>
    <w:tmpl w:val="C75C94C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61F4B94"/>
    <w:multiLevelType w:val="hybridMultilevel"/>
    <w:tmpl w:val="7C6EE51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4B7C2107"/>
    <w:multiLevelType w:val="hybridMultilevel"/>
    <w:tmpl w:val="A6FC875E"/>
    <w:lvl w:ilvl="0" w:tplc="FFFFFFFF">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6EF4624"/>
    <w:multiLevelType w:val="hybridMultilevel"/>
    <w:tmpl w:val="6FDE0386"/>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06776C2"/>
    <w:multiLevelType w:val="hybridMultilevel"/>
    <w:tmpl w:val="AA389944"/>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94375791">
    <w:abstractNumId w:val="32"/>
  </w:num>
  <w:num w:numId="2" w16cid:durableId="108278688">
    <w:abstractNumId w:val="28"/>
  </w:num>
  <w:num w:numId="3" w16cid:durableId="968517365">
    <w:abstractNumId w:val="0"/>
  </w:num>
  <w:num w:numId="4" w16cid:durableId="2020739613">
    <w:abstractNumId w:val="11"/>
  </w:num>
  <w:num w:numId="5" w16cid:durableId="1375079099">
    <w:abstractNumId w:val="30"/>
  </w:num>
  <w:num w:numId="6" w16cid:durableId="768041284">
    <w:abstractNumId w:val="3"/>
  </w:num>
  <w:num w:numId="7" w16cid:durableId="1714692759">
    <w:abstractNumId w:val="22"/>
  </w:num>
  <w:num w:numId="8" w16cid:durableId="2106686828">
    <w:abstractNumId w:val="19"/>
  </w:num>
  <w:num w:numId="9" w16cid:durableId="1195459146">
    <w:abstractNumId w:val="1"/>
  </w:num>
  <w:num w:numId="10" w16cid:durableId="34042592">
    <w:abstractNumId w:val="1"/>
  </w:num>
  <w:num w:numId="11" w16cid:durableId="1288700783">
    <w:abstractNumId w:val="4"/>
  </w:num>
  <w:num w:numId="12" w16cid:durableId="1849320832">
    <w:abstractNumId w:val="7"/>
  </w:num>
  <w:num w:numId="13" w16cid:durableId="1707757326">
    <w:abstractNumId w:val="26"/>
  </w:num>
  <w:num w:numId="14" w16cid:durableId="430662409">
    <w:abstractNumId w:val="20"/>
  </w:num>
  <w:num w:numId="15" w16cid:durableId="540362799">
    <w:abstractNumId w:val="12"/>
  </w:num>
  <w:num w:numId="16" w16cid:durableId="1618102405">
    <w:abstractNumId w:val="25"/>
  </w:num>
  <w:num w:numId="17" w16cid:durableId="1237210012">
    <w:abstractNumId w:val="8"/>
  </w:num>
  <w:num w:numId="18" w16cid:durableId="161087988">
    <w:abstractNumId w:val="21"/>
  </w:num>
  <w:num w:numId="19" w16cid:durableId="455023716">
    <w:abstractNumId w:val="31"/>
  </w:num>
  <w:num w:numId="20" w16cid:durableId="102964458">
    <w:abstractNumId w:val="24"/>
  </w:num>
  <w:num w:numId="21" w16cid:durableId="1078478755">
    <w:abstractNumId w:val="17"/>
  </w:num>
  <w:num w:numId="22" w16cid:durableId="591621102">
    <w:abstractNumId w:val="14"/>
  </w:num>
  <w:num w:numId="23" w16cid:durableId="1170096563">
    <w:abstractNumId w:val="5"/>
  </w:num>
  <w:num w:numId="24" w16cid:durableId="348337181">
    <w:abstractNumId w:val="2"/>
  </w:num>
  <w:num w:numId="25" w16cid:durableId="1121149364">
    <w:abstractNumId w:val="9"/>
  </w:num>
  <w:num w:numId="26" w16cid:durableId="2087678773">
    <w:abstractNumId w:val="10"/>
  </w:num>
  <w:num w:numId="27" w16cid:durableId="1361927867">
    <w:abstractNumId w:val="15"/>
  </w:num>
  <w:num w:numId="28" w16cid:durableId="1331644563">
    <w:abstractNumId w:val="23"/>
  </w:num>
  <w:num w:numId="29" w16cid:durableId="130750142">
    <w:abstractNumId w:val="18"/>
  </w:num>
  <w:num w:numId="30" w16cid:durableId="721364868">
    <w:abstractNumId w:val="16"/>
  </w:num>
  <w:num w:numId="31" w16cid:durableId="1291011620">
    <w:abstractNumId w:val="6"/>
  </w:num>
  <w:num w:numId="32" w16cid:durableId="468743856">
    <w:abstractNumId w:val="13"/>
  </w:num>
  <w:num w:numId="33" w16cid:durableId="107548049">
    <w:abstractNumId w:val="27"/>
  </w:num>
  <w:num w:numId="34" w16cid:durableId="129020791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E97"/>
    <w:rsid w:val="000023F7"/>
    <w:rsid w:val="000051D5"/>
    <w:rsid w:val="00006D2A"/>
    <w:rsid w:val="00010D47"/>
    <w:rsid w:val="00016CF0"/>
    <w:rsid w:val="0002435C"/>
    <w:rsid w:val="00025E6C"/>
    <w:rsid w:val="00030502"/>
    <w:rsid w:val="00030DDD"/>
    <w:rsid w:val="000313BB"/>
    <w:rsid w:val="00032A5F"/>
    <w:rsid w:val="0003306E"/>
    <w:rsid w:val="00033ED5"/>
    <w:rsid w:val="00036445"/>
    <w:rsid w:val="00043151"/>
    <w:rsid w:val="00050500"/>
    <w:rsid w:val="00052493"/>
    <w:rsid w:val="0005691C"/>
    <w:rsid w:val="00056ECB"/>
    <w:rsid w:val="00056ED5"/>
    <w:rsid w:val="000655CC"/>
    <w:rsid w:val="000667DE"/>
    <w:rsid w:val="000700AE"/>
    <w:rsid w:val="000835B0"/>
    <w:rsid w:val="00084024"/>
    <w:rsid w:val="0009062C"/>
    <w:rsid w:val="00095368"/>
    <w:rsid w:val="000954C4"/>
    <w:rsid w:val="000A4C35"/>
    <w:rsid w:val="000A611A"/>
    <w:rsid w:val="000B12D9"/>
    <w:rsid w:val="000B4536"/>
    <w:rsid w:val="000B7715"/>
    <w:rsid w:val="000E463B"/>
    <w:rsid w:val="000E5A7E"/>
    <w:rsid w:val="000F43A3"/>
    <w:rsid w:val="000F7681"/>
    <w:rsid w:val="00100BA8"/>
    <w:rsid w:val="00103031"/>
    <w:rsid w:val="001044FE"/>
    <w:rsid w:val="001139D4"/>
    <w:rsid w:val="0011632D"/>
    <w:rsid w:val="001166B2"/>
    <w:rsid w:val="0012100F"/>
    <w:rsid w:val="0012787A"/>
    <w:rsid w:val="00131B08"/>
    <w:rsid w:val="00132A59"/>
    <w:rsid w:val="00133337"/>
    <w:rsid w:val="00133A0F"/>
    <w:rsid w:val="0013580F"/>
    <w:rsid w:val="00137B6D"/>
    <w:rsid w:val="00137CB7"/>
    <w:rsid w:val="0014070B"/>
    <w:rsid w:val="001422C1"/>
    <w:rsid w:val="001522AE"/>
    <w:rsid w:val="00157D5B"/>
    <w:rsid w:val="00161FE6"/>
    <w:rsid w:val="001647EA"/>
    <w:rsid w:val="00164C3D"/>
    <w:rsid w:val="00166D3A"/>
    <w:rsid w:val="00181FDC"/>
    <w:rsid w:val="00182596"/>
    <w:rsid w:val="001860B9"/>
    <w:rsid w:val="00186F2B"/>
    <w:rsid w:val="001874D6"/>
    <w:rsid w:val="0019632A"/>
    <w:rsid w:val="001A4E7C"/>
    <w:rsid w:val="001B762C"/>
    <w:rsid w:val="001C4D0A"/>
    <w:rsid w:val="001C5FEF"/>
    <w:rsid w:val="00211487"/>
    <w:rsid w:val="00211D91"/>
    <w:rsid w:val="0021226D"/>
    <w:rsid w:val="00217DEC"/>
    <w:rsid w:val="00235B57"/>
    <w:rsid w:val="002453E6"/>
    <w:rsid w:val="00250F24"/>
    <w:rsid w:val="002523C5"/>
    <w:rsid w:val="0025380B"/>
    <w:rsid w:val="00256E92"/>
    <w:rsid w:val="0025703A"/>
    <w:rsid w:val="00262F3D"/>
    <w:rsid w:val="00263281"/>
    <w:rsid w:val="002651D6"/>
    <w:rsid w:val="0026551F"/>
    <w:rsid w:val="00280A85"/>
    <w:rsid w:val="0028100D"/>
    <w:rsid w:val="00284119"/>
    <w:rsid w:val="00290B5C"/>
    <w:rsid w:val="00294791"/>
    <w:rsid w:val="00295F6A"/>
    <w:rsid w:val="002B0B30"/>
    <w:rsid w:val="002B0C78"/>
    <w:rsid w:val="002C079B"/>
    <w:rsid w:val="002C0C02"/>
    <w:rsid w:val="002C1277"/>
    <w:rsid w:val="002C60AD"/>
    <w:rsid w:val="002D0E0E"/>
    <w:rsid w:val="002D2B86"/>
    <w:rsid w:val="002D6023"/>
    <w:rsid w:val="002E263F"/>
    <w:rsid w:val="002E31A5"/>
    <w:rsid w:val="002E4458"/>
    <w:rsid w:val="002E6F81"/>
    <w:rsid w:val="002F08BA"/>
    <w:rsid w:val="002F2CFF"/>
    <w:rsid w:val="002F568B"/>
    <w:rsid w:val="002F69EE"/>
    <w:rsid w:val="002F7818"/>
    <w:rsid w:val="003066D0"/>
    <w:rsid w:val="00311401"/>
    <w:rsid w:val="00316730"/>
    <w:rsid w:val="003203D7"/>
    <w:rsid w:val="00320F86"/>
    <w:rsid w:val="00324171"/>
    <w:rsid w:val="00326C24"/>
    <w:rsid w:val="00333B0B"/>
    <w:rsid w:val="00337F99"/>
    <w:rsid w:val="0034307B"/>
    <w:rsid w:val="00345EB1"/>
    <w:rsid w:val="00350CC4"/>
    <w:rsid w:val="00354371"/>
    <w:rsid w:val="003546D0"/>
    <w:rsid w:val="00357A01"/>
    <w:rsid w:val="00360E0D"/>
    <w:rsid w:val="0036357D"/>
    <w:rsid w:val="00363B23"/>
    <w:rsid w:val="0036594C"/>
    <w:rsid w:val="00367D19"/>
    <w:rsid w:val="00371BED"/>
    <w:rsid w:val="00382319"/>
    <w:rsid w:val="00384019"/>
    <w:rsid w:val="003854F1"/>
    <w:rsid w:val="00385E5C"/>
    <w:rsid w:val="0039118E"/>
    <w:rsid w:val="00397F54"/>
    <w:rsid w:val="003A0D43"/>
    <w:rsid w:val="003A7EB0"/>
    <w:rsid w:val="003B069E"/>
    <w:rsid w:val="003B2A4B"/>
    <w:rsid w:val="003D099E"/>
    <w:rsid w:val="003D21A2"/>
    <w:rsid w:val="003D29D2"/>
    <w:rsid w:val="003D7ED0"/>
    <w:rsid w:val="003E0705"/>
    <w:rsid w:val="003E2FF7"/>
    <w:rsid w:val="003F1013"/>
    <w:rsid w:val="003F1ACF"/>
    <w:rsid w:val="003F5040"/>
    <w:rsid w:val="00404948"/>
    <w:rsid w:val="00406BEA"/>
    <w:rsid w:val="00413A60"/>
    <w:rsid w:val="00414FF4"/>
    <w:rsid w:val="004230F7"/>
    <w:rsid w:val="0043167E"/>
    <w:rsid w:val="0043409A"/>
    <w:rsid w:val="00443C1E"/>
    <w:rsid w:val="00446255"/>
    <w:rsid w:val="00451935"/>
    <w:rsid w:val="00460ED0"/>
    <w:rsid w:val="0046113E"/>
    <w:rsid w:val="00465651"/>
    <w:rsid w:val="00470CE7"/>
    <w:rsid w:val="00470F4F"/>
    <w:rsid w:val="00472482"/>
    <w:rsid w:val="00480DC7"/>
    <w:rsid w:val="004876F6"/>
    <w:rsid w:val="0049236A"/>
    <w:rsid w:val="00492718"/>
    <w:rsid w:val="00495278"/>
    <w:rsid w:val="004A355D"/>
    <w:rsid w:val="004A4970"/>
    <w:rsid w:val="004B0611"/>
    <w:rsid w:val="004B2183"/>
    <w:rsid w:val="004B2A01"/>
    <w:rsid w:val="004C2559"/>
    <w:rsid w:val="004D7BA3"/>
    <w:rsid w:val="004E1C9E"/>
    <w:rsid w:val="004F4518"/>
    <w:rsid w:val="004F4C62"/>
    <w:rsid w:val="00501433"/>
    <w:rsid w:val="00511CC4"/>
    <w:rsid w:val="00531E60"/>
    <w:rsid w:val="00536A5A"/>
    <w:rsid w:val="00541D07"/>
    <w:rsid w:val="00544BAB"/>
    <w:rsid w:val="00545F31"/>
    <w:rsid w:val="00554CE2"/>
    <w:rsid w:val="005578FA"/>
    <w:rsid w:val="00565129"/>
    <w:rsid w:val="00565CD0"/>
    <w:rsid w:val="00567820"/>
    <w:rsid w:val="005770AD"/>
    <w:rsid w:val="00581414"/>
    <w:rsid w:val="00582490"/>
    <w:rsid w:val="005826FA"/>
    <w:rsid w:val="005846EF"/>
    <w:rsid w:val="00597E28"/>
    <w:rsid w:val="005A2E3B"/>
    <w:rsid w:val="005A54ED"/>
    <w:rsid w:val="005A5D5B"/>
    <w:rsid w:val="005A6081"/>
    <w:rsid w:val="005A627D"/>
    <w:rsid w:val="005C0045"/>
    <w:rsid w:val="005C084E"/>
    <w:rsid w:val="005C4606"/>
    <w:rsid w:val="005D0B0C"/>
    <w:rsid w:val="005D6998"/>
    <w:rsid w:val="005E02B3"/>
    <w:rsid w:val="005E1E24"/>
    <w:rsid w:val="005E735E"/>
    <w:rsid w:val="005F24C6"/>
    <w:rsid w:val="006005ED"/>
    <w:rsid w:val="0060286D"/>
    <w:rsid w:val="0060596B"/>
    <w:rsid w:val="00606AB8"/>
    <w:rsid w:val="00606D97"/>
    <w:rsid w:val="00607EAB"/>
    <w:rsid w:val="00614E64"/>
    <w:rsid w:val="00617710"/>
    <w:rsid w:val="00617EE6"/>
    <w:rsid w:val="0062184C"/>
    <w:rsid w:val="00623724"/>
    <w:rsid w:val="006267CC"/>
    <w:rsid w:val="00627BEA"/>
    <w:rsid w:val="00627CD0"/>
    <w:rsid w:val="006319DB"/>
    <w:rsid w:val="00632D81"/>
    <w:rsid w:val="0065595B"/>
    <w:rsid w:val="00657ECE"/>
    <w:rsid w:val="00660269"/>
    <w:rsid w:val="00665F89"/>
    <w:rsid w:val="00670664"/>
    <w:rsid w:val="006714E6"/>
    <w:rsid w:val="00673C92"/>
    <w:rsid w:val="006753EC"/>
    <w:rsid w:val="006825CF"/>
    <w:rsid w:val="006920B8"/>
    <w:rsid w:val="006A2789"/>
    <w:rsid w:val="006A4978"/>
    <w:rsid w:val="006A7261"/>
    <w:rsid w:val="006B0D29"/>
    <w:rsid w:val="006B1819"/>
    <w:rsid w:val="006B42DE"/>
    <w:rsid w:val="006B4D29"/>
    <w:rsid w:val="006B5DE7"/>
    <w:rsid w:val="006C5048"/>
    <w:rsid w:val="006C6A4B"/>
    <w:rsid w:val="006C779F"/>
    <w:rsid w:val="006D01F5"/>
    <w:rsid w:val="006D0CFB"/>
    <w:rsid w:val="006D2936"/>
    <w:rsid w:val="006D30C0"/>
    <w:rsid w:val="006D695D"/>
    <w:rsid w:val="006D7535"/>
    <w:rsid w:val="006E450B"/>
    <w:rsid w:val="006F0D7E"/>
    <w:rsid w:val="006F3F6A"/>
    <w:rsid w:val="00710B77"/>
    <w:rsid w:val="0072075B"/>
    <w:rsid w:val="00721B54"/>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5709"/>
    <w:rsid w:val="007A2C58"/>
    <w:rsid w:val="007A55D0"/>
    <w:rsid w:val="007A5C6F"/>
    <w:rsid w:val="007C7439"/>
    <w:rsid w:val="007C79A5"/>
    <w:rsid w:val="007D4241"/>
    <w:rsid w:val="007D4317"/>
    <w:rsid w:val="007D4EA3"/>
    <w:rsid w:val="007D6B30"/>
    <w:rsid w:val="007E0AE1"/>
    <w:rsid w:val="007F1CFF"/>
    <w:rsid w:val="007F33EA"/>
    <w:rsid w:val="007F5DD5"/>
    <w:rsid w:val="00815457"/>
    <w:rsid w:val="00821A1B"/>
    <w:rsid w:val="008262E9"/>
    <w:rsid w:val="00827E69"/>
    <w:rsid w:val="00834EFA"/>
    <w:rsid w:val="00835C4D"/>
    <w:rsid w:val="00840786"/>
    <w:rsid w:val="00843F48"/>
    <w:rsid w:val="00851423"/>
    <w:rsid w:val="00857848"/>
    <w:rsid w:val="00863831"/>
    <w:rsid w:val="00864BB4"/>
    <w:rsid w:val="008654B6"/>
    <w:rsid w:val="0087139C"/>
    <w:rsid w:val="00876F28"/>
    <w:rsid w:val="0087721A"/>
    <w:rsid w:val="00880E83"/>
    <w:rsid w:val="00892F28"/>
    <w:rsid w:val="008A0C5F"/>
    <w:rsid w:val="008A3DEA"/>
    <w:rsid w:val="008A4EB9"/>
    <w:rsid w:val="008A6FC4"/>
    <w:rsid w:val="008A74C0"/>
    <w:rsid w:val="008B1694"/>
    <w:rsid w:val="008B292A"/>
    <w:rsid w:val="008C4B27"/>
    <w:rsid w:val="008C7F2A"/>
    <w:rsid w:val="008E36F8"/>
    <w:rsid w:val="008E46B2"/>
    <w:rsid w:val="008E682C"/>
    <w:rsid w:val="008E78A1"/>
    <w:rsid w:val="008F589F"/>
    <w:rsid w:val="00902C09"/>
    <w:rsid w:val="00903C76"/>
    <w:rsid w:val="00906238"/>
    <w:rsid w:val="00907EF9"/>
    <w:rsid w:val="0091295C"/>
    <w:rsid w:val="00914D58"/>
    <w:rsid w:val="00916ACC"/>
    <w:rsid w:val="00921F47"/>
    <w:rsid w:val="009228AB"/>
    <w:rsid w:val="00925DB5"/>
    <w:rsid w:val="0093085B"/>
    <w:rsid w:val="00931C57"/>
    <w:rsid w:val="00932782"/>
    <w:rsid w:val="009347A5"/>
    <w:rsid w:val="00942257"/>
    <w:rsid w:val="009471BF"/>
    <w:rsid w:val="00950E4E"/>
    <w:rsid w:val="009529BD"/>
    <w:rsid w:val="009533B4"/>
    <w:rsid w:val="00963826"/>
    <w:rsid w:val="00971D93"/>
    <w:rsid w:val="009A1F03"/>
    <w:rsid w:val="009A5E6D"/>
    <w:rsid w:val="009B0453"/>
    <w:rsid w:val="009B1F6B"/>
    <w:rsid w:val="009C0D12"/>
    <w:rsid w:val="009C192E"/>
    <w:rsid w:val="009C485B"/>
    <w:rsid w:val="009C49C2"/>
    <w:rsid w:val="009D31B0"/>
    <w:rsid w:val="009D6819"/>
    <w:rsid w:val="009D6D1C"/>
    <w:rsid w:val="009E0147"/>
    <w:rsid w:val="009E0CF9"/>
    <w:rsid w:val="009E531B"/>
    <w:rsid w:val="009E6C56"/>
    <w:rsid w:val="009E7DCF"/>
    <w:rsid w:val="009F4A56"/>
    <w:rsid w:val="009F4E65"/>
    <w:rsid w:val="009F4FE2"/>
    <w:rsid w:val="00A006A5"/>
    <w:rsid w:val="00A00C40"/>
    <w:rsid w:val="00A025AC"/>
    <w:rsid w:val="00A05942"/>
    <w:rsid w:val="00A07BEC"/>
    <w:rsid w:val="00A25280"/>
    <w:rsid w:val="00A25D3E"/>
    <w:rsid w:val="00A262D4"/>
    <w:rsid w:val="00A264BE"/>
    <w:rsid w:val="00A272CA"/>
    <w:rsid w:val="00A33051"/>
    <w:rsid w:val="00A407AD"/>
    <w:rsid w:val="00A40923"/>
    <w:rsid w:val="00A41C05"/>
    <w:rsid w:val="00A42426"/>
    <w:rsid w:val="00A42CC3"/>
    <w:rsid w:val="00A514B7"/>
    <w:rsid w:val="00A54A0B"/>
    <w:rsid w:val="00A62EA3"/>
    <w:rsid w:val="00A65FD4"/>
    <w:rsid w:val="00A66771"/>
    <w:rsid w:val="00A70F24"/>
    <w:rsid w:val="00A77386"/>
    <w:rsid w:val="00A81198"/>
    <w:rsid w:val="00A81E48"/>
    <w:rsid w:val="00A82035"/>
    <w:rsid w:val="00A90D77"/>
    <w:rsid w:val="00A92732"/>
    <w:rsid w:val="00A92E07"/>
    <w:rsid w:val="00AA0B3A"/>
    <w:rsid w:val="00AA6EB4"/>
    <w:rsid w:val="00AA767D"/>
    <w:rsid w:val="00AB0CC9"/>
    <w:rsid w:val="00AC2DC4"/>
    <w:rsid w:val="00AC2F48"/>
    <w:rsid w:val="00AC3FF6"/>
    <w:rsid w:val="00AD73EC"/>
    <w:rsid w:val="00AE3061"/>
    <w:rsid w:val="00AE5BC7"/>
    <w:rsid w:val="00AF5AAF"/>
    <w:rsid w:val="00B021C5"/>
    <w:rsid w:val="00B046D8"/>
    <w:rsid w:val="00B113C7"/>
    <w:rsid w:val="00B13B81"/>
    <w:rsid w:val="00B13F4C"/>
    <w:rsid w:val="00B16219"/>
    <w:rsid w:val="00B16C59"/>
    <w:rsid w:val="00B2019E"/>
    <w:rsid w:val="00B33FDD"/>
    <w:rsid w:val="00B359CC"/>
    <w:rsid w:val="00B36107"/>
    <w:rsid w:val="00B41789"/>
    <w:rsid w:val="00B46C03"/>
    <w:rsid w:val="00B50B65"/>
    <w:rsid w:val="00B5442C"/>
    <w:rsid w:val="00B60C6C"/>
    <w:rsid w:val="00B619A9"/>
    <w:rsid w:val="00B65A9D"/>
    <w:rsid w:val="00B65B5F"/>
    <w:rsid w:val="00B66D60"/>
    <w:rsid w:val="00B75EDE"/>
    <w:rsid w:val="00B77D88"/>
    <w:rsid w:val="00B77FAF"/>
    <w:rsid w:val="00B84336"/>
    <w:rsid w:val="00B851B9"/>
    <w:rsid w:val="00B86453"/>
    <w:rsid w:val="00B90054"/>
    <w:rsid w:val="00B92C14"/>
    <w:rsid w:val="00B967E5"/>
    <w:rsid w:val="00BA0066"/>
    <w:rsid w:val="00BB69DB"/>
    <w:rsid w:val="00BC322E"/>
    <w:rsid w:val="00BC44CD"/>
    <w:rsid w:val="00BC48A6"/>
    <w:rsid w:val="00BD0549"/>
    <w:rsid w:val="00BE7978"/>
    <w:rsid w:val="00BF258A"/>
    <w:rsid w:val="00C008DB"/>
    <w:rsid w:val="00C07DDB"/>
    <w:rsid w:val="00C4115D"/>
    <w:rsid w:val="00C43BDD"/>
    <w:rsid w:val="00C46E40"/>
    <w:rsid w:val="00C47778"/>
    <w:rsid w:val="00C5011E"/>
    <w:rsid w:val="00C5015F"/>
    <w:rsid w:val="00C50EE5"/>
    <w:rsid w:val="00C5240A"/>
    <w:rsid w:val="00C5398F"/>
    <w:rsid w:val="00C556F5"/>
    <w:rsid w:val="00C70191"/>
    <w:rsid w:val="00C70E19"/>
    <w:rsid w:val="00C72574"/>
    <w:rsid w:val="00C7430C"/>
    <w:rsid w:val="00C85026"/>
    <w:rsid w:val="00C85DA1"/>
    <w:rsid w:val="00C9071C"/>
    <w:rsid w:val="00C908FF"/>
    <w:rsid w:val="00C93DA9"/>
    <w:rsid w:val="00C97BD3"/>
    <w:rsid w:val="00CA39EF"/>
    <w:rsid w:val="00CA521F"/>
    <w:rsid w:val="00CB0493"/>
    <w:rsid w:val="00CB17FF"/>
    <w:rsid w:val="00CB1ED7"/>
    <w:rsid w:val="00CB5C9E"/>
    <w:rsid w:val="00CC167C"/>
    <w:rsid w:val="00CC52D9"/>
    <w:rsid w:val="00CD5A17"/>
    <w:rsid w:val="00CD6647"/>
    <w:rsid w:val="00CE057F"/>
    <w:rsid w:val="00CE2E0C"/>
    <w:rsid w:val="00CE4B73"/>
    <w:rsid w:val="00CF70BB"/>
    <w:rsid w:val="00D074DB"/>
    <w:rsid w:val="00D139CF"/>
    <w:rsid w:val="00D15571"/>
    <w:rsid w:val="00D214BB"/>
    <w:rsid w:val="00D22D49"/>
    <w:rsid w:val="00D37E7F"/>
    <w:rsid w:val="00D47AD7"/>
    <w:rsid w:val="00D51529"/>
    <w:rsid w:val="00D62DFA"/>
    <w:rsid w:val="00D64434"/>
    <w:rsid w:val="00D85218"/>
    <w:rsid w:val="00D90573"/>
    <w:rsid w:val="00D915B1"/>
    <w:rsid w:val="00DA299D"/>
    <w:rsid w:val="00DA65C4"/>
    <w:rsid w:val="00DC1C1A"/>
    <w:rsid w:val="00DD2BE0"/>
    <w:rsid w:val="00DE4447"/>
    <w:rsid w:val="00DE505D"/>
    <w:rsid w:val="00DE5DA2"/>
    <w:rsid w:val="00DF0033"/>
    <w:rsid w:val="00E02041"/>
    <w:rsid w:val="00E026BF"/>
    <w:rsid w:val="00E07B1B"/>
    <w:rsid w:val="00E07F07"/>
    <w:rsid w:val="00E11853"/>
    <w:rsid w:val="00E23759"/>
    <w:rsid w:val="00E52A86"/>
    <w:rsid w:val="00E54B47"/>
    <w:rsid w:val="00E553BF"/>
    <w:rsid w:val="00E55D93"/>
    <w:rsid w:val="00E61294"/>
    <w:rsid w:val="00E7237C"/>
    <w:rsid w:val="00E77C46"/>
    <w:rsid w:val="00E86CE8"/>
    <w:rsid w:val="00E90E82"/>
    <w:rsid w:val="00E97330"/>
    <w:rsid w:val="00EA00CB"/>
    <w:rsid w:val="00EA1BAA"/>
    <w:rsid w:val="00EA3FCD"/>
    <w:rsid w:val="00EA42A0"/>
    <w:rsid w:val="00EA42C5"/>
    <w:rsid w:val="00EB6714"/>
    <w:rsid w:val="00EC0A68"/>
    <w:rsid w:val="00EC5006"/>
    <w:rsid w:val="00ED01A2"/>
    <w:rsid w:val="00ED49C3"/>
    <w:rsid w:val="00ED6CE8"/>
    <w:rsid w:val="00ED7AA6"/>
    <w:rsid w:val="00EE2A56"/>
    <w:rsid w:val="00EE3818"/>
    <w:rsid w:val="00EF04E5"/>
    <w:rsid w:val="00F22264"/>
    <w:rsid w:val="00F2564D"/>
    <w:rsid w:val="00F35B05"/>
    <w:rsid w:val="00F36AAE"/>
    <w:rsid w:val="00F413D9"/>
    <w:rsid w:val="00F50E82"/>
    <w:rsid w:val="00F5135F"/>
    <w:rsid w:val="00F51F78"/>
    <w:rsid w:val="00F7670D"/>
    <w:rsid w:val="00F82296"/>
    <w:rsid w:val="00F84727"/>
    <w:rsid w:val="00F86B26"/>
    <w:rsid w:val="00F86F47"/>
    <w:rsid w:val="00F877CC"/>
    <w:rsid w:val="00F90B64"/>
    <w:rsid w:val="00FA14B2"/>
    <w:rsid w:val="00FB2F0F"/>
    <w:rsid w:val="00FB5086"/>
    <w:rsid w:val="00FB5411"/>
    <w:rsid w:val="00FB6392"/>
    <w:rsid w:val="00FC0F84"/>
    <w:rsid w:val="00FD3C70"/>
    <w:rsid w:val="00FD454E"/>
    <w:rsid w:val="00FD50EB"/>
    <w:rsid w:val="00FD6820"/>
    <w:rsid w:val="00FE12D8"/>
    <w:rsid w:val="00FE57CD"/>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BB865D7-8CA3-456E-882B-7D6AD2AFBE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9D31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gastro.barnlakarforeningen.se/wp-content/uploads/sites/10/2024/06/Bilaga-Rad-vid-TEN-240501.pdf" TargetMode="External" Id="rId18" /><Relationship Type="http://schemas.openxmlformats.org/officeDocument/2006/relationships/image" Target="media/image3.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gastro.barnlakarforeningen.se/wp-content/uploads/sites/10/2024/10/PIBD_VP_8.0_revision_2024-09-16-1.pdf" TargetMode="External" Id="rId17" /><Relationship Type="http://schemas.openxmlformats.org/officeDocument/2006/relationships/footer" Target="footer3.xml" Id="rId16" /><Relationship Type="http://schemas.openxmlformats.org/officeDocument/2006/relationships/hyperlink" Target="https://www.mdcalc.com/pediatric-crohns-disease-activity-index-pcdai"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yperlink" Target="https://gastro.barnlakarforeningen.se/wp-content/uploads/sites/10/2024/05/Lathund-vid-nydebuterad-IBD.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154</TotalTime>
  <Pages>19</Pages>
  <Words>4779</Words>
  <Characters>25329</Characters>
  <Application>Microsoft Office Word</Application>
  <DocSecurity>0</DocSecurity>
  <Lines>211</Lines>
  <Paragraphs>60</Paragraphs>
  <ScaleCrop>false</ScaleCrop>
  <HeadingPairs>
    <vt:vector size="2" baseType="variant">
      <vt:variant>
        <vt:lpstr>Rubrik</vt:lpstr>
      </vt:variant>
      <vt:variant>
        <vt:i4>1</vt:i4>
      </vt:variant>
    </vt:vector>
  </HeadingPairs>
  <TitlesOfParts>
    <vt:vector size="1" baseType="lpstr">
      <vt:lpstr>Inflammatorisk tarmsjukdom – barn</vt:lpstr>
    </vt:vector>
  </TitlesOfParts>
  <Manager/>
  <Company/>
  <LinksUpToDate>false</LinksUpToDate>
  <CharactersWithSpaces>30048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Inflammatorisk tarmsjukdom – barn</dc:title>
  <dc:subject/>
  <dc:creator>patrik.jens.johansson@vgregion.se</dc:creator>
  <keywords/>
  <lastModifiedBy>Catharina Grenabo</lastModifiedBy>
  <revision>147</revision>
  <lastPrinted>2016-03-31T19:56:00.0000000Z</lastPrinted>
  <dcterms:created xsi:type="dcterms:W3CDTF">2022-03-03T20:33:00.0000000Z</dcterms:created>
  <dcterms:modified xsi:type="dcterms:W3CDTF">2026-03-26T06:29:00.0000000Z</dcterms:modified>
</coreProperties>
</file>