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F2A71" w:rsidP="00F35B05" w:rsidRDefault="000F2A71" w14:paraId="76105EB4" w14:textId="77777777">
      <w:pPr>
        <w:pStyle w:val="Rubrik2"/>
        <w:sectPr w:rsidR="000F2A71" w:rsidSect="000F2A71">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0F2A71" w:rsidR="000F2A71" w:rsidP="4FEE8290" w:rsidRDefault="6B5B5950" w14:paraId="6D0E286F" w14:textId="77E52BD0">
      <w:pPr>
        <w:pStyle w:val="Rubrik1"/>
      </w:pPr>
      <w:r>
        <w:t>Hjärtstopp - intensivvård och prognostisering</w:t>
      </w:r>
    </w:p>
    <w:p w:rsidR="4FEE8290" w:rsidP="4FEE8290" w:rsidRDefault="4FEE8290" w14:paraId="296AB88A" w14:textId="3A88B5F3">
      <w:pPr>
        <w:keepNext/>
        <w:spacing w:before="120" w:after="60" w:line="240" w:lineRule="auto"/>
        <w:ind w:left="0" w:right="0"/>
        <w:outlineLvl w:val="1"/>
        <w:rPr>
          <w:rFonts w:ascii="Arial" w:hAnsi="Arial"/>
          <w:b/>
          <w:bCs/>
        </w:rPr>
      </w:pPr>
    </w:p>
    <w:p w:rsidRPr="000F2A71" w:rsidR="000F2A71" w:rsidP="00786757" w:rsidRDefault="000F2A71" w14:paraId="53320CB4" w14:textId="77777777">
      <w:pPr>
        <w:pStyle w:val="Rubrik2"/>
      </w:pPr>
      <w:r w:rsidRPr="000F2A71">
        <w:t>Revideringar i denna version</w:t>
      </w:r>
    </w:p>
    <w:p w:rsidRPr="000F2A71" w:rsidR="000F2A71" w:rsidP="00786757" w:rsidRDefault="000F2A71" w14:paraId="421E4243" w14:textId="09BF86B1">
      <w:r w:rsidR="62728FCF">
        <w:rPr/>
        <w:t>Mindre förändringar</w:t>
      </w:r>
      <w:r w:rsidR="000F2A71">
        <w:rPr/>
        <w:t>.</w:t>
      </w:r>
    </w:p>
    <w:p w:rsidRPr="000F2A71" w:rsidR="000F2A71" w:rsidP="00786757" w:rsidRDefault="000F2A71" w14:paraId="1DE0DB42" w14:textId="77777777">
      <w:pPr>
        <w:pStyle w:val="Rubrik2"/>
      </w:pPr>
      <w:r w:rsidRPr="000F2A71">
        <w:t xml:space="preserve">Denna rutin gäller för </w:t>
      </w:r>
    </w:p>
    <w:p w:rsidRPr="000F2A71" w:rsidR="000F2A71" w:rsidP="00786757" w:rsidRDefault="000F2A71" w14:paraId="5648416D" w14:textId="77777777">
      <w:r w:rsidRPr="000F2A71">
        <w:t>IVA SkaS</w:t>
      </w:r>
    </w:p>
    <w:p w:rsidRPr="000F2A71" w:rsidR="000F2A71" w:rsidP="00786757" w:rsidRDefault="000F2A71" w14:paraId="2D02D342" w14:textId="77777777">
      <w:r w:rsidRPr="000F2A71">
        <w:t xml:space="preserve">Relaterat styrdokument: </w:t>
      </w:r>
      <w:hyperlink w:history="1" r:id="rId17">
        <w:r w:rsidRPr="000F2A71">
          <w:rPr>
            <w:color w:val="0563C1"/>
            <w:u w:val="single"/>
          </w:rPr>
          <w:t>Hjärtstopp, aktiv temperaturkontroll - intensivvård</w:t>
        </w:r>
      </w:hyperlink>
    </w:p>
    <w:p w:rsidRPr="000F2A71" w:rsidR="000F2A71" w:rsidP="000F2A71" w:rsidRDefault="000F2A71" w14:paraId="606F4A97" w14:textId="77777777">
      <w:pPr>
        <w:spacing w:after="0" w:line="240" w:lineRule="auto"/>
        <w:ind w:left="0" w:right="0"/>
        <w:rPr>
          <w:rFonts w:ascii="Arial" w:hAnsi="Arial"/>
          <w:sz w:val="20"/>
        </w:rPr>
      </w:pPr>
    </w:p>
    <w:p w:rsidRPr="000F2A71" w:rsidR="000F2A71" w:rsidP="00786757" w:rsidRDefault="000F2A71" w14:paraId="288D64DD" w14:textId="77777777">
      <w:pPr>
        <w:keepNext/>
        <w:spacing w:before="120" w:after="60" w:line="240" w:lineRule="auto"/>
        <w:ind w:right="0"/>
        <w:outlineLvl w:val="0"/>
        <w:rPr>
          <w:rFonts w:ascii="Arial" w:hAnsi="Arial"/>
          <w:b/>
          <w:bCs/>
          <w:kern w:val="32"/>
          <w:sz w:val="28"/>
          <w:szCs w:val="32"/>
        </w:rPr>
      </w:pPr>
      <w:r w:rsidRPr="00786757">
        <w:rPr>
          <w:rStyle w:val="Rubrik2Char"/>
        </w:rPr>
        <w:t xml:space="preserve">Arbetsbeskrivning </w:t>
      </w:r>
      <w:r w:rsidRPr="00786757">
        <w:rPr>
          <w:rStyle w:val="Rubrik2Char"/>
        </w:rPr>
        <w:br/>
      </w:r>
      <w:r w:rsidRPr="00786757">
        <w:rPr>
          <w:b/>
          <w:bCs/>
        </w:rPr>
        <w:t>Handläggning – översikt</w:t>
      </w:r>
      <w:r w:rsidRPr="000F2A71">
        <w:rPr>
          <w:rFonts w:ascii="Arial" w:hAnsi="Arial"/>
          <w:b/>
          <w:bCs/>
          <w:kern w:val="32"/>
          <w:sz w:val="28"/>
          <w:szCs w:val="32"/>
        </w:rPr>
        <w:t xml:space="preserve">  </w:t>
      </w:r>
    </w:p>
    <w:p w:rsidRPr="000F2A71" w:rsidR="000F2A71" w:rsidP="00786757" w:rsidRDefault="000F2A71" w14:paraId="65418676" w14:textId="441DADF5">
      <w:r w:rsidR="000F2A71">
        <w:rPr/>
        <w:t xml:space="preserve">Patienter som inte vaknar prompt ur medvetslöshet efter hjärtstopp och framgångsrik HLR läggs in på intensivvårdsavdelning för utvärdering och behandling enligt nedanstående rutin. Innan vidare aktiva åtgärder företas skall dock vanliga kriterier för intensivvård, dvs behandlingsvinst i förhållande till daglig funktion och kroniska sjukdomar, beaktas.  </w:t>
      </w:r>
      <w:r>
        <w:br/>
      </w:r>
      <w:r>
        <w:br/>
      </w:r>
      <w:r w:rsidR="000F2A71">
        <w:rPr/>
        <w:t xml:space="preserve">Utöver optimering för hjärtat och andra vitala organ, syftar åtgärderna till att ge den cerebrala återhämtningen så goda förutsättningar som möjligt. Den cellulära miljön bör hållas så normal som möjligt samtidigt som temperaturkontroll kan minska reperfusionsskadan.   </w:t>
      </w:r>
      <w:r>
        <w:br/>
      </w:r>
      <w:r>
        <w:br/>
      </w:r>
      <w:r w:rsidR="000F2A71">
        <w:rPr/>
        <w:t xml:space="preserve">Under </w:t>
      </w:r>
      <w:r w:rsidRPr="62A18307" w:rsidR="000F2A71">
        <w:rPr>
          <w:b w:val="1"/>
          <w:bCs w:val="1"/>
        </w:rPr>
        <w:t>första dygnet</w:t>
      </w:r>
      <w:r w:rsidR="000F2A71">
        <w:rPr/>
        <w:t xml:space="preserve"> är temperaturmålet &lt; 37,</w:t>
      </w:r>
      <w:bookmarkStart w:name="_Hlk84945821" w:id="1"/>
      <w:r w:rsidR="000F2A71">
        <w:rPr/>
        <w:t xml:space="preserve">8 °C, </w:t>
      </w:r>
      <w:bookmarkEnd w:id="1"/>
      <w:r w:rsidR="000F2A71">
        <w:rPr/>
        <w:t xml:space="preserve">patienten hålls väl sederad (för att undvika kardiell stress med risk för ischemi och arytmier) och cirkulationen stabiliseras med de åtgärder som behövs inklusive eventuell koronar intervention. </w:t>
      </w:r>
      <w:r>
        <w:br/>
      </w:r>
      <w:r w:rsidR="000F2A71">
        <w:rPr/>
        <w:t xml:space="preserve"> </w:t>
      </w:r>
    </w:p>
    <w:p w:rsidR="62A18307" w:rsidRDefault="62A18307" w14:paraId="09DB2235" w14:textId="07B9858D"/>
    <w:p w:rsidR="62A18307" w:rsidRDefault="62A18307" w14:paraId="69531B8A" w14:textId="0EA82D6B"/>
    <w:p w:rsidRPr="000F2A71" w:rsidR="000F2A71" w:rsidP="00786757" w:rsidRDefault="000F2A71" w14:paraId="1DD056A1" w14:textId="77777777">
      <w:r w:rsidRPr="000F2A71">
        <w:t xml:space="preserve">Under </w:t>
      </w:r>
      <w:r w:rsidRPr="000F2A71">
        <w:rPr>
          <w:b/>
        </w:rPr>
        <w:t>andra dygnet</w:t>
      </w:r>
      <w:r w:rsidRPr="000F2A71">
        <w:t xml:space="preserve"> trappas sederingen ut (om det inte medför direkt kardiell risk) för att medvetande och reflexer skall kunna undersökas. Patienter som visar tecken </w:t>
      </w:r>
      <w:r w:rsidRPr="000F2A71">
        <w:lastRenderedPageBreak/>
        <w:t xml:space="preserve">på uppvaknande i detta skede har i regel en god neurologisk prognos, varför sedering och intensivvård avvecklas i den takt vitala funktioner tillåter. </w:t>
      </w:r>
    </w:p>
    <w:p w:rsidRPr="000F2A71" w:rsidR="000F2A71" w:rsidP="00505D9A" w:rsidRDefault="000F2A71" w14:paraId="51EA5769" w14:textId="362F2E60">
      <w:pPr>
        <w:rPr>
          <w:rFonts w:ascii="Arial" w:hAnsi="Arial"/>
          <w:sz w:val="20"/>
        </w:rPr>
      </w:pPr>
      <w:r w:rsidRPr="000F2A71">
        <w:rPr>
          <w:u w:val="single"/>
        </w:rPr>
        <w:t>Patienter som inte vaknar</w:t>
      </w:r>
      <w:r w:rsidRPr="000F2A71">
        <w:t xml:space="preserve">, behandlas fortsatt med temperaturkontroll till &lt; 37 8 °C under 48 timmar till, och man genomför systematiska provtagningar och undersökningar för att samla underlag för kommande neurologisk prognostisering. Så länge patienten inte vaknar fortsätter dagliga sederingsavbrott med klinisk och eventuellt andra undersökningar fram till att säker prognostisering kan göras. </w:t>
      </w:r>
      <w:r w:rsidR="00505D9A">
        <w:br/>
      </w:r>
    </w:p>
    <w:p w:rsidRPr="000F2A71" w:rsidR="000F2A71" w:rsidP="00642D55" w:rsidRDefault="000F2A71" w14:paraId="4C7C4692" w14:textId="235709A4">
      <w:r w:rsidRPr="000F2A71">
        <w:t xml:space="preserve">Om medvetslösheten kvarstår 3 dygn efter själva hjärtstoppet OCH man säkert kan bedöma att restsedering är försumbar, görs en första neurologisk prognostisering som dokumenteras. Rutinmässigt genomförs den av ansvarig intensivvårdsläkare med formell kontroll av stationsansvarig eller bakjour. Neurolog konsulteras i oklara fall, framförallt vid behandling av status ep och vid diskussion om behov och tolkning av MR för prognostisering. </w:t>
      </w:r>
      <w:r w:rsidR="00505D9A">
        <w:br/>
      </w:r>
      <w:r w:rsidR="00505D9A">
        <w:br/>
      </w:r>
      <w:r w:rsidRPr="000F2A71">
        <w:t xml:space="preserve">Nedanstående tabell är en sammanfattning av åtgärder, vilka kompletteras med individuell bedömning och andra adekvata åtgärder efter behov.  </w:t>
      </w:r>
      <w:r w:rsidR="00505D9A">
        <w:br/>
      </w:r>
      <w:r w:rsidR="00505D9A">
        <w:br/>
      </w:r>
      <w:r w:rsidRPr="000F2A71">
        <w:t>Undersökningar och provtagningar finns också samlade i speciell rutin ”</w:t>
      </w:r>
      <w:hyperlink r:id="rId18">
        <w:r w:rsidRPr="000F2A71">
          <w:rPr>
            <w:color w:val="0563C1"/>
            <w:u w:val="single" w:color="0000FF"/>
          </w:rPr>
          <w:t>Intensivvård efter Hjärtstopp-Lathund,</w:t>
        </w:r>
      </w:hyperlink>
      <w:r w:rsidRPr="000F2A71">
        <w:t xml:space="preserve">” som kan tryckas ut och användas som separat minneslista.  </w:t>
      </w:r>
    </w:p>
    <w:p w:rsidR="002B3D12" w:rsidRDefault="002B3D12" w14:paraId="78B73EA7" w14:textId="28EB8887">
      <w:pPr>
        <w:spacing w:after="0" w:line="240" w:lineRule="auto"/>
        <w:ind w:left="0" w:right="0"/>
        <w:rPr>
          <w:rFonts w:ascii="Arial" w:hAnsi="Arial"/>
          <w:b/>
          <w:bCs/>
          <w:kern w:val="32"/>
          <w:sz w:val="28"/>
          <w:szCs w:val="32"/>
        </w:rPr>
      </w:pPr>
      <w:r>
        <w:rPr>
          <w:rFonts w:ascii="Arial" w:hAnsi="Arial"/>
          <w:b/>
          <w:bCs/>
          <w:kern w:val="32"/>
          <w:sz w:val="28"/>
          <w:szCs w:val="32"/>
        </w:rPr>
        <w:br w:type="page"/>
      </w:r>
    </w:p>
    <w:p w:rsidRPr="000F2A71" w:rsidR="000F2A71" w:rsidP="000F2A71" w:rsidRDefault="000F2A71" w14:paraId="56AC2A00" w14:textId="1D26E8A2">
      <w:pPr>
        <w:keepNext/>
        <w:spacing w:before="120" w:after="60" w:line="240" w:lineRule="auto"/>
        <w:ind w:left="0" w:right="0"/>
        <w:outlineLvl w:val="0"/>
        <w:rPr>
          <w:rFonts w:ascii="Arial" w:hAnsi="Arial"/>
          <w:b/>
          <w:bCs/>
          <w:kern w:val="32"/>
          <w:sz w:val="28"/>
          <w:szCs w:val="32"/>
        </w:rPr>
      </w:pPr>
      <w:r w:rsidRPr="000F2A71">
        <w:rPr>
          <w:rFonts w:ascii="Arial" w:hAnsi="Arial"/>
          <w:b/>
          <w:bCs/>
          <w:kern w:val="32"/>
          <w:sz w:val="28"/>
          <w:szCs w:val="32"/>
        </w:rPr>
        <w:lastRenderedPageBreak/>
        <w:t xml:space="preserve">Intensivvårdsåtgärder  </w:t>
      </w:r>
    </w:p>
    <w:tbl>
      <w:tblPr>
        <w:tblW w:w="9351" w:type="dxa"/>
        <w:tblInd w:w="355" w:type="dxa"/>
        <w:tblCellMar>
          <w:top w:w="60" w:type="dxa"/>
          <w:left w:w="106" w:type="dxa"/>
          <w:bottom w:w="30" w:type="dxa"/>
          <w:right w:w="54" w:type="dxa"/>
        </w:tblCellMar>
        <w:tblLook w:val="04A0" w:firstRow="1" w:lastRow="0" w:firstColumn="1" w:lastColumn="0" w:noHBand="0" w:noVBand="1"/>
      </w:tblPr>
      <w:tblGrid>
        <w:gridCol w:w="1847"/>
        <w:gridCol w:w="7504"/>
      </w:tblGrid>
      <w:tr w:rsidRPr="000F2A71" w:rsidR="000F2A71" w:rsidTr="00C12115" w14:paraId="76658308" w14:textId="77777777">
        <w:trPr>
          <w:trHeight w:val="615"/>
        </w:trPr>
        <w:tc>
          <w:tcPr>
            <w:tcW w:w="1847" w:type="dxa"/>
            <w:tcBorders>
              <w:top w:val="single" w:color="000000" w:sz="4" w:space="0"/>
              <w:left w:val="single" w:color="000000" w:sz="4" w:space="0"/>
              <w:bottom w:val="single" w:color="000000" w:sz="4" w:space="0"/>
              <w:right w:val="single" w:color="000000" w:sz="4" w:space="0"/>
            </w:tcBorders>
            <w:shd w:val="clear" w:color="auto" w:fill="BDD6EE"/>
            <w:vAlign w:val="bottom"/>
          </w:tcPr>
          <w:p w:rsidRPr="000F2A71" w:rsidR="000F2A71" w:rsidP="000F2A71" w:rsidRDefault="000F2A71" w14:paraId="25D42F79" w14:textId="77777777">
            <w:pPr>
              <w:spacing w:after="0" w:line="259" w:lineRule="auto"/>
              <w:ind w:left="0" w:right="0"/>
              <w:rPr>
                <w:rFonts w:ascii="Arial" w:hAnsi="Arial"/>
                <w:sz w:val="22"/>
                <w:szCs w:val="20"/>
              </w:rPr>
            </w:pPr>
            <w:r w:rsidRPr="000F2A71">
              <w:rPr>
                <w:rFonts w:ascii="Arial" w:hAnsi="Arial"/>
                <w:b/>
                <w:sz w:val="22"/>
                <w:szCs w:val="20"/>
              </w:rPr>
              <w:t xml:space="preserve">Cirkulation </w:t>
            </w:r>
          </w:p>
        </w:tc>
        <w:tc>
          <w:tcPr>
            <w:tcW w:w="7505" w:type="dxa"/>
            <w:tcBorders>
              <w:top w:val="single" w:color="000000" w:sz="4" w:space="0"/>
              <w:left w:val="single" w:color="000000" w:sz="4" w:space="0"/>
              <w:bottom w:val="single" w:color="000000" w:sz="4" w:space="0"/>
              <w:right w:val="single" w:color="000000" w:sz="4" w:space="0"/>
            </w:tcBorders>
            <w:shd w:val="clear" w:color="auto" w:fill="BDD6EE"/>
            <w:vAlign w:val="bottom"/>
          </w:tcPr>
          <w:p w:rsidRPr="000F2A71" w:rsidR="000F2A71" w:rsidP="000F2A71" w:rsidRDefault="000F2A71" w14:paraId="582DF6E5" w14:textId="77777777">
            <w:pPr>
              <w:spacing w:after="0" w:line="259" w:lineRule="auto"/>
              <w:ind w:left="3" w:right="0"/>
              <w:rPr>
                <w:rFonts w:ascii="Arial" w:hAnsi="Arial"/>
                <w:sz w:val="22"/>
                <w:szCs w:val="20"/>
              </w:rPr>
            </w:pPr>
            <w:r w:rsidRPr="000F2A71">
              <w:rPr>
                <w:rFonts w:ascii="Arial" w:hAnsi="Arial"/>
                <w:b/>
                <w:sz w:val="22"/>
                <w:szCs w:val="20"/>
              </w:rPr>
              <w:t xml:space="preserve">Åtgärder </w:t>
            </w:r>
          </w:p>
        </w:tc>
      </w:tr>
      <w:tr w:rsidRPr="000F2A71" w:rsidR="000F2A71" w:rsidTr="00C12115" w14:paraId="42FBD847" w14:textId="77777777">
        <w:trPr>
          <w:trHeight w:val="299"/>
        </w:trPr>
        <w:tc>
          <w:tcPr>
            <w:tcW w:w="1847"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2F60D3ED" w14:textId="77777777">
            <w:pPr>
              <w:spacing w:after="0" w:line="259" w:lineRule="auto"/>
              <w:ind w:left="0" w:right="0"/>
              <w:rPr>
                <w:rFonts w:ascii="Arial" w:hAnsi="Arial"/>
                <w:sz w:val="22"/>
                <w:szCs w:val="22"/>
              </w:rPr>
            </w:pPr>
            <w:r w:rsidRPr="000F2A71">
              <w:rPr>
                <w:rFonts w:ascii="Arial" w:hAnsi="Arial"/>
                <w:sz w:val="22"/>
                <w:szCs w:val="22"/>
              </w:rPr>
              <w:t xml:space="preserve"> </w:t>
            </w:r>
          </w:p>
        </w:tc>
        <w:tc>
          <w:tcPr>
            <w:tcW w:w="7505"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30AEF50E" w14:textId="77777777">
            <w:pPr>
              <w:spacing w:after="0" w:line="259" w:lineRule="auto"/>
              <w:ind w:left="3" w:right="0"/>
              <w:rPr>
                <w:rFonts w:ascii="Arial" w:hAnsi="Arial"/>
                <w:sz w:val="22"/>
                <w:szCs w:val="22"/>
              </w:rPr>
            </w:pPr>
            <w:r w:rsidRPr="000F2A71">
              <w:rPr>
                <w:rFonts w:ascii="Arial" w:hAnsi="Arial"/>
                <w:sz w:val="22"/>
                <w:szCs w:val="22"/>
              </w:rPr>
              <w:t xml:space="preserve"> </w:t>
            </w:r>
          </w:p>
        </w:tc>
      </w:tr>
      <w:tr w:rsidRPr="000F2A71" w:rsidR="000F2A71" w:rsidTr="00C12115" w14:paraId="52C91239" w14:textId="77777777">
        <w:trPr>
          <w:trHeight w:val="1390"/>
        </w:trPr>
        <w:tc>
          <w:tcPr>
            <w:tcW w:w="1847"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52A4EC7D" w14:textId="77777777">
            <w:pPr>
              <w:spacing w:after="0" w:line="259" w:lineRule="auto"/>
              <w:ind w:left="0" w:right="0"/>
              <w:rPr>
                <w:rFonts w:ascii="Arial" w:hAnsi="Arial"/>
                <w:sz w:val="20"/>
                <w:szCs w:val="20"/>
              </w:rPr>
            </w:pPr>
            <w:r w:rsidRPr="000F2A71">
              <w:rPr>
                <w:rFonts w:ascii="Arial" w:hAnsi="Arial"/>
                <w:sz w:val="20"/>
                <w:szCs w:val="20"/>
              </w:rPr>
              <w:t xml:space="preserve">Kardiell ischemi </w:t>
            </w:r>
          </w:p>
        </w:tc>
        <w:tc>
          <w:tcPr>
            <w:tcW w:w="7505"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1C11694E" w14:textId="77777777">
            <w:pPr>
              <w:numPr>
                <w:ilvl w:val="0"/>
                <w:numId w:val="27"/>
              </w:numPr>
              <w:spacing w:after="0" w:line="259"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EKG upprepas varje dygn och vid varje misstänkt förändring. </w:t>
            </w:r>
          </w:p>
          <w:p w:rsidRPr="000F2A71" w:rsidR="000F2A71" w:rsidP="000F2A71" w:rsidRDefault="000F2A71" w14:paraId="63018C68" w14:textId="77777777">
            <w:pPr>
              <w:numPr>
                <w:ilvl w:val="0"/>
                <w:numId w:val="27"/>
              </w:numPr>
              <w:spacing w:after="0" w:line="259"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UCG tidigt. </w:t>
            </w:r>
          </w:p>
          <w:p w:rsidRPr="000F2A71" w:rsidR="000F2A71" w:rsidP="000F2A71" w:rsidRDefault="000F2A71" w14:paraId="4D745F07" w14:textId="77777777">
            <w:pPr>
              <w:numPr>
                <w:ilvl w:val="0"/>
                <w:numId w:val="27"/>
              </w:numPr>
              <w:spacing w:after="0" w:line="259"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Koronarangiografi på vid indikation. </w:t>
            </w:r>
          </w:p>
          <w:p w:rsidRPr="000F2A71" w:rsidR="000F2A71" w:rsidP="000F2A71" w:rsidRDefault="000F2A71" w14:paraId="046E62F1" w14:textId="77777777">
            <w:pPr>
              <w:numPr>
                <w:ilvl w:val="0"/>
                <w:numId w:val="27"/>
              </w:numPr>
              <w:spacing w:after="0" w:line="259"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PCI eller i undantagsfall akut CABG om reperfusion möjlig. </w:t>
            </w:r>
          </w:p>
          <w:p w:rsidRPr="000F2A71" w:rsidR="000F2A71" w:rsidP="000F2A71" w:rsidRDefault="000F2A71" w14:paraId="19D67166" w14:textId="77777777">
            <w:pPr>
              <w:spacing w:after="0" w:line="259" w:lineRule="auto"/>
              <w:ind w:left="3" w:right="0"/>
              <w:rPr>
                <w:rFonts w:ascii="Arial" w:hAnsi="Arial"/>
                <w:sz w:val="20"/>
                <w:szCs w:val="20"/>
              </w:rPr>
            </w:pPr>
            <w:r w:rsidRPr="000F2A71">
              <w:rPr>
                <w:rFonts w:ascii="Arial" w:hAnsi="Arial"/>
                <w:sz w:val="20"/>
                <w:szCs w:val="20"/>
              </w:rPr>
              <w:t xml:space="preserve"> </w:t>
            </w:r>
          </w:p>
        </w:tc>
      </w:tr>
      <w:tr w:rsidRPr="000F2A71" w:rsidR="000F2A71" w:rsidTr="00C12115" w14:paraId="4F2C6588" w14:textId="77777777">
        <w:trPr>
          <w:trHeight w:val="571"/>
        </w:trPr>
        <w:tc>
          <w:tcPr>
            <w:tcW w:w="1847"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06CCE915" w14:textId="77777777">
            <w:pPr>
              <w:spacing w:after="0" w:line="259" w:lineRule="auto"/>
              <w:ind w:left="0" w:right="0"/>
              <w:rPr>
                <w:rFonts w:ascii="Arial" w:hAnsi="Arial"/>
                <w:sz w:val="20"/>
                <w:szCs w:val="20"/>
              </w:rPr>
            </w:pPr>
            <w:r w:rsidRPr="000F2A71">
              <w:rPr>
                <w:rFonts w:ascii="Arial" w:hAnsi="Arial"/>
                <w:sz w:val="20"/>
                <w:szCs w:val="20"/>
              </w:rPr>
              <w:t xml:space="preserve">Refraktär chock </w:t>
            </w:r>
          </w:p>
        </w:tc>
        <w:tc>
          <w:tcPr>
            <w:tcW w:w="7505"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7E166BF8" w14:textId="77777777">
            <w:pPr>
              <w:numPr>
                <w:ilvl w:val="0"/>
                <w:numId w:val="28"/>
              </w:numPr>
              <w:spacing w:after="0" w:line="259" w:lineRule="auto"/>
              <w:ind w:left="243" w:right="0" w:hanging="197"/>
              <w:contextualSpacing/>
              <w:rPr>
                <w:rFonts w:ascii="Arial" w:hAnsi="Arial" w:eastAsia="Arial" w:cs="Arial"/>
                <w:sz w:val="20"/>
                <w:szCs w:val="20"/>
              </w:rPr>
            </w:pPr>
            <w:r w:rsidRPr="000F2A71">
              <w:rPr>
                <w:rFonts w:ascii="Arial" w:hAnsi="Arial" w:eastAsia="Arial" w:cs="Arial"/>
                <w:sz w:val="20"/>
                <w:szCs w:val="20"/>
              </w:rPr>
              <w:t xml:space="preserve">Ischemi? Lungemboli? Tamponad? </w:t>
            </w:r>
            <w:r w:rsidRPr="000F2A71">
              <w:rPr>
                <w:rFonts w:ascii="Wingdings" w:hAnsi="Wingdings" w:eastAsia="Wingdings" w:cs="Wingdings"/>
                <w:sz w:val="20"/>
                <w:szCs w:val="20"/>
              </w:rPr>
              <w:t>à</w:t>
            </w:r>
            <w:r w:rsidRPr="000F2A71">
              <w:rPr>
                <w:rFonts w:ascii="Arial" w:hAnsi="Arial" w:eastAsia="Arial" w:cs="Arial"/>
                <w:sz w:val="20"/>
                <w:szCs w:val="20"/>
              </w:rPr>
              <w:t xml:space="preserve"> UCG och/eller DT-Lungor HRCT</w:t>
            </w:r>
          </w:p>
          <w:p w:rsidRPr="000F2A71" w:rsidR="000F2A71" w:rsidP="000F2A71" w:rsidRDefault="000F2A71" w14:paraId="3D3902C7" w14:textId="77777777">
            <w:pPr>
              <w:numPr>
                <w:ilvl w:val="0"/>
                <w:numId w:val="28"/>
              </w:numPr>
              <w:spacing w:after="0" w:line="259"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ECMO? Undantagsfall, beror på helhetsbilden. </w:t>
            </w:r>
          </w:p>
        </w:tc>
      </w:tr>
      <w:tr w:rsidRPr="000F2A71" w:rsidR="000F2A71" w:rsidTr="00C12115" w14:paraId="3D7948B8" w14:textId="77777777">
        <w:trPr>
          <w:trHeight w:val="806"/>
        </w:trPr>
        <w:tc>
          <w:tcPr>
            <w:tcW w:w="1847"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753FF90E" w14:textId="77777777">
            <w:pPr>
              <w:spacing w:after="0" w:line="259" w:lineRule="auto"/>
              <w:ind w:left="0" w:right="0"/>
              <w:rPr>
                <w:rFonts w:ascii="Arial" w:hAnsi="Arial"/>
                <w:sz w:val="20"/>
                <w:szCs w:val="20"/>
              </w:rPr>
            </w:pPr>
            <w:r w:rsidRPr="000F2A71">
              <w:rPr>
                <w:rFonts w:ascii="Arial" w:hAnsi="Arial"/>
                <w:sz w:val="20"/>
                <w:szCs w:val="20"/>
              </w:rPr>
              <w:t xml:space="preserve">Hypotension </w:t>
            </w:r>
          </w:p>
        </w:tc>
        <w:tc>
          <w:tcPr>
            <w:tcW w:w="7505"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32428872" w14:textId="77777777">
            <w:pPr>
              <w:numPr>
                <w:ilvl w:val="0"/>
                <w:numId w:val="29"/>
              </w:numPr>
              <w:spacing w:after="0" w:line="241" w:lineRule="auto"/>
              <w:ind w:left="243" w:right="589" w:hanging="197"/>
              <w:contextualSpacing/>
              <w:rPr>
                <w:rFonts w:ascii="Arial" w:hAnsi="Arial" w:eastAsia="Arial" w:cs="Arial"/>
                <w:color w:val="000000"/>
                <w:sz w:val="20"/>
                <w:szCs w:val="20"/>
              </w:rPr>
            </w:pPr>
            <w:r w:rsidRPr="000F2A71">
              <w:rPr>
                <w:rFonts w:ascii="Arial" w:hAnsi="Arial" w:eastAsia="Arial" w:cs="Arial"/>
                <w:color w:val="000000"/>
                <w:sz w:val="20"/>
                <w:szCs w:val="20"/>
              </w:rPr>
              <w:t>Noradrenalin i första hand till MAP 65-70 mmHg. Korrigering av eventuell hypovolemi.</w:t>
            </w:r>
          </w:p>
        </w:tc>
      </w:tr>
      <w:tr w:rsidRPr="000F2A71" w:rsidR="000F2A71" w:rsidTr="00C12115" w14:paraId="085D813B" w14:textId="77777777">
        <w:trPr>
          <w:trHeight w:val="1625"/>
        </w:trPr>
        <w:tc>
          <w:tcPr>
            <w:tcW w:w="1847"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70E7835F" w14:textId="77777777">
            <w:pPr>
              <w:spacing w:after="0" w:line="259" w:lineRule="auto"/>
              <w:ind w:left="0" w:right="0"/>
              <w:rPr>
                <w:rFonts w:ascii="Arial" w:hAnsi="Arial"/>
                <w:sz w:val="20"/>
                <w:szCs w:val="20"/>
              </w:rPr>
            </w:pPr>
            <w:r w:rsidRPr="000F2A71">
              <w:rPr>
                <w:rFonts w:ascii="Arial" w:hAnsi="Arial"/>
                <w:sz w:val="20"/>
                <w:szCs w:val="20"/>
              </w:rPr>
              <w:t xml:space="preserve">Hypoperfusion </w:t>
            </w:r>
          </w:p>
        </w:tc>
        <w:tc>
          <w:tcPr>
            <w:tcW w:w="7505"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7CA7CD1E" w14:textId="77777777">
            <w:pPr>
              <w:numPr>
                <w:ilvl w:val="0"/>
                <w:numId w:val="30"/>
              </w:numPr>
              <w:spacing w:after="0" w:line="259"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Följ laktat, perifer värme och färg. </w:t>
            </w:r>
          </w:p>
          <w:p w:rsidRPr="000F2A71" w:rsidR="000F2A71" w:rsidP="000F2A71" w:rsidRDefault="000F2A71" w14:paraId="4C74F09C" w14:textId="77777777">
            <w:pPr>
              <w:numPr>
                <w:ilvl w:val="0"/>
                <w:numId w:val="30"/>
              </w:numPr>
              <w:spacing w:after="0" w:line="259"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CVP mål 8-12 mmHg. </w:t>
            </w:r>
          </w:p>
          <w:p w:rsidRPr="000F2A71" w:rsidR="000F2A71" w:rsidP="000F2A71" w:rsidRDefault="000F2A71" w14:paraId="3D3F5C20" w14:textId="77777777">
            <w:pPr>
              <w:numPr>
                <w:ilvl w:val="0"/>
                <w:numId w:val="30"/>
              </w:numPr>
              <w:spacing w:after="0" w:line="259" w:lineRule="auto"/>
              <w:ind w:left="243" w:right="0" w:hanging="197"/>
              <w:contextualSpacing/>
              <w:rPr>
                <w:rFonts w:ascii="Arial" w:hAnsi="Arial" w:eastAsia="Arial" w:cs="Arial"/>
                <w:sz w:val="20"/>
                <w:szCs w:val="20"/>
              </w:rPr>
            </w:pPr>
            <w:r w:rsidRPr="000F2A71">
              <w:rPr>
                <w:rFonts w:ascii="Arial" w:hAnsi="Arial" w:eastAsia="Arial" w:cs="Arial"/>
                <w:sz w:val="20"/>
                <w:szCs w:val="20"/>
              </w:rPr>
              <w:t xml:space="preserve">PiCCO med rimliga mål för hjärtstatus. </w:t>
            </w:r>
          </w:p>
          <w:p w:rsidRPr="000F2A71" w:rsidR="000F2A71" w:rsidP="000F2A71" w:rsidRDefault="000F2A71" w14:paraId="42BE0E18" w14:textId="77777777">
            <w:pPr>
              <w:numPr>
                <w:ilvl w:val="0"/>
                <w:numId w:val="30"/>
              </w:numPr>
              <w:spacing w:after="0" w:line="241" w:lineRule="auto"/>
              <w:ind w:left="243" w:right="1081"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Milrinon för att öka eventuell låg hjärtminutvolym. </w:t>
            </w:r>
          </w:p>
          <w:p w:rsidRPr="000F2A71" w:rsidR="000F2A71" w:rsidP="000F2A71" w:rsidRDefault="000F2A71" w14:paraId="102F79BA" w14:textId="77777777">
            <w:pPr>
              <w:numPr>
                <w:ilvl w:val="0"/>
                <w:numId w:val="30"/>
              </w:numPr>
              <w:spacing w:after="0" w:line="241" w:lineRule="auto"/>
              <w:ind w:left="243" w:right="1081"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Levosimendan ej aktuellt i akutskedet. </w:t>
            </w:r>
          </w:p>
        </w:tc>
      </w:tr>
      <w:tr w:rsidRPr="000F2A71" w:rsidR="000F2A71" w:rsidTr="00C12115" w14:paraId="67A12D40" w14:textId="77777777">
        <w:trPr>
          <w:trHeight w:val="1333"/>
        </w:trPr>
        <w:tc>
          <w:tcPr>
            <w:tcW w:w="1847"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063371CE" w14:textId="77777777">
            <w:pPr>
              <w:spacing w:after="0" w:line="259" w:lineRule="auto"/>
              <w:ind w:left="0" w:right="0"/>
              <w:rPr>
                <w:rFonts w:ascii="Arial" w:hAnsi="Arial"/>
                <w:sz w:val="20"/>
                <w:szCs w:val="20"/>
              </w:rPr>
            </w:pPr>
            <w:r w:rsidRPr="000F2A71">
              <w:rPr>
                <w:rFonts w:ascii="Arial" w:hAnsi="Arial"/>
                <w:sz w:val="20"/>
                <w:szCs w:val="20"/>
              </w:rPr>
              <w:t xml:space="preserve">Bradykardi </w:t>
            </w:r>
          </w:p>
          <w:p w:rsidRPr="000F2A71" w:rsidR="000F2A71" w:rsidP="000F2A71" w:rsidRDefault="000F2A71" w14:paraId="7EA1963E" w14:textId="77777777">
            <w:pPr>
              <w:spacing w:after="0" w:line="259" w:lineRule="auto"/>
              <w:ind w:left="0" w:right="0"/>
              <w:rPr>
                <w:rFonts w:ascii="Arial" w:hAnsi="Arial"/>
                <w:sz w:val="20"/>
                <w:szCs w:val="20"/>
              </w:rPr>
            </w:pPr>
            <w:r w:rsidRPr="000F2A71">
              <w:rPr>
                <w:rFonts w:ascii="Arial" w:hAnsi="Arial"/>
                <w:sz w:val="20"/>
                <w:szCs w:val="20"/>
              </w:rPr>
              <w:t xml:space="preserve">&lt;45/min </w:t>
            </w:r>
          </w:p>
        </w:tc>
        <w:tc>
          <w:tcPr>
            <w:tcW w:w="7505"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180DC163" w14:textId="77777777">
            <w:pPr>
              <w:numPr>
                <w:ilvl w:val="0"/>
                <w:numId w:val="31"/>
              </w:numPr>
              <w:spacing w:after="0" w:line="259"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Atropin 0,25–0,5 mg intravenöst i första hand. </w:t>
            </w:r>
          </w:p>
          <w:p w:rsidRPr="000F2A71" w:rsidR="000F2A71" w:rsidP="000F2A71" w:rsidRDefault="000F2A71" w14:paraId="62C0A5FD" w14:textId="77777777">
            <w:pPr>
              <w:numPr>
                <w:ilvl w:val="0"/>
                <w:numId w:val="31"/>
              </w:numPr>
              <w:spacing w:after="0" w:line="241"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Extern transvenös pacemaker på vid indikation. </w:t>
            </w:r>
          </w:p>
          <w:p w:rsidRPr="000F2A71" w:rsidR="000F2A71" w:rsidP="000F2A71" w:rsidRDefault="000F2A71" w14:paraId="13ACCF80" w14:textId="77777777">
            <w:pPr>
              <w:numPr>
                <w:ilvl w:val="0"/>
                <w:numId w:val="31"/>
              </w:numPr>
              <w:spacing w:after="0" w:line="241"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Vid rytminstabilitet som inger misstanke om kommande pacemakerbehov installeras extra infart</w:t>
            </w:r>
            <w:r w:rsidRPr="000F2A71">
              <w:rPr>
                <w:rFonts w:ascii="Arial" w:hAnsi="Arial" w:eastAsia="Arial" w:cs="Arial"/>
                <w:color w:val="0000CC"/>
                <w:sz w:val="20"/>
                <w:szCs w:val="20"/>
              </w:rPr>
              <w:t xml:space="preserve"> i </w:t>
            </w:r>
            <w:r w:rsidRPr="000F2A71">
              <w:rPr>
                <w:rFonts w:ascii="Arial" w:hAnsi="Arial" w:eastAsia="Arial" w:cs="Arial"/>
                <w:sz w:val="20"/>
                <w:szCs w:val="20"/>
              </w:rPr>
              <w:t>vena jugularis interna höger sida.</w:t>
            </w:r>
            <w:r w:rsidRPr="000F2A71">
              <w:rPr>
                <w:rFonts w:ascii="Arial" w:hAnsi="Arial" w:eastAsia="Arial" w:cs="Arial"/>
                <w:color w:val="0000CC"/>
                <w:sz w:val="20"/>
                <w:szCs w:val="20"/>
              </w:rPr>
              <w:t xml:space="preserve"> </w:t>
            </w:r>
          </w:p>
        </w:tc>
      </w:tr>
      <w:tr w:rsidRPr="000F2A71" w:rsidR="000F2A71" w:rsidTr="00C12115" w14:paraId="167CA6D1" w14:textId="77777777">
        <w:trPr>
          <w:trHeight w:val="1352"/>
        </w:trPr>
        <w:tc>
          <w:tcPr>
            <w:tcW w:w="1847"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2D51E298" w14:textId="77777777">
            <w:pPr>
              <w:spacing w:after="0" w:line="259" w:lineRule="auto"/>
              <w:ind w:left="0" w:right="0"/>
              <w:jc w:val="both"/>
              <w:rPr>
                <w:rFonts w:ascii="Arial" w:hAnsi="Arial"/>
                <w:sz w:val="20"/>
                <w:szCs w:val="20"/>
              </w:rPr>
            </w:pPr>
            <w:r w:rsidRPr="000F2A71">
              <w:rPr>
                <w:rFonts w:ascii="Arial" w:hAnsi="Arial"/>
                <w:sz w:val="20"/>
                <w:szCs w:val="20"/>
              </w:rPr>
              <w:t xml:space="preserve">Förmaksflimmer </w:t>
            </w:r>
          </w:p>
          <w:p w:rsidRPr="000F2A71" w:rsidR="000F2A71" w:rsidP="000F2A71" w:rsidRDefault="000F2A71" w14:paraId="396E9BBD" w14:textId="77777777">
            <w:pPr>
              <w:spacing w:after="0" w:line="259" w:lineRule="auto"/>
              <w:ind w:left="0" w:right="0"/>
              <w:rPr>
                <w:rFonts w:ascii="Arial" w:hAnsi="Arial"/>
                <w:sz w:val="20"/>
                <w:szCs w:val="20"/>
              </w:rPr>
            </w:pPr>
            <w:r w:rsidRPr="000F2A71">
              <w:rPr>
                <w:rFonts w:ascii="Arial" w:hAnsi="Arial"/>
                <w:sz w:val="20"/>
                <w:szCs w:val="20"/>
              </w:rPr>
              <w:t xml:space="preserve">(nytillkommet) </w:t>
            </w:r>
          </w:p>
        </w:tc>
        <w:tc>
          <w:tcPr>
            <w:tcW w:w="7505"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6359762D" w14:textId="77777777">
            <w:pPr>
              <w:numPr>
                <w:ilvl w:val="0"/>
                <w:numId w:val="32"/>
              </w:numPr>
              <w:spacing w:after="0" w:line="259"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Infusion Magnesium 20 mmol i 100 ml NaCl på 20 minuter. </w:t>
            </w:r>
          </w:p>
          <w:p w:rsidRPr="000F2A71" w:rsidR="000F2A71" w:rsidP="000F2A71" w:rsidRDefault="000F2A71" w14:paraId="7A17985A" w14:textId="77777777">
            <w:pPr>
              <w:numPr>
                <w:ilvl w:val="0"/>
                <w:numId w:val="32"/>
              </w:numPr>
              <w:spacing w:after="0" w:line="259"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Korrigera hypo-/hypervolemi, hålla S-Kalium &gt; 4,0 mmol/L. </w:t>
            </w:r>
          </w:p>
          <w:p w:rsidRPr="000F2A71" w:rsidR="000F2A71" w:rsidP="000F2A71" w:rsidRDefault="000F2A71" w14:paraId="763CA622" w14:textId="77777777">
            <w:pPr>
              <w:numPr>
                <w:ilvl w:val="0"/>
                <w:numId w:val="32"/>
              </w:numPr>
              <w:spacing w:after="0" w:line="259"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Elkonvertering när utlösande orsak behandlats. </w:t>
            </w:r>
          </w:p>
          <w:p w:rsidRPr="000F2A71" w:rsidR="000F2A71" w:rsidP="000F2A71" w:rsidRDefault="000F2A71" w14:paraId="0FBE66DB" w14:textId="77777777">
            <w:pPr>
              <w:numPr>
                <w:ilvl w:val="0"/>
                <w:numId w:val="32"/>
              </w:numPr>
              <w:spacing w:after="0" w:line="259"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Infusion Amiodaron om elkonvertering ej har effekt. </w:t>
            </w:r>
          </w:p>
        </w:tc>
      </w:tr>
      <w:tr w:rsidRPr="000F2A71" w:rsidR="000F2A71" w:rsidTr="00C12115" w14:paraId="340D5595" w14:textId="77777777">
        <w:trPr>
          <w:trHeight w:val="1936"/>
        </w:trPr>
        <w:tc>
          <w:tcPr>
            <w:tcW w:w="1847"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47186FCD" w14:textId="77777777">
            <w:pPr>
              <w:spacing w:after="0" w:line="259" w:lineRule="auto"/>
              <w:ind w:left="0" w:right="0"/>
              <w:jc w:val="both"/>
              <w:rPr>
                <w:rFonts w:ascii="Arial" w:hAnsi="Arial"/>
                <w:sz w:val="20"/>
                <w:szCs w:val="20"/>
              </w:rPr>
            </w:pPr>
            <w:r w:rsidRPr="000F2A71">
              <w:rPr>
                <w:rFonts w:ascii="Arial" w:hAnsi="Arial"/>
                <w:sz w:val="20"/>
                <w:szCs w:val="20"/>
              </w:rPr>
              <w:t xml:space="preserve">Kammararytmier </w:t>
            </w:r>
          </w:p>
        </w:tc>
        <w:tc>
          <w:tcPr>
            <w:tcW w:w="7505"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0F85D714" w14:textId="77777777">
            <w:pPr>
              <w:numPr>
                <w:ilvl w:val="0"/>
                <w:numId w:val="33"/>
              </w:numPr>
              <w:spacing w:after="0" w:line="259" w:lineRule="auto"/>
              <w:ind w:left="243" w:right="0" w:hanging="197"/>
              <w:contextualSpacing/>
              <w:rPr>
                <w:rFonts w:ascii="Arial" w:hAnsi="Arial" w:eastAsia="Arial" w:cs="Arial"/>
                <w:sz w:val="20"/>
                <w:szCs w:val="20"/>
              </w:rPr>
            </w:pPr>
            <w:r w:rsidRPr="000F2A71">
              <w:rPr>
                <w:rFonts w:ascii="Arial" w:hAnsi="Arial" w:eastAsia="Arial" w:cs="Arial"/>
                <w:sz w:val="20"/>
                <w:szCs w:val="20"/>
              </w:rPr>
              <w:t xml:space="preserve">Sedvanlig A-HLR efter behov. </w:t>
            </w:r>
          </w:p>
          <w:p w:rsidRPr="000F2A71" w:rsidR="000F2A71" w:rsidP="000F2A71" w:rsidRDefault="000F2A71" w14:paraId="1C98D84F" w14:textId="77777777">
            <w:pPr>
              <w:numPr>
                <w:ilvl w:val="0"/>
                <w:numId w:val="33"/>
              </w:numPr>
              <w:spacing w:after="0" w:line="259"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Injektion Amiodaron 300 mg.  </w:t>
            </w:r>
          </w:p>
          <w:p w:rsidRPr="000F2A71" w:rsidR="000F2A71" w:rsidP="000F2A71" w:rsidRDefault="000F2A71" w14:paraId="2EAF1176" w14:textId="77777777">
            <w:pPr>
              <w:numPr>
                <w:ilvl w:val="0"/>
                <w:numId w:val="33"/>
              </w:numPr>
              <w:spacing w:after="0" w:line="259"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Lidokain 100 mg kan prövas efter kontakt med kardiolog. </w:t>
            </w:r>
          </w:p>
          <w:p w:rsidRPr="000F2A71" w:rsidR="000F2A71" w:rsidP="000F2A71" w:rsidRDefault="000F2A71" w14:paraId="0D3DAFA4" w14:textId="77777777">
            <w:pPr>
              <w:numPr>
                <w:ilvl w:val="0"/>
                <w:numId w:val="33"/>
              </w:numPr>
              <w:spacing w:after="0" w:line="259" w:lineRule="auto"/>
              <w:ind w:left="243" w:right="0" w:hanging="197"/>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Polymorft VT, Torsade de pointes: </w:t>
            </w:r>
          </w:p>
          <w:p w:rsidRPr="000F2A71" w:rsidR="000F2A71" w:rsidP="000F2A71" w:rsidRDefault="000F2A71" w14:paraId="1287DCE7" w14:textId="77777777">
            <w:pPr>
              <w:numPr>
                <w:ilvl w:val="0"/>
                <w:numId w:val="41"/>
              </w:numPr>
              <w:spacing w:after="0" w:line="259" w:lineRule="auto"/>
              <w:ind w:right="0"/>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Magnesium 20 mmol i 100 ml 0,9 % NaCl. </w:t>
            </w:r>
          </w:p>
          <w:p w:rsidRPr="000F2A71" w:rsidR="000F2A71" w:rsidP="000F2A71" w:rsidRDefault="000F2A71" w14:paraId="013257D9" w14:textId="77777777">
            <w:pPr>
              <w:numPr>
                <w:ilvl w:val="0"/>
                <w:numId w:val="41"/>
              </w:numPr>
              <w:spacing w:after="0" w:line="259" w:lineRule="auto"/>
              <w:ind w:right="0"/>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Pacemaker vid utebliven effekt om långt Q-T-syndrom misstänks. </w:t>
            </w:r>
          </w:p>
          <w:p w:rsidRPr="000F2A71" w:rsidR="000F2A71" w:rsidP="000F2A71" w:rsidRDefault="000F2A71" w14:paraId="0360CFB7" w14:textId="77777777">
            <w:pPr>
              <w:spacing w:after="0" w:line="259" w:lineRule="auto"/>
              <w:ind w:left="3" w:right="0"/>
              <w:rPr>
                <w:rFonts w:ascii="Arial" w:hAnsi="Arial"/>
                <w:sz w:val="20"/>
                <w:szCs w:val="20"/>
              </w:rPr>
            </w:pPr>
          </w:p>
        </w:tc>
      </w:tr>
    </w:tbl>
    <w:p w:rsidRPr="000F2A71" w:rsidR="000F2A71" w:rsidP="000F2A71" w:rsidRDefault="000F2A71" w14:paraId="7E98F9A5" w14:textId="77777777">
      <w:pPr>
        <w:spacing w:after="0" w:line="259" w:lineRule="auto"/>
        <w:ind w:left="601" w:right="0"/>
      </w:pPr>
      <w:r w:rsidRPr="000F2A71">
        <w:t xml:space="preserve"> </w:t>
      </w:r>
    </w:p>
    <w:p w:rsidR="002B3D12" w:rsidRDefault="002B3D12" w14:paraId="4DAE188D" w14:textId="5736AD2D">
      <w:pPr>
        <w:spacing w:after="0" w:line="240" w:lineRule="auto"/>
        <w:ind w:left="0" w:right="0"/>
      </w:pPr>
      <w:r>
        <w:br w:type="page"/>
      </w:r>
    </w:p>
    <w:tbl>
      <w:tblPr>
        <w:tblW w:w="9378" w:type="dxa"/>
        <w:tblInd w:w="355" w:type="dxa"/>
        <w:tblCellMar>
          <w:top w:w="60" w:type="dxa"/>
          <w:left w:w="106" w:type="dxa"/>
          <w:bottom w:w="30" w:type="dxa"/>
          <w:right w:w="23" w:type="dxa"/>
        </w:tblCellMar>
        <w:tblLook w:val="04A0" w:firstRow="1" w:lastRow="0" w:firstColumn="1" w:lastColumn="0" w:noHBand="0" w:noVBand="1"/>
      </w:tblPr>
      <w:tblGrid>
        <w:gridCol w:w="1844"/>
        <w:gridCol w:w="7534"/>
      </w:tblGrid>
      <w:tr w:rsidRPr="000F2A71" w:rsidR="000F2A71" w:rsidTr="00C12115" w14:paraId="61464585" w14:textId="77777777">
        <w:trPr>
          <w:trHeight w:val="553"/>
        </w:trPr>
        <w:tc>
          <w:tcPr>
            <w:tcW w:w="1844" w:type="dxa"/>
            <w:tcBorders>
              <w:top w:val="single" w:color="000000" w:sz="4" w:space="0"/>
              <w:left w:val="single" w:color="000000" w:sz="4" w:space="0"/>
              <w:bottom w:val="single" w:color="000000" w:sz="4" w:space="0"/>
              <w:right w:val="single" w:color="000000" w:sz="4" w:space="0"/>
            </w:tcBorders>
            <w:shd w:val="clear" w:color="auto" w:fill="BDD6EE"/>
            <w:vAlign w:val="bottom"/>
          </w:tcPr>
          <w:p w:rsidRPr="000F2A71" w:rsidR="000F2A71" w:rsidP="000F2A71" w:rsidRDefault="000F2A71" w14:paraId="1BAACF23" w14:textId="77777777">
            <w:pPr>
              <w:spacing w:after="0" w:line="259" w:lineRule="auto"/>
              <w:ind w:left="0" w:right="0"/>
              <w:rPr>
                <w:rFonts w:ascii="Arial" w:hAnsi="Arial"/>
                <w:sz w:val="22"/>
                <w:szCs w:val="20"/>
              </w:rPr>
            </w:pPr>
            <w:r w:rsidRPr="000F2A71">
              <w:rPr>
                <w:rFonts w:ascii="Arial" w:hAnsi="Arial"/>
                <w:b/>
                <w:sz w:val="22"/>
                <w:szCs w:val="20"/>
              </w:rPr>
              <w:lastRenderedPageBreak/>
              <w:t xml:space="preserve">CNS </w:t>
            </w:r>
          </w:p>
        </w:tc>
        <w:tc>
          <w:tcPr>
            <w:tcW w:w="7534" w:type="dxa"/>
            <w:tcBorders>
              <w:top w:val="single" w:color="000000" w:sz="4" w:space="0"/>
              <w:left w:val="single" w:color="000000" w:sz="4" w:space="0"/>
              <w:bottom w:val="single" w:color="000000" w:sz="4" w:space="0"/>
              <w:right w:val="single" w:color="000000" w:sz="4" w:space="0"/>
            </w:tcBorders>
            <w:shd w:val="clear" w:color="auto" w:fill="BDD6EE"/>
            <w:vAlign w:val="bottom"/>
          </w:tcPr>
          <w:p w:rsidRPr="000F2A71" w:rsidR="000F2A71" w:rsidP="000F2A71" w:rsidRDefault="000F2A71" w14:paraId="02D93155" w14:textId="77777777">
            <w:pPr>
              <w:spacing w:after="0" w:line="259" w:lineRule="auto"/>
              <w:ind w:left="3" w:right="0"/>
              <w:rPr>
                <w:rFonts w:ascii="Arial" w:hAnsi="Arial"/>
                <w:sz w:val="22"/>
                <w:szCs w:val="20"/>
              </w:rPr>
            </w:pPr>
            <w:r w:rsidRPr="000F2A71">
              <w:rPr>
                <w:rFonts w:ascii="Arial" w:hAnsi="Arial"/>
                <w:b/>
                <w:sz w:val="22"/>
                <w:szCs w:val="20"/>
              </w:rPr>
              <w:t xml:space="preserve">Åtgärder </w:t>
            </w:r>
          </w:p>
        </w:tc>
      </w:tr>
      <w:tr w:rsidRPr="000F2A71" w:rsidR="000F2A71" w:rsidTr="00C12115" w14:paraId="175A414E" w14:textId="77777777">
        <w:trPr>
          <w:trHeight w:val="955"/>
        </w:trPr>
        <w:tc>
          <w:tcPr>
            <w:tcW w:w="1844"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5FE5EFA2" w14:textId="77777777">
            <w:pPr>
              <w:spacing w:after="0" w:line="259" w:lineRule="auto"/>
              <w:ind w:left="0" w:right="0"/>
              <w:rPr>
                <w:rFonts w:ascii="Arial" w:hAnsi="Arial"/>
                <w:sz w:val="20"/>
                <w:szCs w:val="20"/>
              </w:rPr>
            </w:pPr>
            <w:r w:rsidRPr="000F2A71">
              <w:rPr>
                <w:rFonts w:ascii="Arial" w:hAnsi="Arial"/>
                <w:sz w:val="20"/>
                <w:szCs w:val="20"/>
              </w:rPr>
              <w:t xml:space="preserve">Neurostatus </w:t>
            </w:r>
          </w:p>
        </w:tc>
        <w:tc>
          <w:tcPr>
            <w:tcW w:w="7534"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13271569" w14:textId="77777777">
            <w:pPr>
              <w:spacing w:after="2" w:line="244" w:lineRule="auto"/>
              <w:ind w:left="363" w:right="2458" w:hanging="360"/>
              <w:jc w:val="both"/>
              <w:rPr>
                <w:rFonts w:ascii="Arial" w:hAnsi="Arial"/>
                <w:sz w:val="20"/>
                <w:szCs w:val="20"/>
              </w:rPr>
            </w:pPr>
            <w:r w:rsidRPr="000F2A71">
              <w:rPr>
                <w:rFonts w:ascii="Arial" w:hAnsi="Arial"/>
                <w:sz w:val="20"/>
                <w:szCs w:val="20"/>
              </w:rPr>
              <w:t xml:space="preserve">Undersökning före sederingsstart, sedan dagligen </w:t>
            </w:r>
          </w:p>
          <w:p w:rsidRPr="000F2A71" w:rsidR="000F2A71" w:rsidP="000F2A71" w:rsidRDefault="000F2A71" w14:paraId="5D6D24C6" w14:textId="77777777">
            <w:pPr>
              <w:numPr>
                <w:ilvl w:val="0"/>
                <w:numId w:val="23"/>
              </w:numPr>
              <w:spacing w:after="2" w:line="244" w:lineRule="auto"/>
              <w:ind w:right="2458"/>
              <w:contextualSpacing/>
              <w:jc w:val="both"/>
              <w:rPr>
                <w:rFonts w:ascii="Arial" w:hAnsi="Arial" w:eastAsia="Arial" w:cs="Arial"/>
                <w:sz w:val="20"/>
                <w:szCs w:val="20"/>
              </w:rPr>
            </w:pPr>
            <w:r w:rsidRPr="000F2A71">
              <w:rPr>
                <w:rFonts w:ascii="Arial" w:hAnsi="Arial" w:eastAsia="Arial" w:cs="Arial"/>
                <w:sz w:val="20"/>
                <w:szCs w:val="20"/>
              </w:rPr>
              <w:t>Medvetandegrad</w:t>
            </w:r>
          </w:p>
          <w:p w:rsidRPr="000F2A71" w:rsidR="000F2A71" w:rsidP="000F2A71" w:rsidRDefault="000F2A71" w14:paraId="3F28B2A5" w14:textId="77777777">
            <w:pPr>
              <w:numPr>
                <w:ilvl w:val="0"/>
                <w:numId w:val="23"/>
              </w:numPr>
              <w:spacing w:after="2" w:line="244" w:lineRule="auto"/>
              <w:ind w:right="2458"/>
              <w:contextualSpacing/>
              <w:jc w:val="both"/>
              <w:rPr>
                <w:rFonts w:ascii="Arial" w:hAnsi="Arial" w:eastAsia="Arial" w:cs="Arial"/>
                <w:sz w:val="20"/>
                <w:szCs w:val="20"/>
              </w:rPr>
            </w:pPr>
            <w:r w:rsidRPr="000F2A71">
              <w:rPr>
                <w:rFonts w:ascii="Arial" w:hAnsi="Arial" w:eastAsia="Arial" w:cs="Arial"/>
                <w:sz w:val="20"/>
                <w:szCs w:val="20"/>
              </w:rPr>
              <w:t xml:space="preserve">Reflexer: pupill, korneal, svalg, host, andning.  </w:t>
            </w:r>
          </w:p>
        </w:tc>
      </w:tr>
      <w:tr w:rsidRPr="000F2A71" w:rsidR="000F2A71" w:rsidTr="00C12115" w14:paraId="51FC4FC3" w14:textId="77777777">
        <w:trPr>
          <w:trHeight w:val="1252"/>
        </w:trPr>
        <w:tc>
          <w:tcPr>
            <w:tcW w:w="1844"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7C880D3F" w14:textId="77777777">
            <w:pPr>
              <w:spacing w:after="0" w:line="259" w:lineRule="auto"/>
              <w:ind w:left="0" w:right="0"/>
              <w:rPr>
                <w:rFonts w:ascii="Arial" w:hAnsi="Arial"/>
                <w:sz w:val="20"/>
                <w:szCs w:val="20"/>
              </w:rPr>
            </w:pPr>
            <w:r w:rsidRPr="000F2A71">
              <w:rPr>
                <w:rFonts w:ascii="Arial" w:hAnsi="Arial"/>
                <w:sz w:val="20"/>
                <w:szCs w:val="20"/>
              </w:rPr>
              <w:t xml:space="preserve">Reperfusions- skada </w:t>
            </w:r>
          </w:p>
        </w:tc>
        <w:tc>
          <w:tcPr>
            <w:tcW w:w="7534"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0A7127C5" w14:textId="77777777">
            <w:pPr>
              <w:spacing w:after="3" w:line="259" w:lineRule="auto"/>
              <w:ind w:left="3" w:right="0"/>
              <w:rPr>
                <w:rFonts w:ascii="Arial" w:hAnsi="Arial"/>
                <w:sz w:val="20"/>
                <w:szCs w:val="20"/>
              </w:rPr>
            </w:pPr>
            <w:r w:rsidRPr="000F2A71">
              <w:rPr>
                <w:rFonts w:ascii="Arial" w:hAnsi="Arial"/>
                <w:sz w:val="20"/>
                <w:szCs w:val="20"/>
              </w:rPr>
              <w:t xml:space="preserve">Temperaturkontroll (se rutin: </w:t>
            </w:r>
            <w:hyperlink r:id="rId19">
              <w:r w:rsidRPr="000F2A71">
                <w:rPr>
                  <w:rFonts w:ascii="Arial" w:hAnsi="Arial"/>
                  <w:color w:val="0563C1"/>
                  <w:sz w:val="20"/>
                  <w:szCs w:val="20"/>
                  <w:u w:val="single" w:color="0563C1"/>
                </w:rPr>
                <w:t>Hjärtstopp, aktiv temperaturkontroll - intensivvård</w:t>
              </w:r>
            </w:hyperlink>
            <w:r w:rsidRPr="000F2A71">
              <w:rPr>
                <w:rFonts w:ascii="Arial" w:hAnsi="Arial"/>
                <w:sz w:val="20"/>
                <w:szCs w:val="20"/>
              </w:rPr>
              <w:t xml:space="preserve"> ) </w:t>
            </w:r>
          </w:p>
          <w:p w:rsidRPr="000F2A71" w:rsidR="000F2A71" w:rsidP="000F2A71" w:rsidRDefault="000F2A71" w14:paraId="320F6A0A" w14:textId="77777777">
            <w:pPr>
              <w:numPr>
                <w:ilvl w:val="0"/>
                <w:numId w:val="20"/>
              </w:numPr>
              <w:spacing w:after="5" w:line="259" w:lineRule="auto"/>
              <w:ind w:right="0"/>
              <w:rPr>
                <w:rFonts w:ascii="Arial" w:hAnsi="Arial"/>
                <w:sz w:val="20"/>
                <w:szCs w:val="20"/>
              </w:rPr>
            </w:pPr>
            <w:r w:rsidRPr="000F2A71">
              <w:rPr>
                <w:rFonts w:ascii="Arial" w:hAnsi="Arial"/>
                <w:sz w:val="20"/>
                <w:szCs w:val="20"/>
              </w:rPr>
              <w:t>Mål &lt; 37,8 °C i 24 tim</w:t>
            </w:r>
          </w:p>
          <w:p w:rsidRPr="000F2A71" w:rsidR="000F2A71" w:rsidP="000F2A71" w:rsidRDefault="000F2A71" w14:paraId="1463C153" w14:textId="77777777">
            <w:pPr>
              <w:numPr>
                <w:ilvl w:val="0"/>
                <w:numId w:val="20"/>
              </w:numPr>
              <w:spacing w:after="0" w:line="261" w:lineRule="auto"/>
              <w:ind w:right="0"/>
              <w:rPr>
                <w:rFonts w:ascii="Arial" w:hAnsi="Arial"/>
                <w:sz w:val="20"/>
                <w:szCs w:val="20"/>
              </w:rPr>
            </w:pPr>
            <w:r w:rsidRPr="000F2A71">
              <w:rPr>
                <w:rFonts w:ascii="Arial" w:hAnsi="Arial"/>
                <w:sz w:val="20"/>
                <w:szCs w:val="20"/>
              </w:rPr>
              <w:t>Mål &lt; 37,8 °C 48 tim till (till 72 tim) hos fortsatt medvetslösa patienter.</w:t>
            </w:r>
            <w:r w:rsidRPr="000F2A71">
              <w:rPr>
                <w:rFonts w:ascii="Arial" w:hAnsi="Arial"/>
                <w:color w:val="0000CC"/>
                <w:sz w:val="20"/>
                <w:szCs w:val="20"/>
              </w:rPr>
              <w:t xml:space="preserve"> </w:t>
            </w:r>
          </w:p>
        </w:tc>
      </w:tr>
      <w:tr w:rsidRPr="000F2A71" w:rsidR="000F2A71" w:rsidTr="00C12115" w14:paraId="7278D13B" w14:textId="77777777">
        <w:trPr>
          <w:trHeight w:val="1006"/>
        </w:trPr>
        <w:tc>
          <w:tcPr>
            <w:tcW w:w="1844"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578CD809" w14:textId="77777777">
            <w:pPr>
              <w:spacing w:after="0" w:line="259" w:lineRule="auto"/>
              <w:ind w:left="0" w:right="0"/>
              <w:rPr>
                <w:rFonts w:ascii="Arial" w:hAnsi="Arial"/>
                <w:sz w:val="20"/>
                <w:szCs w:val="20"/>
              </w:rPr>
            </w:pPr>
            <w:r w:rsidRPr="000F2A71">
              <w:rPr>
                <w:rFonts w:ascii="Arial" w:hAnsi="Arial"/>
                <w:sz w:val="20"/>
                <w:szCs w:val="20"/>
              </w:rPr>
              <w:t xml:space="preserve">Sedering </w:t>
            </w:r>
          </w:p>
        </w:tc>
        <w:tc>
          <w:tcPr>
            <w:tcW w:w="7534"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5148B632" w14:textId="77777777">
            <w:pPr>
              <w:spacing w:after="0" w:line="259" w:lineRule="auto"/>
              <w:ind w:left="3" w:right="0"/>
              <w:rPr>
                <w:rFonts w:ascii="Arial" w:hAnsi="Arial"/>
                <w:sz w:val="20"/>
                <w:szCs w:val="20"/>
              </w:rPr>
            </w:pPr>
            <w:r w:rsidRPr="000F2A71">
              <w:rPr>
                <w:rFonts w:ascii="Arial" w:hAnsi="Arial"/>
                <w:sz w:val="20"/>
                <w:szCs w:val="20"/>
              </w:rPr>
              <w:t>Sederingsmål första dygnet RASS -4/-5, sedan så låg dos som möjligt mot autonom stress hos den fortsatt medvetslösa patienten.</w:t>
            </w:r>
          </w:p>
          <w:p w:rsidRPr="000F2A71" w:rsidR="000F2A71" w:rsidP="000F2A71" w:rsidRDefault="000F2A71" w14:paraId="6D828FB3" w14:textId="77777777">
            <w:pPr>
              <w:numPr>
                <w:ilvl w:val="0"/>
                <w:numId w:val="24"/>
              </w:numPr>
              <w:spacing w:after="0" w:line="259" w:lineRule="auto"/>
              <w:ind w:right="0"/>
              <w:contextualSpacing/>
              <w:rPr>
                <w:rFonts w:ascii="Arial" w:hAnsi="Arial" w:eastAsia="Arial" w:cs="Arial"/>
                <w:sz w:val="20"/>
                <w:szCs w:val="20"/>
              </w:rPr>
            </w:pPr>
            <w:r w:rsidRPr="000F2A71">
              <w:rPr>
                <w:rFonts w:ascii="Arial" w:hAnsi="Arial" w:eastAsia="Arial" w:cs="Arial"/>
                <w:sz w:val="20"/>
                <w:szCs w:val="20"/>
              </w:rPr>
              <w:t xml:space="preserve">Infusion Propofol 0,5-4 mg/kg/tim till </w:t>
            </w:r>
          </w:p>
          <w:p w:rsidRPr="000F2A71" w:rsidR="000F2A71" w:rsidP="000F2A71" w:rsidRDefault="000F2A71" w14:paraId="44CFC9AD" w14:textId="77777777">
            <w:pPr>
              <w:numPr>
                <w:ilvl w:val="0"/>
                <w:numId w:val="24"/>
              </w:numPr>
              <w:spacing w:after="0" w:line="259" w:lineRule="auto"/>
              <w:ind w:right="0"/>
              <w:contextualSpacing/>
              <w:rPr>
                <w:rFonts w:ascii="Arial" w:hAnsi="Arial" w:eastAsia="Arial" w:cs="Arial"/>
                <w:color w:val="000000"/>
                <w:sz w:val="20"/>
                <w:szCs w:val="20"/>
              </w:rPr>
            </w:pPr>
            <w:r w:rsidRPr="000F2A71">
              <w:rPr>
                <w:rFonts w:ascii="Arial" w:hAnsi="Arial" w:eastAsia="Arial" w:cs="Arial"/>
                <w:sz w:val="20"/>
                <w:szCs w:val="20"/>
              </w:rPr>
              <w:t>Ev tillägg av Remifentanil 0,05-0,2 µg/kg/min (3-12 µg/kg/tim)</w:t>
            </w:r>
            <w:r w:rsidRPr="000F2A71">
              <w:rPr>
                <w:rFonts w:ascii="Arial" w:hAnsi="Arial" w:eastAsia="Arial" w:cs="Arial"/>
                <w:color w:val="0000CC"/>
                <w:sz w:val="20"/>
                <w:szCs w:val="20"/>
              </w:rPr>
              <w:t xml:space="preserve">  </w:t>
            </w:r>
          </w:p>
        </w:tc>
      </w:tr>
      <w:tr w:rsidRPr="000F2A71" w:rsidR="000F2A71" w:rsidTr="00C12115" w14:paraId="07C9E50C" w14:textId="77777777">
        <w:trPr>
          <w:trHeight w:val="514"/>
        </w:trPr>
        <w:tc>
          <w:tcPr>
            <w:tcW w:w="1844"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1FFFA70B" w14:textId="77777777">
            <w:pPr>
              <w:spacing w:after="0" w:line="259" w:lineRule="auto"/>
              <w:ind w:left="0" w:right="0"/>
              <w:rPr>
                <w:rFonts w:ascii="Arial" w:hAnsi="Arial"/>
                <w:sz w:val="20"/>
                <w:szCs w:val="20"/>
              </w:rPr>
            </w:pPr>
            <w:r w:rsidRPr="000F2A71">
              <w:rPr>
                <w:rFonts w:ascii="Arial" w:hAnsi="Arial"/>
                <w:sz w:val="20"/>
                <w:szCs w:val="20"/>
              </w:rPr>
              <w:t xml:space="preserve">P-glukos </w:t>
            </w:r>
          </w:p>
        </w:tc>
        <w:tc>
          <w:tcPr>
            <w:tcW w:w="7534"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2DB805F9" w14:textId="77777777">
            <w:pPr>
              <w:spacing w:after="0" w:line="259" w:lineRule="auto"/>
              <w:ind w:left="3" w:right="0"/>
              <w:rPr>
                <w:rFonts w:ascii="Arial" w:hAnsi="Arial"/>
                <w:sz w:val="20"/>
                <w:szCs w:val="20"/>
              </w:rPr>
            </w:pPr>
            <w:r w:rsidRPr="000F2A71">
              <w:rPr>
                <w:rFonts w:ascii="Arial" w:hAnsi="Arial"/>
                <w:sz w:val="20"/>
                <w:szCs w:val="20"/>
              </w:rPr>
              <w:t>P-glukos hålls inom 6-10 mmol/L enligt sedvanlig IVA-rutin.</w:t>
            </w:r>
          </w:p>
        </w:tc>
      </w:tr>
      <w:tr w:rsidRPr="000F2A71" w:rsidR="000F2A71" w:rsidTr="00C12115" w14:paraId="02E9CB28" w14:textId="77777777">
        <w:trPr>
          <w:trHeight w:val="514"/>
        </w:trPr>
        <w:tc>
          <w:tcPr>
            <w:tcW w:w="1844"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6764AAB0" w14:textId="77777777">
            <w:pPr>
              <w:spacing w:after="0" w:line="259" w:lineRule="auto"/>
              <w:ind w:left="0" w:right="0"/>
              <w:rPr>
                <w:rFonts w:ascii="Arial" w:hAnsi="Arial"/>
                <w:sz w:val="20"/>
                <w:szCs w:val="20"/>
              </w:rPr>
            </w:pPr>
            <w:r w:rsidRPr="000F2A71">
              <w:rPr>
                <w:rFonts w:ascii="Arial" w:hAnsi="Arial"/>
                <w:sz w:val="20"/>
                <w:szCs w:val="20"/>
              </w:rPr>
              <w:t>Myoklonier</w:t>
            </w:r>
          </w:p>
        </w:tc>
        <w:tc>
          <w:tcPr>
            <w:tcW w:w="7534"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1BF51E05" w14:textId="77777777">
            <w:pPr>
              <w:spacing w:after="0" w:line="259" w:lineRule="auto"/>
              <w:ind w:left="3" w:right="0"/>
              <w:rPr>
                <w:rFonts w:ascii="Arial" w:hAnsi="Arial"/>
                <w:sz w:val="20"/>
                <w:szCs w:val="20"/>
              </w:rPr>
            </w:pPr>
            <w:r w:rsidRPr="000F2A71">
              <w:rPr>
                <w:rFonts w:ascii="Arial" w:hAnsi="Arial"/>
                <w:sz w:val="20"/>
                <w:szCs w:val="20"/>
              </w:rPr>
              <w:t xml:space="preserve">Status myoklonus är en klinisk diagnos utan krav på EEG verifiering. </w:t>
            </w:r>
          </w:p>
          <w:p w:rsidRPr="000F2A71" w:rsidR="000F2A71" w:rsidP="000F2A71" w:rsidRDefault="000F2A71" w14:paraId="258D77DD" w14:textId="77777777">
            <w:pPr>
              <w:spacing w:after="0" w:line="259" w:lineRule="auto"/>
              <w:ind w:left="3" w:right="0"/>
              <w:rPr>
                <w:rFonts w:ascii="Arial" w:hAnsi="Arial"/>
                <w:sz w:val="20"/>
                <w:szCs w:val="20"/>
              </w:rPr>
            </w:pPr>
            <w:r w:rsidRPr="000F2A71">
              <w:rPr>
                <w:rFonts w:ascii="Arial" w:hAnsi="Arial"/>
                <w:sz w:val="20"/>
                <w:szCs w:val="20"/>
              </w:rPr>
              <w:t xml:space="preserve">Behandlas symptomatiskt för att nå en god vårdsituation. Minskar ofta med tiden. </w:t>
            </w:r>
          </w:p>
          <w:p w:rsidRPr="000F2A71" w:rsidR="000F2A71" w:rsidP="000F2A71" w:rsidRDefault="000F2A71" w14:paraId="3F3C2F27" w14:textId="77777777">
            <w:pPr>
              <w:spacing w:after="0" w:line="259" w:lineRule="auto"/>
              <w:ind w:left="3" w:right="0"/>
              <w:rPr>
                <w:rFonts w:ascii="Arial" w:hAnsi="Arial"/>
                <w:sz w:val="20"/>
                <w:szCs w:val="20"/>
              </w:rPr>
            </w:pPr>
            <w:r w:rsidRPr="000F2A71">
              <w:rPr>
                <w:rFonts w:ascii="Arial" w:hAnsi="Arial"/>
                <w:sz w:val="20"/>
                <w:szCs w:val="20"/>
              </w:rPr>
              <w:t>Dämpa med kortverkande sederande medel som Propofol i första hand.</w:t>
            </w:r>
          </w:p>
        </w:tc>
      </w:tr>
      <w:tr w:rsidRPr="000F2A71" w:rsidR="000F2A71" w:rsidTr="00C12115" w14:paraId="7381E036" w14:textId="77777777">
        <w:trPr>
          <w:trHeight w:val="3807"/>
        </w:trPr>
        <w:tc>
          <w:tcPr>
            <w:tcW w:w="1844"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5E2364CB" w14:textId="77777777">
            <w:pPr>
              <w:spacing w:after="0" w:line="259" w:lineRule="auto"/>
              <w:ind w:left="0" w:right="0"/>
              <w:rPr>
                <w:rFonts w:ascii="Arial" w:hAnsi="Arial"/>
                <w:sz w:val="20"/>
                <w:szCs w:val="20"/>
              </w:rPr>
            </w:pPr>
            <w:r w:rsidRPr="000F2A71">
              <w:rPr>
                <w:rFonts w:ascii="Arial" w:hAnsi="Arial"/>
                <w:sz w:val="20"/>
                <w:szCs w:val="20"/>
              </w:rPr>
              <w:t xml:space="preserve">Kramper </w:t>
            </w:r>
          </w:p>
        </w:tc>
        <w:tc>
          <w:tcPr>
            <w:tcW w:w="7534"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0EDEA07C" w14:textId="77777777">
            <w:pPr>
              <w:spacing w:after="0" w:line="259" w:lineRule="auto"/>
              <w:ind w:left="3" w:right="0"/>
              <w:rPr>
                <w:rFonts w:ascii="Arial" w:hAnsi="Arial"/>
                <w:sz w:val="20"/>
                <w:szCs w:val="20"/>
              </w:rPr>
            </w:pPr>
            <w:r w:rsidRPr="000F2A71">
              <w:rPr>
                <w:rFonts w:ascii="Arial" w:hAnsi="Arial"/>
                <w:sz w:val="20"/>
                <w:szCs w:val="20"/>
              </w:rPr>
              <w:t>EEG-verifierat status ep behandlas med:</w:t>
            </w:r>
          </w:p>
          <w:p w:rsidRPr="000F2A71" w:rsidR="000F2A71" w:rsidP="000F2A71" w:rsidRDefault="000F2A71" w14:paraId="0DBF6C46" w14:textId="77777777">
            <w:pPr>
              <w:numPr>
                <w:ilvl w:val="0"/>
                <w:numId w:val="21"/>
              </w:numPr>
              <w:spacing w:after="2" w:line="259" w:lineRule="auto"/>
              <w:ind w:left="242" w:right="0" w:hanging="142"/>
              <w:rPr>
                <w:rFonts w:ascii="Arial" w:hAnsi="Arial"/>
                <w:sz w:val="20"/>
                <w:szCs w:val="20"/>
              </w:rPr>
            </w:pPr>
            <w:r w:rsidRPr="000F2A71">
              <w:rPr>
                <w:rFonts w:ascii="Arial" w:hAnsi="Arial"/>
                <w:sz w:val="20"/>
                <w:szCs w:val="20"/>
              </w:rPr>
              <w:t xml:space="preserve">Likvärdiga behandlingsalternativ är: </w:t>
            </w:r>
          </w:p>
          <w:p w:rsidRPr="000F2A71" w:rsidR="000F2A71" w:rsidP="000F2A71" w:rsidRDefault="000F2A71" w14:paraId="03A967E4" w14:textId="77777777">
            <w:pPr>
              <w:numPr>
                <w:ilvl w:val="1"/>
                <w:numId w:val="21"/>
              </w:numPr>
              <w:spacing w:after="2" w:line="259" w:lineRule="auto"/>
              <w:ind w:left="809" w:right="0"/>
              <w:rPr>
                <w:rFonts w:ascii="Arial" w:hAnsi="Arial"/>
                <w:sz w:val="20"/>
                <w:szCs w:val="20"/>
              </w:rPr>
            </w:pPr>
            <w:r w:rsidRPr="000F2A71">
              <w:rPr>
                <w:rFonts w:ascii="Arial" w:hAnsi="Arial"/>
                <w:b/>
                <w:bCs/>
                <w:sz w:val="20"/>
                <w:szCs w:val="20"/>
              </w:rPr>
              <w:t>Natriumvalproat</w:t>
            </w:r>
            <w:r w:rsidRPr="000F2A71">
              <w:rPr>
                <w:rFonts w:ascii="Arial" w:hAnsi="Arial"/>
                <w:sz w:val="20"/>
                <w:szCs w:val="20"/>
              </w:rPr>
              <w:t xml:space="preserve"> iv bolus 40 mg/kg, max 3000 mg (ges på 10 min) Målkoncentration 1-2 t efter laddningsdos ca 800 mikromol/l. Underhållsbehandling med 20-25 mg valproat/kg/dygn. målkoncentration 500-800 mikromol/l som dalvärde, kontrolleras före morgondosen. OBS: Kontraindikation: graviditet, leversvikt, porfyri, och allvarlig interaktion med meropenem</w:t>
            </w:r>
          </w:p>
          <w:p w:rsidRPr="000F2A71" w:rsidR="000F2A71" w:rsidP="000F2A71" w:rsidRDefault="000F2A71" w14:paraId="15033A9F" w14:textId="77777777">
            <w:pPr>
              <w:numPr>
                <w:ilvl w:val="1"/>
                <w:numId w:val="21"/>
              </w:numPr>
              <w:spacing w:after="2" w:line="259" w:lineRule="auto"/>
              <w:ind w:left="809" w:right="0"/>
              <w:rPr>
                <w:rFonts w:ascii="Arial" w:hAnsi="Arial"/>
                <w:sz w:val="20"/>
                <w:szCs w:val="20"/>
              </w:rPr>
            </w:pPr>
            <w:r w:rsidRPr="000F2A71">
              <w:rPr>
                <w:rFonts w:ascii="Arial" w:hAnsi="Arial"/>
                <w:b/>
                <w:bCs/>
                <w:sz w:val="20"/>
                <w:szCs w:val="20"/>
              </w:rPr>
              <w:t>Levetiracetam</w:t>
            </w:r>
            <w:r w:rsidRPr="000F2A71">
              <w:rPr>
                <w:rFonts w:ascii="Arial" w:hAnsi="Arial"/>
                <w:sz w:val="20"/>
                <w:szCs w:val="20"/>
              </w:rPr>
              <w:t xml:space="preserve"> iv bolus 60 mg/kg, max 4500 mg (ges på 10 min) Underhållsdos vanligen 1500 mg x 2, reduceras vid njursvikt.</w:t>
            </w:r>
          </w:p>
          <w:p w:rsidRPr="000F2A71" w:rsidR="000F2A71" w:rsidP="000F2A71" w:rsidRDefault="000F2A71" w14:paraId="37ECA05B" w14:textId="77777777">
            <w:pPr>
              <w:numPr>
                <w:ilvl w:val="0"/>
                <w:numId w:val="21"/>
              </w:numPr>
              <w:spacing w:after="2" w:line="259" w:lineRule="auto"/>
              <w:ind w:left="242" w:right="0" w:hanging="142"/>
              <w:rPr>
                <w:rFonts w:ascii="Arial" w:hAnsi="Arial"/>
                <w:sz w:val="20"/>
                <w:szCs w:val="20"/>
              </w:rPr>
            </w:pPr>
            <w:r w:rsidRPr="000F2A71">
              <w:rPr>
                <w:rFonts w:ascii="Arial" w:hAnsi="Arial"/>
                <w:sz w:val="20"/>
                <w:szCs w:val="20"/>
                <w:u w:val="single"/>
              </w:rPr>
              <w:t>Fosfenytoin</w:t>
            </w:r>
            <w:r w:rsidRPr="000F2A71">
              <w:rPr>
                <w:rFonts w:ascii="Arial" w:hAnsi="Arial"/>
                <w:sz w:val="20"/>
                <w:szCs w:val="20"/>
              </w:rPr>
              <w:t xml:space="preserve"> rekommenderas inte i första hand pga risk för hypotension, men har likvärdig behandlingseffekt. </w:t>
            </w:r>
          </w:p>
          <w:p w:rsidRPr="000F2A71" w:rsidR="000F2A71" w:rsidP="000F2A71" w:rsidRDefault="000F2A71" w14:paraId="0BD09E8D" w14:textId="77777777">
            <w:pPr>
              <w:numPr>
                <w:ilvl w:val="1"/>
                <w:numId w:val="21"/>
              </w:numPr>
              <w:spacing w:after="2" w:line="259" w:lineRule="auto"/>
              <w:ind w:left="809" w:right="0"/>
              <w:rPr>
                <w:rFonts w:ascii="Arial" w:hAnsi="Arial"/>
                <w:sz w:val="20"/>
                <w:szCs w:val="20"/>
              </w:rPr>
            </w:pPr>
            <w:r w:rsidRPr="000F2A71">
              <w:rPr>
                <w:rFonts w:ascii="Arial" w:hAnsi="Arial"/>
                <w:sz w:val="20"/>
                <w:szCs w:val="20"/>
              </w:rPr>
              <w:t>Ges iv bolus 20 FE/kg, max 1500 mg FE (med max hastighet 150 mg FE/min) Målkoncentration S-Fenytoin ca 100 μmol/L Ev påfyllnadsdos 250-750 mg/FE med ny koncentrationskontroll 1-2 h efter.</w:t>
            </w:r>
          </w:p>
          <w:p w:rsidRPr="000F2A71" w:rsidR="000F2A71" w:rsidP="000F2A71" w:rsidRDefault="000F2A71" w14:paraId="5D5F3261" w14:textId="77777777">
            <w:pPr>
              <w:numPr>
                <w:ilvl w:val="1"/>
                <w:numId w:val="21"/>
              </w:numPr>
              <w:spacing w:after="2" w:line="259" w:lineRule="auto"/>
              <w:ind w:left="809" w:right="0"/>
              <w:rPr>
                <w:rFonts w:ascii="Arial" w:hAnsi="Arial"/>
                <w:sz w:val="20"/>
                <w:szCs w:val="20"/>
              </w:rPr>
            </w:pPr>
            <w:r w:rsidRPr="000F2A71">
              <w:rPr>
                <w:rFonts w:ascii="Arial" w:hAnsi="Arial"/>
                <w:sz w:val="20"/>
                <w:szCs w:val="20"/>
              </w:rPr>
              <w:t>Underhållsbehandling med 4-5 mg FE/kg/dygn delat i 2 doser, målkoncentration 70-90 μmol/L dalvärde innan morgondos</w:t>
            </w:r>
          </w:p>
          <w:p w:rsidRPr="000F2A71" w:rsidR="000F2A71" w:rsidP="000F2A71" w:rsidRDefault="000F2A71" w14:paraId="281CA50E" w14:textId="77777777">
            <w:pPr>
              <w:numPr>
                <w:ilvl w:val="0"/>
                <w:numId w:val="21"/>
              </w:numPr>
              <w:spacing w:after="2" w:line="259" w:lineRule="auto"/>
              <w:ind w:left="3" w:right="0" w:hanging="142"/>
              <w:rPr>
                <w:rFonts w:ascii="Arial" w:hAnsi="Arial"/>
                <w:sz w:val="20"/>
                <w:szCs w:val="20"/>
              </w:rPr>
            </w:pPr>
            <w:r w:rsidRPr="000F2A71">
              <w:rPr>
                <w:rFonts w:ascii="Arial" w:hAnsi="Arial"/>
                <w:sz w:val="20"/>
                <w:szCs w:val="20"/>
              </w:rPr>
              <w:t xml:space="preserve">För grundligare information om behandling av status ep se </w:t>
            </w:r>
            <w:r w:rsidRPr="000F2A71">
              <w:rPr>
                <w:rFonts w:ascii="Arial" w:hAnsi="Arial"/>
                <w:sz w:val="20"/>
                <w:szCs w:val="20"/>
              </w:rPr>
              <w:br/>
            </w:r>
            <w:r w:rsidRPr="000F2A71">
              <w:rPr>
                <w:rFonts w:ascii="Arial" w:hAnsi="Arial"/>
                <w:sz w:val="20"/>
                <w:szCs w:val="20"/>
              </w:rPr>
              <w:t>(se rutin:</w:t>
            </w:r>
            <w:r w:rsidRPr="000F2A71">
              <w:rPr>
                <w:rFonts w:ascii="Arial" w:hAnsi="Arial"/>
                <w:color w:val="0000CC"/>
                <w:sz w:val="20"/>
                <w:szCs w:val="20"/>
              </w:rPr>
              <w:t xml:space="preserve"> </w:t>
            </w:r>
            <w:hyperlink w:history="1" r:id="rId20">
              <w:r w:rsidRPr="000F2A71">
                <w:rPr>
                  <w:rFonts w:ascii="Arial" w:hAnsi="Arial"/>
                  <w:color w:val="0563C1"/>
                  <w:sz w:val="20"/>
                  <w:szCs w:val="20"/>
                  <w:u w:val="single"/>
                </w:rPr>
                <w:t>Status epilepticus (SE) hos vuxna – behandling</w:t>
              </w:r>
            </w:hyperlink>
            <w:r w:rsidRPr="000F2A71">
              <w:rPr>
                <w:rFonts w:ascii="Arial" w:hAnsi="Arial"/>
                <w:sz w:val="20"/>
                <w:szCs w:val="20"/>
              </w:rPr>
              <w:t>)</w:t>
            </w:r>
          </w:p>
          <w:p w:rsidRPr="000F2A71" w:rsidR="000F2A71" w:rsidP="000F2A71" w:rsidRDefault="000F2A71" w14:paraId="6DF4E08D" w14:textId="77777777">
            <w:pPr>
              <w:spacing w:after="0" w:line="259" w:lineRule="auto"/>
              <w:ind w:left="3" w:right="0"/>
              <w:rPr>
                <w:rFonts w:ascii="Arial" w:hAnsi="Arial"/>
                <w:sz w:val="20"/>
                <w:szCs w:val="20"/>
              </w:rPr>
            </w:pPr>
            <w:r w:rsidRPr="000F2A71">
              <w:rPr>
                <w:rFonts w:ascii="Arial" w:hAnsi="Arial"/>
                <w:sz w:val="20"/>
                <w:szCs w:val="20"/>
              </w:rPr>
              <w:t>Kliniska kramper som kvarstår när kontinuerlig sedering avvecklats men som inte motsvaras av elektrografiskt status, behandlas med injektion</w:t>
            </w:r>
            <w:r w:rsidRPr="000F2A71">
              <w:rPr>
                <w:rFonts w:ascii="Arial" w:hAnsi="Arial"/>
                <w:color w:val="0000CC"/>
                <w:sz w:val="20"/>
                <w:szCs w:val="20"/>
              </w:rPr>
              <w:t xml:space="preserve"> </w:t>
            </w:r>
            <w:r w:rsidRPr="000F2A71">
              <w:rPr>
                <w:rFonts w:ascii="Arial" w:hAnsi="Arial"/>
                <w:sz w:val="20"/>
                <w:szCs w:val="20"/>
              </w:rPr>
              <w:t xml:space="preserve">Stesolid.  </w:t>
            </w:r>
          </w:p>
          <w:p w:rsidRPr="000F2A71" w:rsidR="000F2A71" w:rsidP="000F2A71" w:rsidRDefault="000F2A71" w14:paraId="0C09EAD0" w14:textId="77777777">
            <w:pPr>
              <w:spacing w:after="0" w:line="259" w:lineRule="auto"/>
              <w:ind w:left="3" w:right="0"/>
              <w:rPr>
                <w:rFonts w:ascii="Arial" w:hAnsi="Arial"/>
                <w:sz w:val="20"/>
                <w:szCs w:val="20"/>
              </w:rPr>
            </w:pPr>
          </w:p>
        </w:tc>
      </w:tr>
    </w:tbl>
    <w:p w:rsidR="004B6952" w:rsidRDefault="004B6952" w14:paraId="07242CF9" w14:textId="77777777">
      <w:r>
        <w:br w:type="page"/>
      </w:r>
    </w:p>
    <w:tbl>
      <w:tblPr>
        <w:tblW w:w="9378" w:type="dxa"/>
        <w:tblInd w:w="355" w:type="dxa"/>
        <w:tblCellMar>
          <w:top w:w="60" w:type="dxa"/>
          <w:left w:w="106" w:type="dxa"/>
          <w:bottom w:w="30" w:type="dxa"/>
          <w:right w:w="23" w:type="dxa"/>
        </w:tblCellMar>
        <w:tblLook w:val="04A0" w:firstRow="1" w:lastRow="0" w:firstColumn="1" w:lastColumn="0" w:noHBand="0" w:noVBand="1"/>
      </w:tblPr>
      <w:tblGrid>
        <w:gridCol w:w="1844"/>
        <w:gridCol w:w="7534"/>
      </w:tblGrid>
      <w:tr w:rsidRPr="000F2A71" w:rsidR="000F2A71" w:rsidTr="00C12115" w14:paraId="5E7FDE6F" w14:textId="77777777">
        <w:trPr>
          <w:trHeight w:val="552"/>
        </w:trPr>
        <w:tc>
          <w:tcPr>
            <w:tcW w:w="1844" w:type="dxa"/>
            <w:tcBorders>
              <w:top w:val="single" w:color="000000" w:sz="4" w:space="0"/>
              <w:left w:val="single" w:color="000000" w:sz="4" w:space="0"/>
              <w:bottom w:val="single" w:color="000000" w:sz="4" w:space="0"/>
              <w:right w:val="single" w:color="000000" w:sz="4" w:space="0"/>
            </w:tcBorders>
            <w:shd w:val="clear" w:color="auto" w:fill="BDD6EE"/>
            <w:vAlign w:val="bottom"/>
          </w:tcPr>
          <w:p w:rsidRPr="000F2A71" w:rsidR="000F2A71" w:rsidP="000F2A71" w:rsidRDefault="000F2A71" w14:paraId="58836FBA" w14:textId="48B948A1">
            <w:pPr>
              <w:spacing w:after="0" w:line="259" w:lineRule="auto"/>
              <w:ind w:left="0" w:right="0"/>
              <w:rPr>
                <w:rFonts w:ascii="Arial" w:hAnsi="Arial"/>
                <w:sz w:val="22"/>
                <w:szCs w:val="20"/>
              </w:rPr>
            </w:pPr>
            <w:r w:rsidRPr="000F2A71">
              <w:rPr>
                <w:rFonts w:ascii="Arial" w:hAnsi="Arial"/>
                <w:b/>
                <w:sz w:val="22"/>
                <w:szCs w:val="20"/>
              </w:rPr>
              <w:lastRenderedPageBreak/>
              <w:t xml:space="preserve">Respiration </w:t>
            </w:r>
          </w:p>
        </w:tc>
        <w:tc>
          <w:tcPr>
            <w:tcW w:w="7534" w:type="dxa"/>
            <w:tcBorders>
              <w:top w:val="single" w:color="000000" w:sz="4" w:space="0"/>
              <w:left w:val="single" w:color="000000" w:sz="4" w:space="0"/>
              <w:bottom w:val="single" w:color="000000" w:sz="4" w:space="0"/>
              <w:right w:val="single" w:color="000000" w:sz="4" w:space="0"/>
            </w:tcBorders>
            <w:shd w:val="clear" w:color="auto" w:fill="BDD6EE"/>
            <w:vAlign w:val="bottom"/>
          </w:tcPr>
          <w:p w:rsidRPr="000F2A71" w:rsidR="000F2A71" w:rsidP="000F2A71" w:rsidRDefault="000F2A71" w14:paraId="45621301" w14:textId="77777777">
            <w:pPr>
              <w:spacing w:after="0" w:line="259" w:lineRule="auto"/>
              <w:ind w:left="3" w:right="0"/>
              <w:rPr>
                <w:rFonts w:ascii="Arial" w:hAnsi="Arial"/>
                <w:sz w:val="22"/>
                <w:szCs w:val="20"/>
              </w:rPr>
            </w:pPr>
            <w:r w:rsidRPr="000F2A71">
              <w:rPr>
                <w:rFonts w:ascii="Arial" w:hAnsi="Arial"/>
                <w:b/>
                <w:sz w:val="22"/>
                <w:szCs w:val="20"/>
              </w:rPr>
              <w:t xml:space="preserve">Åtgärder </w:t>
            </w:r>
          </w:p>
        </w:tc>
      </w:tr>
      <w:tr w:rsidRPr="000F2A71" w:rsidR="000F2A71" w:rsidTr="00C12115" w14:paraId="0A2A9C18" w14:textId="77777777">
        <w:trPr>
          <w:trHeight w:val="1069"/>
        </w:trPr>
        <w:tc>
          <w:tcPr>
            <w:tcW w:w="1844"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6A8536B1" w14:textId="77777777">
            <w:pPr>
              <w:spacing w:after="0" w:line="259" w:lineRule="auto"/>
              <w:ind w:left="0" w:right="0"/>
              <w:rPr>
                <w:rFonts w:ascii="Arial" w:hAnsi="Arial"/>
                <w:sz w:val="20"/>
                <w:szCs w:val="20"/>
              </w:rPr>
            </w:pPr>
            <w:r w:rsidRPr="000F2A71">
              <w:rPr>
                <w:rFonts w:ascii="Arial" w:hAnsi="Arial"/>
                <w:sz w:val="20"/>
                <w:szCs w:val="20"/>
              </w:rPr>
              <w:t xml:space="preserve">Ventilation </w:t>
            </w:r>
          </w:p>
        </w:tc>
        <w:tc>
          <w:tcPr>
            <w:tcW w:w="7534"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1390137F" w14:textId="77777777">
            <w:pPr>
              <w:numPr>
                <w:ilvl w:val="0"/>
                <w:numId w:val="26"/>
              </w:numPr>
              <w:spacing w:after="26" w:line="259" w:lineRule="auto"/>
              <w:ind w:left="242" w:right="0" w:hanging="198"/>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Sedvanliga gränser för tryck och volymer. </w:t>
            </w:r>
          </w:p>
          <w:p w:rsidRPr="000F2A71" w:rsidR="000F2A71" w:rsidP="000F2A71" w:rsidRDefault="000F2A71" w14:paraId="1948B7E5" w14:textId="77777777">
            <w:pPr>
              <w:numPr>
                <w:ilvl w:val="0"/>
                <w:numId w:val="26"/>
              </w:numPr>
              <w:spacing w:after="0" w:line="259" w:lineRule="auto"/>
              <w:ind w:left="242" w:right="0" w:hanging="198"/>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VKTS </w:t>
            </w:r>
            <w:r w:rsidRPr="000F2A71">
              <w:rPr>
                <w:rFonts w:ascii="Arial" w:hAnsi="Arial" w:eastAsia="Arial" w:cs="Arial"/>
                <w:sz w:val="20"/>
                <w:szCs w:val="20"/>
              </w:rPr>
              <w:t>eller TK</w:t>
            </w:r>
            <w:r w:rsidRPr="000F2A71">
              <w:rPr>
                <w:rFonts w:ascii="Arial" w:hAnsi="Arial" w:eastAsia="Arial" w:cs="Arial"/>
                <w:color w:val="000000"/>
                <w:sz w:val="20"/>
                <w:szCs w:val="20"/>
              </w:rPr>
              <w:t xml:space="preserve"> under första dygnets djupa sedering. </w:t>
            </w:r>
          </w:p>
          <w:p w:rsidRPr="000F2A71" w:rsidR="000F2A71" w:rsidP="000F2A71" w:rsidRDefault="000F2A71" w14:paraId="15C38DFB" w14:textId="77777777">
            <w:pPr>
              <w:numPr>
                <w:ilvl w:val="0"/>
                <w:numId w:val="26"/>
              </w:numPr>
              <w:spacing w:after="0" w:line="259" w:lineRule="auto"/>
              <w:ind w:left="242" w:right="0" w:hanging="198"/>
              <w:contextualSpacing/>
              <w:rPr>
                <w:rFonts w:ascii="Arial" w:hAnsi="Arial" w:eastAsia="Arial" w:cs="Arial"/>
                <w:color w:val="000000"/>
                <w:sz w:val="20"/>
                <w:szCs w:val="20"/>
              </w:rPr>
            </w:pPr>
            <w:r w:rsidRPr="000F2A71">
              <w:rPr>
                <w:rFonts w:ascii="Arial" w:hAnsi="Arial" w:eastAsia="Arial" w:cs="Arial"/>
                <w:color w:val="000000"/>
                <w:sz w:val="20"/>
                <w:szCs w:val="20"/>
              </w:rPr>
              <w:t>Därefter TU i mån av möjlighet och tolerans. VU kan provas vid variabelt eget andningsarbete.</w:t>
            </w:r>
          </w:p>
        </w:tc>
      </w:tr>
      <w:tr w:rsidRPr="000F2A71" w:rsidR="000F2A71" w:rsidTr="00C12115" w14:paraId="0FF7CD73" w14:textId="77777777">
        <w:trPr>
          <w:trHeight w:val="860"/>
        </w:trPr>
        <w:tc>
          <w:tcPr>
            <w:tcW w:w="1844"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1FB30A41" w14:textId="77777777">
            <w:pPr>
              <w:spacing w:after="0" w:line="259" w:lineRule="auto"/>
              <w:ind w:left="0" w:right="0"/>
              <w:rPr>
                <w:rFonts w:ascii="Arial" w:hAnsi="Arial"/>
                <w:sz w:val="20"/>
                <w:szCs w:val="20"/>
              </w:rPr>
            </w:pPr>
            <w:r w:rsidRPr="000F2A71">
              <w:rPr>
                <w:rFonts w:ascii="Arial" w:hAnsi="Arial"/>
                <w:sz w:val="20"/>
                <w:szCs w:val="20"/>
              </w:rPr>
              <w:t xml:space="preserve">Blodgasmål </w:t>
            </w:r>
          </w:p>
        </w:tc>
        <w:tc>
          <w:tcPr>
            <w:tcW w:w="7534"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329D28AB" w14:textId="77777777">
            <w:pPr>
              <w:numPr>
                <w:ilvl w:val="0"/>
                <w:numId w:val="25"/>
              </w:numPr>
              <w:spacing w:after="0" w:line="258" w:lineRule="auto"/>
              <w:ind w:left="242" w:right="75" w:hanging="142"/>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PaCO2 5-6 kPa, undvika hyperventilation. </w:t>
            </w:r>
          </w:p>
          <w:p w:rsidRPr="000F2A71" w:rsidR="000F2A71" w:rsidP="000F2A71" w:rsidRDefault="000F2A71" w14:paraId="522E05C8" w14:textId="77777777">
            <w:pPr>
              <w:numPr>
                <w:ilvl w:val="0"/>
                <w:numId w:val="25"/>
              </w:numPr>
              <w:spacing w:after="0" w:line="258" w:lineRule="auto"/>
              <w:ind w:left="242" w:right="75" w:hanging="142"/>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PaO2 &gt; 10 kPa. </w:t>
            </w:r>
          </w:p>
          <w:p w:rsidRPr="000F2A71" w:rsidR="000F2A71" w:rsidP="000F2A71" w:rsidRDefault="000F2A71" w14:paraId="4AA0A571" w14:textId="77777777">
            <w:pPr>
              <w:numPr>
                <w:ilvl w:val="0"/>
                <w:numId w:val="25"/>
              </w:numPr>
              <w:spacing w:after="0" w:line="259" w:lineRule="auto"/>
              <w:ind w:left="242" w:right="75" w:hanging="142"/>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pH 7,3–7,4. Ej buffert initialt, endast vid refraktär chock. </w:t>
            </w:r>
          </w:p>
        </w:tc>
      </w:tr>
    </w:tbl>
    <w:p w:rsidRPr="000F2A71" w:rsidR="000F2A71" w:rsidP="000F2A71" w:rsidRDefault="000F2A71" w14:paraId="30916FBF" w14:textId="77777777">
      <w:pPr>
        <w:spacing w:after="0" w:line="259" w:lineRule="auto"/>
        <w:ind w:left="601" w:right="0"/>
        <w:rPr>
          <w:rFonts w:ascii="Arial" w:hAnsi="Arial"/>
          <w:sz w:val="20"/>
        </w:rPr>
      </w:pPr>
    </w:p>
    <w:p w:rsidRPr="000F2A71" w:rsidR="000F2A71" w:rsidP="000F2A71" w:rsidRDefault="000F2A71" w14:paraId="5678CA5A" w14:textId="77777777">
      <w:pPr>
        <w:spacing w:after="0" w:line="259" w:lineRule="auto"/>
        <w:ind w:left="601" w:right="0"/>
        <w:jc w:val="both"/>
      </w:pPr>
      <w:r w:rsidRPr="000F2A71">
        <w:t xml:space="preserve"> </w:t>
      </w:r>
    </w:p>
    <w:tbl>
      <w:tblPr>
        <w:tblW w:w="9352" w:type="dxa"/>
        <w:tblInd w:w="355" w:type="dxa"/>
        <w:tblCellMar>
          <w:top w:w="59" w:type="dxa"/>
          <w:left w:w="106" w:type="dxa"/>
          <w:right w:w="0" w:type="dxa"/>
        </w:tblCellMar>
        <w:tblLook w:val="04A0" w:firstRow="1" w:lastRow="0" w:firstColumn="1" w:lastColumn="0" w:noHBand="0" w:noVBand="1"/>
      </w:tblPr>
      <w:tblGrid>
        <w:gridCol w:w="1921"/>
        <w:gridCol w:w="7431"/>
      </w:tblGrid>
      <w:tr w:rsidRPr="000F2A71" w:rsidR="000F2A71" w:rsidTr="00C12115" w14:paraId="1F70B3AB" w14:textId="77777777">
        <w:trPr>
          <w:trHeight w:val="615"/>
        </w:trPr>
        <w:tc>
          <w:tcPr>
            <w:tcW w:w="1921" w:type="dxa"/>
            <w:tcBorders>
              <w:top w:val="single" w:color="000000" w:sz="4" w:space="0"/>
              <w:left w:val="single" w:color="000000" w:sz="4" w:space="0"/>
              <w:bottom w:val="single" w:color="000000" w:sz="4" w:space="0"/>
              <w:right w:val="single" w:color="000000" w:sz="4" w:space="0"/>
            </w:tcBorders>
            <w:shd w:val="clear" w:color="auto" w:fill="BDD6EE"/>
            <w:vAlign w:val="bottom"/>
          </w:tcPr>
          <w:p w:rsidRPr="000F2A71" w:rsidR="000F2A71" w:rsidP="000F2A71" w:rsidRDefault="000F2A71" w14:paraId="72F7C1F9" w14:textId="77777777">
            <w:pPr>
              <w:spacing w:after="0" w:line="259" w:lineRule="auto"/>
              <w:ind w:left="0" w:right="0"/>
              <w:rPr>
                <w:rFonts w:ascii="Arial" w:hAnsi="Arial"/>
                <w:sz w:val="22"/>
                <w:szCs w:val="20"/>
              </w:rPr>
            </w:pPr>
            <w:r w:rsidRPr="000F2A71">
              <w:rPr>
                <w:rFonts w:ascii="Arial" w:hAnsi="Arial"/>
                <w:b/>
                <w:sz w:val="22"/>
                <w:szCs w:val="20"/>
              </w:rPr>
              <w:t xml:space="preserve">Övrigt </w:t>
            </w:r>
          </w:p>
        </w:tc>
        <w:tc>
          <w:tcPr>
            <w:tcW w:w="7431" w:type="dxa"/>
            <w:tcBorders>
              <w:top w:val="single" w:color="000000" w:sz="4" w:space="0"/>
              <w:left w:val="single" w:color="000000" w:sz="4" w:space="0"/>
              <w:bottom w:val="single" w:color="000000" w:sz="4" w:space="0"/>
              <w:right w:val="single" w:color="000000" w:sz="4" w:space="0"/>
            </w:tcBorders>
            <w:shd w:val="clear" w:color="auto" w:fill="BDD6EE"/>
            <w:vAlign w:val="bottom"/>
          </w:tcPr>
          <w:p w:rsidRPr="000F2A71" w:rsidR="000F2A71" w:rsidP="000F2A71" w:rsidRDefault="000F2A71" w14:paraId="25D96126" w14:textId="77777777">
            <w:pPr>
              <w:spacing w:after="0" w:line="259" w:lineRule="auto"/>
              <w:ind w:left="3" w:right="0"/>
              <w:rPr>
                <w:rFonts w:ascii="Arial" w:hAnsi="Arial"/>
                <w:sz w:val="22"/>
                <w:szCs w:val="20"/>
              </w:rPr>
            </w:pPr>
            <w:r w:rsidRPr="000F2A71">
              <w:rPr>
                <w:rFonts w:ascii="Arial" w:hAnsi="Arial"/>
                <w:b/>
                <w:sz w:val="22"/>
                <w:szCs w:val="20"/>
              </w:rPr>
              <w:t xml:space="preserve">Åtgärder </w:t>
            </w:r>
          </w:p>
        </w:tc>
      </w:tr>
      <w:tr w:rsidRPr="000F2A71" w:rsidR="000F2A71" w:rsidTr="00C12115" w14:paraId="4B56F116" w14:textId="77777777">
        <w:trPr>
          <w:trHeight w:val="571"/>
        </w:trPr>
        <w:tc>
          <w:tcPr>
            <w:tcW w:w="192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41A957D3" w14:textId="77777777">
            <w:pPr>
              <w:spacing w:after="0" w:line="259" w:lineRule="auto"/>
              <w:ind w:left="0" w:right="0"/>
              <w:rPr>
                <w:rFonts w:ascii="Arial" w:hAnsi="Arial"/>
                <w:sz w:val="20"/>
                <w:szCs w:val="20"/>
              </w:rPr>
            </w:pPr>
            <w:r w:rsidRPr="000F2A71">
              <w:rPr>
                <w:rFonts w:ascii="Arial" w:hAnsi="Arial"/>
                <w:sz w:val="20"/>
                <w:szCs w:val="20"/>
              </w:rPr>
              <w:t xml:space="preserve">Vätska </w:t>
            </w:r>
          </w:p>
        </w:tc>
        <w:tc>
          <w:tcPr>
            <w:tcW w:w="743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189B160B" w14:textId="77777777">
            <w:pPr>
              <w:numPr>
                <w:ilvl w:val="0"/>
                <w:numId w:val="34"/>
              </w:numPr>
              <w:spacing w:after="0" w:line="259" w:lineRule="auto"/>
              <w:ind w:left="160" w:right="0" w:hanging="141"/>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Ringer-Acetat vid hypovolemi. Ej syntetiska kolloider. </w:t>
            </w:r>
          </w:p>
          <w:p w:rsidRPr="000F2A71" w:rsidR="000F2A71" w:rsidP="000F2A71" w:rsidRDefault="000F2A71" w14:paraId="10A9560D" w14:textId="77777777">
            <w:pPr>
              <w:spacing w:after="0" w:line="259" w:lineRule="auto"/>
              <w:ind w:left="3" w:right="0"/>
              <w:rPr>
                <w:rFonts w:ascii="Arial" w:hAnsi="Arial"/>
                <w:sz w:val="20"/>
                <w:szCs w:val="20"/>
              </w:rPr>
            </w:pPr>
            <w:r w:rsidRPr="000F2A71">
              <w:rPr>
                <w:rFonts w:ascii="Arial" w:hAnsi="Arial"/>
                <w:sz w:val="20"/>
                <w:szCs w:val="20"/>
              </w:rPr>
              <w:t xml:space="preserve"> </w:t>
            </w:r>
          </w:p>
        </w:tc>
      </w:tr>
      <w:tr w:rsidRPr="000F2A71" w:rsidR="000F2A71" w:rsidTr="00C12115" w14:paraId="7405D4CD" w14:textId="77777777">
        <w:trPr>
          <w:trHeight w:val="571"/>
        </w:trPr>
        <w:tc>
          <w:tcPr>
            <w:tcW w:w="192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616BB3F4" w14:textId="77777777">
            <w:pPr>
              <w:spacing w:after="0" w:line="259" w:lineRule="auto"/>
              <w:ind w:left="0" w:right="0"/>
              <w:rPr>
                <w:rFonts w:ascii="Arial" w:hAnsi="Arial"/>
                <w:sz w:val="20"/>
                <w:szCs w:val="20"/>
              </w:rPr>
            </w:pPr>
            <w:r w:rsidRPr="000F2A71">
              <w:rPr>
                <w:rFonts w:ascii="Arial" w:hAnsi="Arial"/>
                <w:sz w:val="20"/>
                <w:szCs w:val="20"/>
              </w:rPr>
              <w:t xml:space="preserve">Elektrolytrubbning </w:t>
            </w:r>
          </w:p>
        </w:tc>
        <w:tc>
          <w:tcPr>
            <w:tcW w:w="743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7BE3851C" w14:textId="77777777">
            <w:pPr>
              <w:numPr>
                <w:ilvl w:val="0"/>
                <w:numId w:val="35"/>
              </w:numPr>
              <w:spacing w:after="0" w:line="259" w:lineRule="auto"/>
              <w:ind w:left="160" w:right="0" w:hanging="138"/>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Korrigera underskott av kalium, fosfat och magnesium. </w:t>
            </w:r>
          </w:p>
          <w:p w:rsidRPr="000F2A71" w:rsidR="000F2A71" w:rsidP="000F2A71" w:rsidRDefault="000F2A71" w14:paraId="62766B78" w14:textId="77777777">
            <w:pPr>
              <w:spacing w:after="0" w:line="259" w:lineRule="auto"/>
              <w:ind w:left="3" w:right="0"/>
              <w:rPr>
                <w:rFonts w:ascii="Arial" w:hAnsi="Arial"/>
                <w:sz w:val="20"/>
                <w:szCs w:val="20"/>
              </w:rPr>
            </w:pPr>
            <w:r w:rsidRPr="000F2A71">
              <w:rPr>
                <w:rFonts w:ascii="Arial" w:hAnsi="Arial"/>
                <w:sz w:val="20"/>
                <w:szCs w:val="20"/>
              </w:rPr>
              <w:t xml:space="preserve"> </w:t>
            </w:r>
          </w:p>
        </w:tc>
      </w:tr>
      <w:tr w:rsidRPr="000F2A71" w:rsidR="000F2A71" w:rsidTr="00C12115" w14:paraId="5DED8981" w14:textId="77777777">
        <w:trPr>
          <w:trHeight w:val="1061"/>
        </w:trPr>
        <w:tc>
          <w:tcPr>
            <w:tcW w:w="192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1EC1A021" w14:textId="77777777">
            <w:pPr>
              <w:spacing w:after="0" w:line="259" w:lineRule="auto"/>
              <w:ind w:left="0" w:right="0"/>
              <w:rPr>
                <w:rFonts w:ascii="Arial" w:hAnsi="Arial"/>
                <w:sz w:val="20"/>
                <w:szCs w:val="20"/>
              </w:rPr>
            </w:pPr>
            <w:r w:rsidRPr="000F2A71">
              <w:rPr>
                <w:rFonts w:ascii="Arial" w:hAnsi="Arial"/>
                <w:sz w:val="20"/>
                <w:szCs w:val="20"/>
              </w:rPr>
              <w:t xml:space="preserve">Kaloritillförsel </w:t>
            </w:r>
          </w:p>
        </w:tc>
        <w:tc>
          <w:tcPr>
            <w:tcW w:w="743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0528DBF2" w14:textId="77777777">
            <w:pPr>
              <w:numPr>
                <w:ilvl w:val="0"/>
                <w:numId w:val="36"/>
              </w:numPr>
              <w:spacing w:after="1" w:line="241" w:lineRule="auto"/>
              <w:ind w:left="160" w:right="0" w:hanging="138"/>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Basal glukostillförsel de första tre dygnen om inte malnutrition föreligger. Vid längre intensivvård startas enteral nutrition i första hand, TPN vid hög aspirationsrisk. Kalorimål enligt nutritionsrutin.   </w:t>
            </w:r>
          </w:p>
          <w:p w:rsidRPr="000F2A71" w:rsidR="000F2A71" w:rsidP="000F2A71" w:rsidRDefault="000F2A71" w14:paraId="0B8A911C" w14:textId="77777777">
            <w:pPr>
              <w:spacing w:after="0" w:line="259" w:lineRule="auto"/>
              <w:ind w:left="3" w:right="0"/>
              <w:rPr>
                <w:rFonts w:ascii="Arial" w:hAnsi="Arial"/>
                <w:sz w:val="20"/>
                <w:szCs w:val="20"/>
              </w:rPr>
            </w:pPr>
            <w:r w:rsidRPr="000F2A71">
              <w:rPr>
                <w:rFonts w:ascii="Arial" w:hAnsi="Arial"/>
                <w:sz w:val="20"/>
                <w:szCs w:val="20"/>
              </w:rPr>
              <w:t xml:space="preserve"> </w:t>
            </w:r>
          </w:p>
        </w:tc>
      </w:tr>
      <w:tr w:rsidRPr="000F2A71" w:rsidR="000F2A71" w:rsidTr="00C12115" w14:paraId="74660F12" w14:textId="77777777">
        <w:trPr>
          <w:trHeight w:val="572"/>
        </w:trPr>
        <w:tc>
          <w:tcPr>
            <w:tcW w:w="192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7CC10BC0" w14:textId="77777777">
            <w:pPr>
              <w:spacing w:after="0" w:line="259" w:lineRule="auto"/>
              <w:ind w:left="0" w:right="0"/>
              <w:rPr>
                <w:rFonts w:ascii="Arial" w:hAnsi="Arial"/>
                <w:sz w:val="20"/>
                <w:szCs w:val="20"/>
              </w:rPr>
            </w:pPr>
            <w:r w:rsidRPr="000F2A71">
              <w:rPr>
                <w:rFonts w:ascii="Arial" w:hAnsi="Arial"/>
                <w:sz w:val="20"/>
                <w:szCs w:val="20"/>
              </w:rPr>
              <w:t xml:space="preserve">Antibiotika </w:t>
            </w:r>
          </w:p>
        </w:tc>
        <w:tc>
          <w:tcPr>
            <w:tcW w:w="743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14ECC88D" w14:textId="77777777">
            <w:pPr>
              <w:numPr>
                <w:ilvl w:val="0"/>
                <w:numId w:val="37"/>
              </w:numPr>
              <w:spacing w:after="0" w:line="259" w:lineRule="auto"/>
              <w:ind w:left="160" w:right="0" w:hanging="138"/>
              <w:contextualSpacing/>
              <w:rPr>
                <w:rFonts w:ascii="Arial" w:hAnsi="Arial" w:eastAsia="Arial" w:cs="Arial"/>
                <w:color w:val="000000"/>
                <w:sz w:val="20"/>
                <w:szCs w:val="20"/>
              </w:rPr>
            </w:pPr>
            <w:r w:rsidRPr="000F2A71">
              <w:rPr>
                <w:rFonts w:ascii="Arial" w:hAnsi="Arial" w:eastAsia="Arial" w:cs="Arial"/>
                <w:color w:val="000000"/>
                <w:sz w:val="20"/>
                <w:szCs w:val="20"/>
              </w:rPr>
              <w:t xml:space="preserve">Ej rutinmässigt. </w:t>
            </w:r>
          </w:p>
          <w:p w:rsidRPr="000F2A71" w:rsidR="000F2A71" w:rsidP="000F2A71" w:rsidRDefault="000F2A71" w14:paraId="5AD6902E" w14:textId="77777777">
            <w:pPr>
              <w:spacing w:after="0" w:line="259" w:lineRule="auto"/>
              <w:ind w:left="3" w:right="0"/>
              <w:rPr>
                <w:rFonts w:ascii="Arial" w:hAnsi="Arial"/>
                <w:sz w:val="20"/>
                <w:szCs w:val="20"/>
              </w:rPr>
            </w:pPr>
            <w:r w:rsidRPr="000F2A71">
              <w:rPr>
                <w:rFonts w:ascii="Arial" w:hAnsi="Arial"/>
                <w:sz w:val="20"/>
                <w:szCs w:val="20"/>
              </w:rPr>
              <w:t xml:space="preserve"> </w:t>
            </w:r>
          </w:p>
        </w:tc>
      </w:tr>
    </w:tbl>
    <w:p w:rsidR="000A071C" w:rsidP="000F2A71" w:rsidRDefault="000A071C" w14:paraId="0A5D27FE" w14:textId="632152C2">
      <w:pPr>
        <w:spacing w:after="0" w:line="259" w:lineRule="auto"/>
        <w:ind w:left="0" w:right="0"/>
        <w:jc w:val="both"/>
      </w:pPr>
    </w:p>
    <w:p w:rsidR="000A071C" w:rsidRDefault="000A071C" w14:paraId="1070CE39" w14:textId="77777777">
      <w:pPr>
        <w:spacing w:after="0" w:line="240" w:lineRule="auto"/>
        <w:ind w:left="0" w:right="0"/>
      </w:pPr>
      <w:r>
        <w:br w:type="page"/>
      </w:r>
    </w:p>
    <w:p w:rsidRPr="000F2A71" w:rsidR="000F2A71" w:rsidP="000F2A71" w:rsidRDefault="000F2A71" w14:paraId="69A46771" w14:textId="77777777">
      <w:pPr>
        <w:spacing w:after="0" w:line="259" w:lineRule="auto"/>
        <w:ind w:left="0" w:right="0"/>
        <w:jc w:val="both"/>
      </w:pPr>
    </w:p>
    <w:p w:rsidRPr="000F2A71" w:rsidR="000F2A71" w:rsidP="000F2A71" w:rsidRDefault="000F2A71" w14:paraId="32D3F7E4" w14:textId="77777777">
      <w:pPr>
        <w:spacing w:after="0" w:line="259" w:lineRule="auto"/>
        <w:ind w:left="0" w:right="0"/>
        <w:jc w:val="both"/>
      </w:pPr>
    </w:p>
    <w:tbl>
      <w:tblPr>
        <w:tblW w:w="9352" w:type="dxa"/>
        <w:tblInd w:w="355" w:type="dxa"/>
        <w:tblCellMar>
          <w:top w:w="59" w:type="dxa"/>
          <w:left w:w="106" w:type="dxa"/>
          <w:right w:w="0" w:type="dxa"/>
        </w:tblCellMar>
        <w:tblLook w:val="04A0" w:firstRow="1" w:lastRow="0" w:firstColumn="1" w:lastColumn="0" w:noHBand="0" w:noVBand="1"/>
      </w:tblPr>
      <w:tblGrid>
        <w:gridCol w:w="1921"/>
        <w:gridCol w:w="7431"/>
      </w:tblGrid>
      <w:tr w:rsidRPr="000F2A71" w:rsidR="000F2A71" w:rsidTr="00C12115" w14:paraId="254A9E69" w14:textId="77777777">
        <w:trPr>
          <w:trHeight w:val="613"/>
        </w:trPr>
        <w:tc>
          <w:tcPr>
            <w:tcW w:w="1921" w:type="dxa"/>
            <w:tcBorders>
              <w:top w:val="single" w:color="000000" w:sz="4" w:space="0"/>
              <w:left w:val="single" w:color="000000" w:sz="4" w:space="0"/>
              <w:bottom w:val="single" w:color="000000" w:sz="4" w:space="0"/>
              <w:right w:val="single" w:color="000000" w:sz="4" w:space="0"/>
            </w:tcBorders>
            <w:shd w:val="clear" w:color="auto" w:fill="BDD6EE"/>
            <w:vAlign w:val="bottom"/>
          </w:tcPr>
          <w:p w:rsidRPr="000F2A71" w:rsidR="000F2A71" w:rsidP="000F2A71" w:rsidRDefault="000F2A71" w14:paraId="6D7255E0" w14:textId="77777777">
            <w:pPr>
              <w:spacing w:after="0" w:line="259" w:lineRule="auto"/>
              <w:ind w:left="0" w:right="0"/>
              <w:jc w:val="both"/>
              <w:rPr>
                <w:rFonts w:ascii="Arial" w:hAnsi="Arial"/>
                <w:sz w:val="22"/>
                <w:szCs w:val="20"/>
              </w:rPr>
            </w:pPr>
            <w:r w:rsidRPr="000F2A71">
              <w:rPr>
                <w:rFonts w:ascii="Arial" w:hAnsi="Arial"/>
                <w:b/>
                <w:sz w:val="22"/>
                <w:szCs w:val="20"/>
              </w:rPr>
              <w:t xml:space="preserve">Undersökningar </w:t>
            </w:r>
          </w:p>
        </w:tc>
        <w:tc>
          <w:tcPr>
            <w:tcW w:w="7431" w:type="dxa"/>
            <w:tcBorders>
              <w:top w:val="single" w:color="000000" w:sz="4" w:space="0"/>
              <w:left w:val="single" w:color="000000" w:sz="4" w:space="0"/>
              <w:bottom w:val="single" w:color="000000" w:sz="4" w:space="0"/>
              <w:right w:val="single" w:color="000000" w:sz="4" w:space="0"/>
            </w:tcBorders>
            <w:shd w:val="clear" w:color="auto" w:fill="BDD6EE"/>
            <w:vAlign w:val="bottom"/>
          </w:tcPr>
          <w:p w:rsidRPr="000F2A71" w:rsidR="000F2A71" w:rsidP="000F2A71" w:rsidRDefault="000F2A71" w14:paraId="56556683" w14:textId="77777777">
            <w:pPr>
              <w:spacing w:after="0" w:line="259" w:lineRule="auto"/>
              <w:ind w:left="3" w:right="0"/>
              <w:rPr>
                <w:rFonts w:ascii="Arial" w:hAnsi="Arial"/>
                <w:sz w:val="22"/>
                <w:szCs w:val="20"/>
              </w:rPr>
            </w:pPr>
            <w:r w:rsidRPr="000F2A71">
              <w:rPr>
                <w:rFonts w:ascii="Arial" w:hAnsi="Arial"/>
                <w:b/>
                <w:sz w:val="22"/>
                <w:szCs w:val="20"/>
              </w:rPr>
              <w:t xml:space="preserve">Åtgärder (ej aktuella om patienten vaknar upp) </w:t>
            </w:r>
          </w:p>
        </w:tc>
      </w:tr>
      <w:tr w:rsidRPr="000F2A71" w:rsidR="000F2A71" w:rsidTr="00C12115" w14:paraId="04B95A00" w14:textId="77777777">
        <w:trPr>
          <w:trHeight w:val="1665"/>
        </w:trPr>
        <w:tc>
          <w:tcPr>
            <w:tcW w:w="192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3AABEE6C" w14:textId="77777777">
            <w:pPr>
              <w:spacing w:after="3" w:line="239" w:lineRule="auto"/>
              <w:ind w:left="0" w:right="0"/>
              <w:rPr>
                <w:rFonts w:ascii="Arial" w:hAnsi="Arial"/>
                <w:sz w:val="20"/>
                <w:szCs w:val="20"/>
              </w:rPr>
            </w:pPr>
            <w:r w:rsidRPr="000F2A71">
              <w:rPr>
                <w:rFonts w:ascii="Arial" w:hAnsi="Arial"/>
                <w:sz w:val="20"/>
                <w:szCs w:val="20"/>
              </w:rPr>
              <w:t xml:space="preserve">Neurologiskt status </w:t>
            </w:r>
          </w:p>
          <w:p w:rsidRPr="000F2A71" w:rsidR="000F2A71" w:rsidP="000F2A71" w:rsidRDefault="000F2A71" w14:paraId="70E67BA0" w14:textId="77777777">
            <w:pPr>
              <w:spacing w:after="0" w:line="259" w:lineRule="auto"/>
              <w:ind w:left="0" w:right="0"/>
              <w:rPr>
                <w:rFonts w:ascii="Arial" w:hAnsi="Arial"/>
                <w:sz w:val="20"/>
                <w:szCs w:val="20"/>
              </w:rPr>
            </w:pPr>
            <w:r w:rsidRPr="000F2A71">
              <w:rPr>
                <w:rFonts w:ascii="Arial" w:hAnsi="Arial"/>
                <w:sz w:val="20"/>
                <w:szCs w:val="20"/>
              </w:rPr>
              <w:t xml:space="preserve">(obligatoriskt) </w:t>
            </w:r>
          </w:p>
        </w:tc>
        <w:tc>
          <w:tcPr>
            <w:tcW w:w="743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55219386" w14:textId="77777777">
            <w:pPr>
              <w:spacing w:after="13" w:line="239" w:lineRule="auto"/>
              <w:ind w:left="3" w:right="207"/>
              <w:jc w:val="both"/>
              <w:rPr>
                <w:rFonts w:ascii="Arial" w:hAnsi="Arial"/>
                <w:sz w:val="20"/>
                <w:szCs w:val="20"/>
              </w:rPr>
            </w:pPr>
            <w:r w:rsidRPr="000F2A71">
              <w:rPr>
                <w:rFonts w:ascii="Arial" w:hAnsi="Arial"/>
                <w:sz w:val="20"/>
                <w:szCs w:val="20"/>
              </w:rPr>
              <w:t>Undersökning dagligen efter sederingsstopp (eller så lite sedering som möjligt så att det inte blir kardiellt instabilt)</w:t>
            </w:r>
          </w:p>
          <w:p w:rsidRPr="000F2A71" w:rsidR="000F2A71" w:rsidP="000F2A71" w:rsidRDefault="000F2A71" w14:paraId="042552D3" w14:textId="77777777">
            <w:pPr>
              <w:numPr>
                <w:ilvl w:val="0"/>
                <w:numId w:val="22"/>
              </w:numPr>
              <w:spacing w:after="0" w:line="259" w:lineRule="auto"/>
              <w:ind w:left="302" w:right="0" w:hanging="136"/>
              <w:rPr>
                <w:rFonts w:ascii="Arial" w:hAnsi="Arial"/>
                <w:sz w:val="20"/>
                <w:szCs w:val="20"/>
              </w:rPr>
            </w:pPr>
            <w:r w:rsidRPr="000F2A71">
              <w:rPr>
                <w:rFonts w:ascii="Arial" w:hAnsi="Arial"/>
                <w:sz w:val="20"/>
                <w:szCs w:val="20"/>
              </w:rPr>
              <w:t xml:space="preserve">Medvetandegrad </w:t>
            </w:r>
          </w:p>
          <w:p w:rsidRPr="000F2A71" w:rsidR="000F2A71" w:rsidP="000F2A71" w:rsidRDefault="000F2A71" w14:paraId="26E725A5" w14:textId="77777777">
            <w:pPr>
              <w:numPr>
                <w:ilvl w:val="0"/>
                <w:numId w:val="22"/>
              </w:numPr>
              <w:spacing w:after="6" w:line="259" w:lineRule="auto"/>
              <w:ind w:left="302" w:right="0" w:hanging="136"/>
              <w:rPr>
                <w:rFonts w:ascii="Arial" w:hAnsi="Arial"/>
                <w:sz w:val="20"/>
                <w:szCs w:val="20"/>
              </w:rPr>
            </w:pPr>
            <w:r w:rsidRPr="000F2A71">
              <w:rPr>
                <w:rFonts w:ascii="Arial" w:hAnsi="Arial"/>
                <w:sz w:val="20"/>
                <w:szCs w:val="20"/>
              </w:rPr>
              <w:t xml:space="preserve">Pupillreflex </w:t>
            </w:r>
          </w:p>
          <w:p w:rsidRPr="000F2A71" w:rsidR="000F2A71" w:rsidP="000F2A71" w:rsidRDefault="000F2A71" w14:paraId="0C9BFF3D" w14:textId="77777777">
            <w:pPr>
              <w:numPr>
                <w:ilvl w:val="0"/>
                <w:numId w:val="22"/>
              </w:numPr>
              <w:spacing w:after="2" w:line="259" w:lineRule="auto"/>
              <w:ind w:left="302" w:right="0" w:hanging="136"/>
              <w:rPr>
                <w:rFonts w:ascii="Arial" w:hAnsi="Arial"/>
                <w:sz w:val="20"/>
                <w:szCs w:val="20"/>
              </w:rPr>
            </w:pPr>
            <w:r w:rsidRPr="000F2A71">
              <w:rPr>
                <w:rFonts w:ascii="Arial" w:hAnsi="Arial"/>
                <w:sz w:val="20"/>
                <w:szCs w:val="20"/>
              </w:rPr>
              <w:t xml:space="preserve">Kornealreflex </w:t>
            </w:r>
          </w:p>
          <w:p w:rsidRPr="000F2A71" w:rsidR="000F2A71" w:rsidP="000F2A71" w:rsidRDefault="000F2A71" w14:paraId="579B87E6" w14:textId="77777777">
            <w:pPr>
              <w:numPr>
                <w:ilvl w:val="0"/>
                <w:numId w:val="22"/>
              </w:numPr>
              <w:spacing w:after="2" w:line="259" w:lineRule="auto"/>
              <w:ind w:left="302" w:right="0" w:hanging="136"/>
              <w:rPr>
                <w:rFonts w:ascii="Arial" w:hAnsi="Arial"/>
                <w:sz w:val="20"/>
                <w:szCs w:val="20"/>
              </w:rPr>
            </w:pPr>
            <w:r w:rsidRPr="000F2A71">
              <w:rPr>
                <w:rFonts w:ascii="Arial" w:hAnsi="Arial"/>
                <w:sz w:val="20"/>
                <w:szCs w:val="20"/>
              </w:rPr>
              <w:t xml:space="preserve">För bedömning av respiratorbehov även svalg-, host- och andningsreflexer. </w:t>
            </w:r>
          </w:p>
        </w:tc>
      </w:tr>
      <w:tr w:rsidRPr="000F2A71" w:rsidR="000F2A71" w:rsidTr="00C12115" w14:paraId="72DA7458" w14:textId="77777777">
        <w:trPr>
          <w:trHeight w:val="705"/>
        </w:trPr>
        <w:tc>
          <w:tcPr>
            <w:tcW w:w="192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55BE6480" w14:textId="77777777">
            <w:pPr>
              <w:spacing w:after="0" w:line="259" w:lineRule="auto"/>
              <w:ind w:left="0" w:right="0"/>
              <w:rPr>
                <w:rFonts w:ascii="Arial" w:hAnsi="Arial"/>
                <w:sz w:val="20"/>
                <w:szCs w:val="20"/>
              </w:rPr>
            </w:pPr>
            <w:r w:rsidRPr="000F2A71">
              <w:rPr>
                <w:rFonts w:ascii="Arial" w:hAnsi="Arial"/>
                <w:sz w:val="20"/>
                <w:szCs w:val="20"/>
              </w:rPr>
              <w:t xml:space="preserve">Labb </w:t>
            </w:r>
          </w:p>
          <w:p w:rsidRPr="000F2A71" w:rsidR="000F2A71" w:rsidP="000F2A71" w:rsidRDefault="000F2A71" w14:paraId="04226CAD" w14:textId="77777777">
            <w:pPr>
              <w:spacing w:after="0" w:line="259" w:lineRule="auto"/>
              <w:ind w:left="0" w:right="0"/>
              <w:rPr>
                <w:rFonts w:ascii="Arial" w:hAnsi="Arial"/>
                <w:sz w:val="20"/>
                <w:szCs w:val="20"/>
              </w:rPr>
            </w:pPr>
            <w:r w:rsidRPr="000F2A71">
              <w:rPr>
                <w:rFonts w:ascii="Arial" w:hAnsi="Arial"/>
                <w:sz w:val="20"/>
                <w:szCs w:val="20"/>
              </w:rPr>
              <w:t xml:space="preserve">(obligatoriskt) </w:t>
            </w:r>
          </w:p>
        </w:tc>
        <w:tc>
          <w:tcPr>
            <w:tcW w:w="743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37AFEB16" w14:textId="77777777">
            <w:pPr>
              <w:spacing w:after="3" w:line="259" w:lineRule="auto"/>
              <w:ind w:left="3" w:right="0"/>
              <w:rPr>
                <w:rFonts w:ascii="Arial" w:hAnsi="Arial"/>
                <w:sz w:val="20"/>
                <w:szCs w:val="20"/>
              </w:rPr>
            </w:pPr>
            <w:r w:rsidRPr="000F2A71">
              <w:rPr>
                <w:rFonts w:ascii="Arial" w:hAnsi="Arial"/>
                <w:b/>
                <w:bCs/>
                <w:sz w:val="20"/>
                <w:szCs w:val="20"/>
              </w:rPr>
              <w:t>Neuronspecifikt enolase (NSE)</w:t>
            </w:r>
            <w:r w:rsidRPr="000F2A71">
              <w:rPr>
                <w:rFonts w:ascii="Arial" w:hAnsi="Arial"/>
                <w:sz w:val="20"/>
                <w:szCs w:val="20"/>
              </w:rPr>
              <w:t xml:space="preserve"> </w:t>
            </w:r>
            <w:r w:rsidRPr="000F2A71">
              <w:rPr>
                <w:rFonts w:ascii="Wingdings" w:hAnsi="Wingdings" w:eastAsia="Wingdings" w:cs="Wingdings"/>
                <w:sz w:val="20"/>
                <w:szCs w:val="20"/>
              </w:rPr>
              <w:t>à</w:t>
            </w:r>
            <w:r w:rsidRPr="000F2A71">
              <w:rPr>
                <w:rFonts w:ascii="Arial" w:hAnsi="Arial"/>
                <w:sz w:val="20"/>
                <w:szCs w:val="20"/>
              </w:rPr>
              <w:t xml:space="preserve"> Serumprovtagning 24, 48 och 72 timmar efter hjärtstoppet</w:t>
            </w:r>
          </w:p>
        </w:tc>
      </w:tr>
      <w:tr w:rsidRPr="000F2A71" w:rsidR="000F2A71" w:rsidTr="00C12115" w14:paraId="1A7497FC" w14:textId="77777777">
        <w:trPr>
          <w:trHeight w:val="3498"/>
        </w:trPr>
        <w:tc>
          <w:tcPr>
            <w:tcW w:w="192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41AE4D81" w14:textId="77777777">
            <w:pPr>
              <w:spacing w:after="0" w:line="259" w:lineRule="auto"/>
              <w:ind w:left="0" w:right="0"/>
              <w:rPr>
                <w:rFonts w:ascii="Arial" w:hAnsi="Arial"/>
                <w:sz w:val="20"/>
                <w:szCs w:val="20"/>
              </w:rPr>
            </w:pPr>
            <w:r w:rsidRPr="000F2A71">
              <w:rPr>
                <w:rFonts w:ascii="Arial" w:hAnsi="Arial"/>
                <w:sz w:val="20"/>
                <w:szCs w:val="20"/>
              </w:rPr>
              <w:t xml:space="preserve">EEG </w:t>
            </w:r>
          </w:p>
          <w:p w:rsidRPr="000F2A71" w:rsidR="000F2A71" w:rsidP="000F2A71" w:rsidRDefault="000F2A71" w14:paraId="56E01951" w14:textId="77777777">
            <w:pPr>
              <w:spacing w:after="0" w:line="259" w:lineRule="auto"/>
              <w:ind w:left="0" w:right="0"/>
              <w:rPr>
                <w:rFonts w:ascii="Arial" w:hAnsi="Arial"/>
                <w:sz w:val="20"/>
                <w:szCs w:val="20"/>
              </w:rPr>
            </w:pPr>
            <w:r w:rsidRPr="000F2A71">
              <w:rPr>
                <w:rFonts w:ascii="Arial" w:hAnsi="Arial"/>
                <w:sz w:val="20"/>
                <w:szCs w:val="20"/>
              </w:rPr>
              <w:t xml:space="preserve">(obligatoriskt) </w:t>
            </w:r>
          </w:p>
        </w:tc>
        <w:tc>
          <w:tcPr>
            <w:tcW w:w="743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6E380EE4" w14:textId="77777777">
            <w:pPr>
              <w:spacing w:after="0" w:line="241" w:lineRule="auto"/>
              <w:ind w:left="3" w:right="0"/>
              <w:rPr>
                <w:rFonts w:ascii="Arial" w:hAnsi="Arial"/>
                <w:sz w:val="20"/>
                <w:szCs w:val="20"/>
              </w:rPr>
            </w:pPr>
            <w:bookmarkStart w:name="_Hlk89784473" w:id="2"/>
            <w:r w:rsidRPr="000F2A71">
              <w:rPr>
                <w:rFonts w:ascii="Arial" w:hAnsi="Arial"/>
                <w:sz w:val="20"/>
                <w:szCs w:val="20"/>
              </w:rPr>
              <w:t>EEG ska göras på alla pat som inte vaknar efter avstängd sedering, minst 24-72 timmar efter hjärtstoppet. För prognosbedömning ska inte någon restsedering påverka resultatet. Om det är oklart får undersökningen upprepas vid senare datum.</w:t>
            </w:r>
          </w:p>
          <w:p w:rsidRPr="000F2A71" w:rsidR="000F2A71" w:rsidP="000F2A71" w:rsidRDefault="000F2A71" w14:paraId="77A03231" w14:textId="77777777">
            <w:pPr>
              <w:spacing w:after="0" w:line="241" w:lineRule="auto"/>
              <w:ind w:left="3" w:right="0"/>
              <w:rPr>
                <w:rFonts w:ascii="Arial" w:hAnsi="Arial"/>
                <w:sz w:val="20"/>
                <w:szCs w:val="20"/>
              </w:rPr>
            </w:pPr>
            <w:r w:rsidRPr="000F2A71">
              <w:rPr>
                <w:rFonts w:ascii="Arial" w:hAnsi="Arial"/>
                <w:sz w:val="20"/>
                <w:szCs w:val="20"/>
              </w:rPr>
              <w:t>EEG kan även behövas akut om ep-liknande kramper uppträder, om vi inte kan utesluta status EP.</w:t>
            </w:r>
          </w:p>
          <w:bookmarkEnd w:id="2"/>
          <w:p w:rsidRPr="000F2A71" w:rsidR="000F2A71" w:rsidP="000F2A71" w:rsidRDefault="000F2A71" w14:paraId="57B27B42" w14:textId="77777777">
            <w:pPr>
              <w:spacing w:after="0" w:line="241" w:lineRule="auto"/>
              <w:ind w:left="3" w:right="0"/>
              <w:rPr>
                <w:rFonts w:ascii="Arial" w:hAnsi="Arial"/>
                <w:sz w:val="20"/>
                <w:szCs w:val="20"/>
              </w:rPr>
            </w:pPr>
            <w:r w:rsidRPr="000F2A71">
              <w:rPr>
                <w:rFonts w:ascii="Arial" w:hAnsi="Arial"/>
                <w:sz w:val="20"/>
                <w:szCs w:val="20"/>
                <w:u w:val="single"/>
              </w:rPr>
              <w:t>Remissinformation:</w:t>
            </w:r>
            <w:r w:rsidRPr="000F2A71">
              <w:rPr>
                <w:rFonts w:ascii="Arial" w:hAnsi="Arial"/>
                <w:sz w:val="20"/>
                <w:szCs w:val="20"/>
              </w:rPr>
              <w:t xml:space="preserve"> Datum för hjärtstopp + Typ av sedering och när den avslutades</w:t>
            </w:r>
          </w:p>
          <w:p w:rsidRPr="000F2A71" w:rsidR="000F2A71" w:rsidP="000F2A71" w:rsidRDefault="000F2A71" w14:paraId="752F7DBF" w14:textId="77777777">
            <w:pPr>
              <w:spacing w:after="0" w:line="241" w:lineRule="auto"/>
              <w:ind w:left="3" w:right="0"/>
              <w:rPr>
                <w:rFonts w:ascii="Arial" w:hAnsi="Arial"/>
                <w:sz w:val="20"/>
                <w:szCs w:val="20"/>
              </w:rPr>
            </w:pPr>
            <w:r w:rsidRPr="000F2A71">
              <w:rPr>
                <w:rFonts w:ascii="Arial" w:hAnsi="Arial"/>
                <w:sz w:val="20"/>
                <w:szCs w:val="20"/>
                <w:u w:val="single"/>
              </w:rPr>
              <w:t>Utförande:</w:t>
            </w:r>
            <w:r w:rsidRPr="000F2A71">
              <w:rPr>
                <w:rFonts w:ascii="Arial" w:hAnsi="Arial"/>
                <w:sz w:val="20"/>
                <w:szCs w:val="20"/>
              </w:rPr>
              <w:t xml:space="preserve"> </w:t>
            </w:r>
          </w:p>
          <w:p w:rsidRPr="000F2A71" w:rsidR="000F2A71" w:rsidP="000F2A71" w:rsidRDefault="000F2A71" w14:paraId="39F8025F" w14:textId="77777777">
            <w:pPr>
              <w:numPr>
                <w:ilvl w:val="0"/>
                <w:numId w:val="38"/>
              </w:numPr>
              <w:spacing w:after="0" w:line="241" w:lineRule="auto"/>
              <w:ind w:left="309" w:right="0" w:hanging="131"/>
              <w:contextualSpacing/>
              <w:rPr>
                <w:rFonts w:ascii="Arial" w:hAnsi="Arial" w:eastAsia="Arial" w:cs="Arial"/>
                <w:sz w:val="20"/>
                <w:szCs w:val="20"/>
              </w:rPr>
            </w:pPr>
            <w:r w:rsidRPr="000F2A71">
              <w:rPr>
                <w:rFonts w:ascii="Arial" w:hAnsi="Arial" w:eastAsia="Arial" w:cs="Arial"/>
                <w:sz w:val="20"/>
                <w:szCs w:val="20"/>
              </w:rPr>
              <w:t>Sedering ska vara stoppad eller så låg som möjligt</w:t>
            </w:r>
          </w:p>
          <w:p w:rsidRPr="000F2A71" w:rsidR="000F2A71" w:rsidP="000F2A71" w:rsidRDefault="000F2A71" w14:paraId="7A7FC542" w14:textId="77777777">
            <w:pPr>
              <w:numPr>
                <w:ilvl w:val="0"/>
                <w:numId w:val="38"/>
              </w:numPr>
              <w:spacing w:after="0" w:line="241" w:lineRule="auto"/>
              <w:ind w:left="309" w:right="0" w:hanging="131"/>
              <w:contextualSpacing/>
              <w:rPr>
                <w:rFonts w:ascii="Arial" w:hAnsi="Arial" w:eastAsia="Arial" w:cs="Arial"/>
                <w:sz w:val="20"/>
                <w:szCs w:val="20"/>
              </w:rPr>
            </w:pPr>
            <w:r w:rsidRPr="000F2A71">
              <w:rPr>
                <w:rFonts w:ascii="Arial" w:hAnsi="Arial" w:eastAsia="Arial" w:cs="Arial"/>
                <w:sz w:val="20"/>
                <w:szCs w:val="20"/>
              </w:rPr>
              <w:t>Prova reaktivitet genom:</w:t>
            </w:r>
          </w:p>
          <w:p w:rsidRPr="000F2A71" w:rsidR="000F2A71" w:rsidP="000F2A71" w:rsidRDefault="000F2A71" w14:paraId="12BF7183" w14:textId="77777777">
            <w:pPr>
              <w:numPr>
                <w:ilvl w:val="1"/>
                <w:numId w:val="38"/>
              </w:numPr>
              <w:spacing w:after="0" w:line="241" w:lineRule="auto"/>
              <w:ind w:left="592" w:right="0" w:hanging="142"/>
              <w:contextualSpacing/>
              <w:rPr>
                <w:rFonts w:ascii="Arial" w:hAnsi="Arial" w:eastAsia="Arial" w:cs="Arial"/>
                <w:sz w:val="20"/>
                <w:szCs w:val="20"/>
              </w:rPr>
            </w:pPr>
            <w:r w:rsidRPr="000F2A71">
              <w:rPr>
                <w:rFonts w:ascii="Arial" w:hAnsi="Arial" w:eastAsia="Arial" w:cs="Arial"/>
                <w:sz w:val="20"/>
                <w:szCs w:val="20"/>
              </w:rPr>
              <w:t>Ljudstimulering: Kalla pats namn, klappa händer. Upprepas minst 2 gånger med 20 sek mellanrum.</w:t>
            </w:r>
          </w:p>
          <w:p w:rsidRPr="000F2A71" w:rsidR="000F2A71" w:rsidP="000F2A71" w:rsidRDefault="000F2A71" w14:paraId="55725DDE" w14:textId="77777777">
            <w:pPr>
              <w:numPr>
                <w:ilvl w:val="1"/>
                <w:numId w:val="38"/>
              </w:numPr>
              <w:spacing w:after="0" w:line="241" w:lineRule="auto"/>
              <w:ind w:left="592" w:right="0" w:hanging="142"/>
              <w:contextualSpacing/>
              <w:rPr>
                <w:rFonts w:ascii="Arial" w:hAnsi="Arial" w:eastAsia="Arial" w:cs="Arial"/>
                <w:sz w:val="20"/>
                <w:szCs w:val="20"/>
              </w:rPr>
            </w:pPr>
            <w:r w:rsidRPr="000F2A71">
              <w:rPr>
                <w:rFonts w:ascii="Arial" w:hAnsi="Arial" w:eastAsia="Arial" w:cs="Arial"/>
                <w:sz w:val="20"/>
                <w:szCs w:val="20"/>
              </w:rPr>
              <w:t>Smärtstimulering: minst en centralstimulering (t.ex sternum, käkvinklar, mm) Upprepas minst 2 gånger med 20 sek mellanrum.</w:t>
            </w:r>
          </w:p>
          <w:p w:rsidRPr="000F2A71" w:rsidR="000F2A71" w:rsidP="000F2A71" w:rsidRDefault="000F2A71" w14:paraId="1F87FF18" w14:textId="77777777">
            <w:pPr>
              <w:spacing w:after="0" w:line="241" w:lineRule="auto"/>
              <w:ind w:left="3" w:right="0"/>
              <w:rPr>
                <w:rFonts w:ascii="Arial" w:hAnsi="Arial"/>
                <w:sz w:val="20"/>
                <w:szCs w:val="20"/>
              </w:rPr>
            </w:pPr>
            <w:r w:rsidRPr="000F2A71">
              <w:rPr>
                <w:rFonts w:ascii="Arial" w:hAnsi="Arial"/>
                <w:sz w:val="20"/>
                <w:szCs w:val="20"/>
                <w:u w:val="single"/>
              </w:rPr>
              <w:t>Frågeställningar</w:t>
            </w:r>
            <w:r w:rsidRPr="000F2A71">
              <w:rPr>
                <w:rFonts w:ascii="Arial" w:hAnsi="Arial"/>
                <w:sz w:val="20"/>
                <w:szCs w:val="20"/>
              </w:rPr>
              <w:t xml:space="preserve">: </w:t>
            </w:r>
          </w:p>
          <w:p w:rsidRPr="000F2A71" w:rsidR="000F2A71" w:rsidP="000F2A71" w:rsidRDefault="000F2A71" w14:paraId="3F51EF58" w14:textId="77777777">
            <w:pPr>
              <w:numPr>
                <w:ilvl w:val="0"/>
                <w:numId w:val="38"/>
              </w:numPr>
              <w:spacing w:after="0" w:line="241" w:lineRule="auto"/>
              <w:ind w:right="0"/>
              <w:contextualSpacing/>
              <w:rPr>
                <w:rFonts w:ascii="Arial" w:hAnsi="Arial" w:eastAsia="Arial" w:cs="Arial"/>
                <w:color w:val="0000CC"/>
                <w:sz w:val="20"/>
                <w:szCs w:val="20"/>
              </w:rPr>
            </w:pPr>
            <w:r w:rsidRPr="000F2A71">
              <w:rPr>
                <w:rFonts w:ascii="Arial" w:hAnsi="Arial" w:eastAsia="Arial" w:cs="Arial"/>
                <w:sz w:val="20"/>
                <w:szCs w:val="20"/>
              </w:rPr>
              <w:t>Föreligger det ett högmalignt EEG mönster?</w:t>
            </w:r>
          </w:p>
          <w:p w:rsidRPr="000F2A71" w:rsidR="000F2A71" w:rsidP="000F2A71" w:rsidRDefault="000F2A71" w14:paraId="4557E294" w14:textId="77777777">
            <w:pPr>
              <w:numPr>
                <w:ilvl w:val="0"/>
                <w:numId w:val="38"/>
              </w:numPr>
              <w:spacing w:after="0" w:line="241" w:lineRule="auto"/>
              <w:ind w:right="0"/>
              <w:contextualSpacing/>
              <w:rPr>
                <w:rFonts w:ascii="Arial" w:hAnsi="Arial" w:eastAsia="Arial" w:cs="Arial"/>
                <w:color w:val="0000CC"/>
                <w:sz w:val="20"/>
                <w:szCs w:val="20"/>
              </w:rPr>
            </w:pPr>
            <w:r w:rsidRPr="000F2A71">
              <w:rPr>
                <w:rFonts w:ascii="Arial" w:hAnsi="Arial" w:eastAsia="Arial" w:cs="Arial"/>
                <w:sz w:val="20"/>
                <w:szCs w:val="20"/>
              </w:rPr>
              <w:t>Reaktivitet till extern stimulering?</w:t>
            </w:r>
          </w:p>
          <w:p w:rsidRPr="000F2A71" w:rsidR="000F2A71" w:rsidP="000F2A71" w:rsidRDefault="005D5C7D" w14:paraId="579C18E9" w14:textId="77777777">
            <w:pPr>
              <w:spacing w:after="0" w:line="241" w:lineRule="auto"/>
              <w:ind w:left="3" w:right="0"/>
              <w:rPr>
                <w:rFonts w:ascii="Arial" w:hAnsi="Arial"/>
                <w:sz w:val="20"/>
                <w:szCs w:val="20"/>
              </w:rPr>
            </w:pPr>
            <w:hyperlink w:history="1" r:id="rId21">
              <w:r w:rsidRPr="000F2A71" w:rsidR="000F2A71">
                <w:rPr>
                  <w:rFonts w:ascii="Arial" w:hAnsi="Arial"/>
                  <w:i/>
                  <w:iCs/>
                  <w:color w:val="0563C1"/>
                  <w:sz w:val="20"/>
                  <w:szCs w:val="20"/>
                  <w:u w:val="single"/>
                </w:rPr>
                <w:t xml:space="preserve"> ”IVA -vård efter Hjärtstopp – EEG Mall”</w:t>
              </w:r>
            </w:hyperlink>
          </w:p>
        </w:tc>
      </w:tr>
      <w:tr w:rsidRPr="000F2A71" w:rsidR="000F2A71" w:rsidTr="00C12115" w14:paraId="43C9E14E" w14:textId="77777777">
        <w:trPr>
          <w:trHeight w:val="1574"/>
        </w:trPr>
        <w:tc>
          <w:tcPr>
            <w:tcW w:w="1921" w:type="dxa"/>
            <w:vMerge w:val="restart"/>
            <w:tcBorders>
              <w:top w:val="single" w:color="000000" w:sz="4" w:space="0"/>
              <w:left w:val="single" w:color="000000" w:sz="4" w:space="0"/>
              <w:right w:val="single" w:color="000000" w:sz="4" w:space="0"/>
            </w:tcBorders>
            <w:shd w:val="clear" w:color="auto" w:fill="auto"/>
          </w:tcPr>
          <w:p w:rsidRPr="000F2A71" w:rsidR="000F2A71" w:rsidP="000F2A71" w:rsidRDefault="000F2A71" w14:paraId="05F76343" w14:textId="77777777">
            <w:pPr>
              <w:spacing w:after="0" w:line="259" w:lineRule="auto"/>
              <w:ind w:left="0" w:right="0"/>
              <w:rPr>
                <w:rFonts w:ascii="Arial" w:hAnsi="Arial"/>
                <w:sz w:val="20"/>
                <w:szCs w:val="20"/>
              </w:rPr>
            </w:pPr>
            <w:r w:rsidRPr="000F2A71">
              <w:rPr>
                <w:rFonts w:ascii="Arial" w:hAnsi="Arial"/>
                <w:sz w:val="20"/>
                <w:szCs w:val="20"/>
              </w:rPr>
              <w:t xml:space="preserve">Bilddiagnostik </w:t>
            </w:r>
          </w:p>
          <w:p w:rsidRPr="000F2A71" w:rsidR="000F2A71" w:rsidP="000F2A71" w:rsidRDefault="000F2A71" w14:paraId="7EA7A41A" w14:textId="77777777">
            <w:pPr>
              <w:spacing w:after="0" w:line="259" w:lineRule="auto"/>
              <w:ind w:left="0" w:right="0"/>
              <w:rPr>
                <w:rFonts w:ascii="Arial" w:hAnsi="Arial"/>
                <w:sz w:val="20"/>
                <w:szCs w:val="20"/>
              </w:rPr>
            </w:pPr>
            <w:r w:rsidRPr="000F2A71">
              <w:rPr>
                <w:rFonts w:ascii="Arial" w:hAnsi="Arial"/>
                <w:sz w:val="20"/>
                <w:szCs w:val="20"/>
              </w:rPr>
              <w:t xml:space="preserve">(eventuellt) </w:t>
            </w:r>
          </w:p>
        </w:tc>
        <w:tc>
          <w:tcPr>
            <w:tcW w:w="743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004F8471" w14:textId="77777777">
            <w:pPr>
              <w:numPr>
                <w:ilvl w:val="0"/>
                <w:numId w:val="39"/>
              </w:numPr>
              <w:spacing w:after="19" w:line="242" w:lineRule="auto"/>
              <w:ind w:left="309" w:right="0" w:hanging="273"/>
              <w:contextualSpacing/>
              <w:rPr>
                <w:rFonts w:ascii="Arial" w:hAnsi="Arial" w:eastAsia="Arial" w:cs="Arial"/>
                <w:sz w:val="20"/>
                <w:szCs w:val="20"/>
              </w:rPr>
            </w:pPr>
            <w:r w:rsidRPr="000F2A71">
              <w:rPr>
                <w:rFonts w:ascii="Arial" w:hAnsi="Arial" w:eastAsia="Arial" w:cs="Arial"/>
                <w:b/>
                <w:bCs/>
                <w:sz w:val="20"/>
                <w:szCs w:val="20"/>
              </w:rPr>
              <w:t>DT hjärna</w:t>
            </w:r>
            <w:r w:rsidRPr="000F2A71">
              <w:rPr>
                <w:rFonts w:ascii="Arial" w:hAnsi="Arial" w:eastAsia="Arial" w:cs="Arial"/>
                <w:sz w:val="20"/>
                <w:szCs w:val="20"/>
              </w:rPr>
              <w:t xml:space="preserve"> kan göras Initialt dock endast på klinisk misstanke om annan genes till medvetslöshet för att inte hindra akut handläggning av hjärta och cirkulation.</w:t>
            </w:r>
          </w:p>
          <w:p w:rsidRPr="000F2A71" w:rsidR="000F2A71" w:rsidP="000F2A71" w:rsidRDefault="000F2A71" w14:paraId="0598946F" w14:textId="77777777">
            <w:pPr>
              <w:spacing w:after="19" w:line="242" w:lineRule="auto"/>
              <w:ind w:left="0" w:right="0"/>
              <w:rPr>
                <w:rFonts w:ascii="Arial" w:hAnsi="Arial"/>
                <w:sz w:val="20"/>
                <w:szCs w:val="20"/>
              </w:rPr>
            </w:pPr>
            <w:r w:rsidRPr="000F2A71">
              <w:rPr>
                <w:rFonts w:ascii="Arial" w:hAnsi="Arial"/>
                <w:sz w:val="20"/>
                <w:szCs w:val="20"/>
              </w:rPr>
              <w:t xml:space="preserve">  </w:t>
            </w:r>
          </w:p>
          <w:p w:rsidRPr="000F2A71" w:rsidR="000F2A71" w:rsidP="000F2A71" w:rsidRDefault="000F2A71" w14:paraId="49830E56" w14:textId="77777777">
            <w:pPr>
              <w:numPr>
                <w:ilvl w:val="0"/>
                <w:numId w:val="39"/>
              </w:numPr>
              <w:spacing w:after="19" w:line="242" w:lineRule="auto"/>
              <w:ind w:left="309" w:right="0" w:hanging="273"/>
              <w:contextualSpacing/>
              <w:rPr>
                <w:rFonts w:ascii="Arial" w:hAnsi="Arial" w:eastAsia="Arial" w:cs="Arial"/>
                <w:color w:val="000000"/>
                <w:sz w:val="20"/>
                <w:szCs w:val="20"/>
              </w:rPr>
            </w:pPr>
            <w:r w:rsidRPr="000F2A71">
              <w:rPr>
                <w:rFonts w:ascii="Arial" w:hAnsi="Arial" w:eastAsia="Arial" w:cs="Arial"/>
                <w:sz w:val="20"/>
                <w:szCs w:val="20"/>
              </w:rPr>
              <w:t>DT hjärna används för att utesluta eventuell annan orsak till medvetslöshet. Det prognostiska värdet avseende hjärnskada är lågt om DT gjorts första dygnet.</w:t>
            </w:r>
          </w:p>
        </w:tc>
      </w:tr>
      <w:tr w:rsidRPr="000F2A71" w:rsidR="000F2A71" w:rsidTr="00C12115" w14:paraId="44BA28A9" w14:textId="77777777">
        <w:trPr>
          <w:trHeight w:val="1619"/>
        </w:trPr>
        <w:tc>
          <w:tcPr>
            <w:tcW w:w="0" w:type="auto"/>
            <w:vMerge/>
            <w:tcBorders>
              <w:left w:val="single" w:color="000000" w:sz="4" w:space="0"/>
              <w:bottom w:val="single" w:color="000000" w:sz="4" w:space="0"/>
              <w:right w:val="single" w:color="000000" w:sz="4" w:space="0"/>
            </w:tcBorders>
            <w:shd w:val="clear" w:color="auto" w:fill="auto"/>
          </w:tcPr>
          <w:p w:rsidRPr="000F2A71" w:rsidR="000F2A71" w:rsidP="000F2A71" w:rsidRDefault="000F2A71" w14:paraId="32D53BC9" w14:textId="77777777">
            <w:pPr>
              <w:spacing w:after="160" w:line="259" w:lineRule="auto"/>
              <w:ind w:left="0" w:right="0"/>
              <w:rPr>
                <w:rFonts w:ascii="Arial" w:hAnsi="Arial"/>
                <w:sz w:val="20"/>
                <w:szCs w:val="20"/>
              </w:rPr>
            </w:pPr>
          </w:p>
        </w:tc>
        <w:tc>
          <w:tcPr>
            <w:tcW w:w="743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39636EAE" w14:textId="77777777">
            <w:pPr>
              <w:spacing w:after="19" w:line="259" w:lineRule="auto"/>
              <w:ind w:left="2" w:right="0"/>
              <w:rPr>
                <w:rFonts w:ascii="Arial" w:hAnsi="Arial"/>
                <w:sz w:val="20"/>
                <w:szCs w:val="20"/>
              </w:rPr>
            </w:pPr>
            <w:r w:rsidRPr="000F2A71">
              <w:rPr>
                <w:rFonts w:ascii="Arial" w:hAnsi="Arial"/>
                <w:sz w:val="20"/>
                <w:szCs w:val="20"/>
              </w:rPr>
              <w:t xml:space="preserve">MR hjärna för bedömning av den hypoxiska/ischemiska skadans omfattning. </w:t>
            </w:r>
          </w:p>
          <w:p w:rsidRPr="000F2A71" w:rsidR="000F2A71" w:rsidP="000F2A71" w:rsidRDefault="000F2A71" w14:paraId="3699C8D3" w14:textId="77777777">
            <w:pPr>
              <w:spacing w:after="0" w:line="248" w:lineRule="auto"/>
              <w:ind w:left="362" w:right="0" w:hanging="360"/>
              <w:rPr>
                <w:rFonts w:ascii="Arial" w:hAnsi="Arial"/>
                <w:sz w:val="20"/>
                <w:szCs w:val="20"/>
              </w:rPr>
            </w:pPr>
            <w:r w:rsidRPr="000F2A71">
              <w:rPr>
                <w:rFonts w:ascii="Arial" w:hAnsi="Arial"/>
                <w:sz w:val="20"/>
                <w:szCs w:val="20"/>
              </w:rPr>
              <w:t xml:space="preserve">- </w:t>
            </w:r>
            <w:r w:rsidRPr="000F2A71">
              <w:rPr>
                <w:rFonts w:ascii="Arial" w:hAnsi="Arial"/>
                <w:sz w:val="20"/>
                <w:szCs w:val="20"/>
              </w:rPr>
              <w:tab/>
            </w:r>
            <w:r w:rsidRPr="000F2A71">
              <w:rPr>
                <w:rFonts w:ascii="Arial" w:hAnsi="Arial"/>
                <w:sz w:val="20"/>
                <w:szCs w:val="20"/>
              </w:rPr>
              <w:t xml:space="preserve">Dag 3-5 inför prognosbedömning av patienter med osäker prognos samt eventuellt för att utesluta annan strukturell skada som förklaring till medvetslöshet (ej nödvändigt vid typisk klinisk bild och förlopp). </w:t>
            </w:r>
          </w:p>
        </w:tc>
      </w:tr>
      <w:tr w:rsidRPr="000F2A71" w:rsidR="000F2A71" w:rsidTr="00C12115" w14:paraId="10973ACA" w14:textId="77777777">
        <w:trPr>
          <w:trHeight w:val="571"/>
        </w:trPr>
        <w:tc>
          <w:tcPr>
            <w:tcW w:w="192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34B6A55A" w14:textId="77777777">
            <w:pPr>
              <w:spacing w:after="0" w:line="259" w:lineRule="auto"/>
              <w:ind w:left="0" w:right="0"/>
              <w:rPr>
                <w:rFonts w:ascii="Arial" w:hAnsi="Arial"/>
                <w:sz w:val="20"/>
                <w:szCs w:val="20"/>
              </w:rPr>
            </w:pPr>
            <w:r w:rsidRPr="000F2A71">
              <w:rPr>
                <w:rFonts w:ascii="Arial" w:hAnsi="Arial"/>
                <w:sz w:val="20"/>
                <w:szCs w:val="20"/>
              </w:rPr>
              <w:t xml:space="preserve">SEP </w:t>
            </w:r>
          </w:p>
          <w:p w:rsidRPr="000F2A71" w:rsidR="000F2A71" w:rsidP="000F2A71" w:rsidRDefault="000F2A71" w14:paraId="5DF22BE2" w14:textId="77777777">
            <w:pPr>
              <w:spacing w:after="0" w:line="259" w:lineRule="auto"/>
              <w:ind w:left="0" w:right="0"/>
              <w:rPr>
                <w:rFonts w:ascii="Arial" w:hAnsi="Arial"/>
                <w:sz w:val="20"/>
                <w:szCs w:val="20"/>
              </w:rPr>
            </w:pPr>
            <w:r w:rsidRPr="000F2A71">
              <w:rPr>
                <w:rFonts w:ascii="Arial" w:hAnsi="Arial"/>
                <w:sz w:val="20"/>
                <w:szCs w:val="20"/>
              </w:rPr>
              <w:t xml:space="preserve">(eventuellt) </w:t>
            </w:r>
          </w:p>
        </w:tc>
        <w:tc>
          <w:tcPr>
            <w:tcW w:w="7431" w:type="dxa"/>
            <w:tcBorders>
              <w:top w:val="single" w:color="000000" w:sz="4" w:space="0"/>
              <w:left w:val="single" w:color="000000" w:sz="4" w:space="0"/>
              <w:bottom w:val="single" w:color="000000" w:sz="4" w:space="0"/>
              <w:right w:val="single" w:color="000000" w:sz="4" w:space="0"/>
            </w:tcBorders>
            <w:shd w:val="clear" w:color="auto" w:fill="auto"/>
          </w:tcPr>
          <w:p w:rsidRPr="000F2A71" w:rsidR="000F2A71" w:rsidP="000F2A71" w:rsidRDefault="000F2A71" w14:paraId="2E8A742A" w14:textId="77777777">
            <w:pPr>
              <w:spacing w:after="0" w:line="259" w:lineRule="auto"/>
              <w:ind w:left="2" w:right="0"/>
              <w:rPr>
                <w:rFonts w:ascii="Arial" w:hAnsi="Arial"/>
                <w:sz w:val="20"/>
                <w:szCs w:val="20"/>
              </w:rPr>
            </w:pPr>
            <w:r w:rsidRPr="000F2A71">
              <w:rPr>
                <w:rFonts w:ascii="Arial" w:hAnsi="Arial"/>
                <w:sz w:val="20"/>
                <w:szCs w:val="20"/>
              </w:rPr>
              <w:t>Som komplement vid bortfall av pupill- och/eller kornealreflex. (För närvarande ej möjligt i SkaS Skövde, pågår arbete för att göra det möjligt)</w:t>
            </w:r>
          </w:p>
        </w:tc>
      </w:tr>
    </w:tbl>
    <w:p w:rsidR="000A071C" w:rsidP="000F2A71" w:rsidRDefault="000A071C" w14:paraId="14B70E75" w14:textId="46D317D5">
      <w:pPr>
        <w:spacing w:after="0" w:line="259" w:lineRule="auto"/>
        <w:ind w:left="0" w:right="0"/>
        <w:jc w:val="both"/>
      </w:pPr>
    </w:p>
    <w:p w:rsidR="000A071C" w:rsidRDefault="000A071C" w14:paraId="2B462158" w14:textId="77777777">
      <w:pPr>
        <w:spacing w:after="0" w:line="240" w:lineRule="auto"/>
        <w:ind w:left="0" w:right="0"/>
      </w:pPr>
      <w:r>
        <w:br w:type="page"/>
      </w:r>
    </w:p>
    <w:p w:rsidRPr="000F2A71" w:rsidR="000F2A71" w:rsidP="000F2A71" w:rsidRDefault="000F2A71" w14:paraId="66CC4DD7" w14:textId="77777777">
      <w:pPr>
        <w:spacing w:after="0" w:line="259" w:lineRule="auto"/>
        <w:ind w:left="0" w:right="0"/>
        <w:jc w:val="both"/>
      </w:pPr>
    </w:p>
    <w:p w:rsidRPr="000F2A71" w:rsidR="000F2A71" w:rsidP="000F2A71" w:rsidRDefault="000F2A71" w14:paraId="4DB26563" w14:textId="77777777">
      <w:pPr>
        <w:spacing w:after="0" w:line="259" w:lineRule="auto"/>
        <w:ind w:left="0" w:right="10194"/>
        <w:rPr>
          <w:rFonts w:ascii="Arial" w:hAnsi="Arial"/>
          <w:sz w:val="20"/>
        </w:rPr>
      </w:pPr>
    </w:p>
    <w:p w:rsidRPr="000A071C" w:rsidR="000F2A71" w:rsidP="000A071C" w:rsidRDefault="000F2A71" w14:paraId="4FE85A5C" w14:textId="77777777">
      <w:pPr>
        <w:rPr>
          <w:b/>
          <w:bCs/>
        </w:rPr>
      </w:pPr>
      <w:r w:rsidRPr="000A071C">
        <w:rPr>
          <w:b/>
          <w:bCs/>
        </w:rPr>
        <w:t xml:space="preserve">Neurologisk prognosbedömning </w:t>
      </w:r>
    </w:p>
    <w:p w:rsidRPr="000A071C" w:rsidR="000F2A71" w:rsidP="000A071C" w:rsidRDefault="000F2A71" w14:paraId="1FDF5BA2" w14:textId="77777777">
      <w:r w:rsidRPr="000A071C">
        <w:t xml:space="preserve">För patienter som överlevt hjärtstopp och har stabila vitala funktioner, beror fortsatt överlevnad på neurologisk funktion. Patienter som vaknar upp inom tre dygn efter hjärtstoppet har god prognos och återfår i de flesta fall god neurologisk funktion. Hos de patienter som är fortsatt medvetslösa efter tre dygn är den neurologiska framtida funktionen mer svårbedömd. Ett antal patienter kan dock vakna senare och återfå god funktion.   </w:t>
      </w:r>
    </w:p>
    <w:p w:rsidRPr="000A071C" w:rsidR="000F2A71" w:rsidP="000A071C" w:rsidRDefault="000F2A71" w14:paraId="56CB1205" w14:textId="77777777">
      <w:r w:rsidRPr="000A071C">
        <w:t xml:space="preserve">Prognosbedömningen görs för att med bästa möjliga underlag ta ställning till fortsatt vårdnivå. Den kan sluta med fortsatt vård och exspektans men den syftar också till att kunna avsluta utsiktslös livsuppehållande behandling i de fall då prognosen är säkert dålig.   </w:t>
      </w:r>
    </w:p>
    <w:p w:rsidRPr="000A071C" w:rsidR="000F2A71" w:rsidP="000A071C" w:rsidRDefault="000F2A71" w14:paraId="477F1E2F" w14:textId="77777777">
      <w:r w:rsidRPr="000A071C">
        <w:t>Prognosbedömning görs på osederade patienter tidigast 72 timmar efter själva hjärtstoppet. Bedömningen baseras på European Resuscitation Council rekommendationer från 2021.</w:t>
      </w:r>
    </w:p>
    <w:p w:rsidRPr="000F2A71" w:rsidR="000F2A71" w:rsidP="000F2A71" w:rsidRDefault="000F2A71" w14:paraId="72B5DF24" w14:textId="77777777">
      <w:pPr>
        <w:spacing w:after="0" w:line="240" w:lineRule="auto"/>
        <w:ind w:left="0" w:right="0"/>
        <w:rPr>
          <w:rFonts w:ascii="Arial" w:hAnsi="Arial"/>
          <w:sz w:val="20"/>
        </w:rPr>
      </w:pPr>
    </w:p>
    <w:p w:rsidRPr="000F2A71" w:rsidR="000F2A71" w:rsidP="00062B2B" w:rsidRDefault="000F2A71" w14:paraId="463E61C3" w14:textId="77777777">
      <w:r w:rsidRPr="000F2A71">
        <w:t xml:space="preserve">Om medvetslösheten kvarstår 3 dygn efter själva hjärtstoppet OCH man säkert kan bedöma att restsedering är försumbar samt att andra faktorer som kan störa patientens medvetandegrad saknas, då görs en neurologisk prognostisering som dokumenteras. Ska baseras på flertal undersökningar som gjorts under vårdtiden. </w:t>
      </w:r>
    </w:p>
    <w:p w:rsidR="00062B2B" w:rsidP="00C60A51" w:rsidRDefault="000F2A71" w14:paraId="7D3C8718" w14:textId="77777777">
      <w:pPr>
        <w:pStyle w:val="Liststycke"/>
        <w:numPr>
          <w:ilvl w:val="0"/>
          <w:numId w:val="43"/>
        </w:numPr>
      </w:pPr>
      <w:r w:rsidRPr="00062B2B">
        <w:rPr>
          <w:b/>
          <w:bCs/>
        </w:rPr>
        <w:t>Klinisk bedömning</w:t>
      </w:r>
      <w:r w:rsidRPr="000F2A71">
        <w:t xml:space="preserve"> som gjorts dagligen på patienten: medvetandegrad (RLS/GCS), pupillreflex, kornealreflex</w:t>
      </w:r>
    </w:p>
    <w:p w:rsidRPr="00062B2B" w:rsidR="00062B2B" w:rsidP="006E7276" w:rsidRDefault="000F2A71" w14:paraId="6E3AAE9E" w14:textId="77777777">
      <w:pPr>
        <w:pStyle w:val="Liststycke"/>
        <w:numPr>
          <w:ilvl w:val="0"/>
          <w:numId w:val="43"/>
        </w:numPr>
      </w:pPr>
      <w:r w:rsidRPr="00062B2B">
        <w:rPr>
          <w:b/>
          <w:bCs/>
        </w:rPr>
        <w:t>EEG-undersökning</w:t>
      </w:r>
    </w:p>
    <w:p w:rsidRPr="00062B2B" w:rsidR="00062B2B" w:rsidP="00EF0413" w:rsidRDefault="000F2A71" w14:paraId="6925377B" w14:textId="77777777">
      <w:pPr>
        <w:pStyle w:val="Liststycke"/>
        <w:numPr>
          <w:ilvl w:val="0"/>
          <w:numId w:val="43"/>
        </w:numPr>
      </w:pPr>
      <w:r w:rsidRPr="00062B2B">
        <w:rPr>
          <w:b/>
          <w:bCs/>
        </w:rPr>
        <w:t>SSEP</w:t>
      </w:r>
    </w:p>
    <w:p w:rsidR="00062B2B" w:rsidP="00A14069" w:rsidRDefault="000F2A71" w14:paraId="24CE1F2F" w14:textId="77777777">
      <w:pPr>
        <w:pStyle w:val="Liststycke"/>
        <w:numPr>
          <w:ilvl w:val="0"/>
          <w:numId w:val="43"/>
        </w:numPr>
      </w:pPr>
      <w:r w:rsidRPr="00062B2B">
        <w:rPr>
          <w:b/>
          <w:bCs/>
        </w:rPr>
        <w:t xml:space="preserve">NSE </w:t>
      </w:r>
      <w:r w:rsidRPr="000F2A71">
        <w:t>i serum</w:t>
      </w:r>
    </w:p>
    <w:p w:rsidRPr="000F2A71" w:rsidR="000F2A71" w:rsidP="00A14069" w:rsidRDefault="000F2A71" w14:paraId="47E6A2CD" w14:textId="005054B4">
      <w:pPr>
        <w:pStyle w:val="Liststycke"/>
        <w:numPr>
          <w:ilvl w:val="0"/>
          <w:numId w:val="43"/>
        </w:numPr>
      </w:pPr>
      <w:r w:rsidRPr="00062B2B">
        <w:rPr>
          <w:b/>
          <w:bCs/>
        </w:rPr>
        <w:t>Bilddiagnostik:</w:t>
      </w:r>
      <w:r w:rsidRPr="000F2A71">
        <w:t xml:space="preserve"> DT eller/och MR-hjärna</w:t>
      </w:r>
    </w:p>
    <w:p w:rsidRPr="000F2A71" w:rsidR="000F2A71" w:rsidP="000F2A71" w:rsidRDefault="000F2A71" w14:paraId="760069D6" w14:textId="77777777">
      <w:pPr>
        <w:spacing w:after="0" w:line="240" w:lineRule="auto"/>
        <w:ind w:left="596" w:right="533"/>
        <w:rPr>
          <w:rFonts w:ascii="Arial" w:hAnsi="Arial"/>
          <w:sz w:val="20"/>
        </w:rPr>
      </w:pPr>
    </w:p>
    <w:p w:rsidRPr="000F2A71" w:rsidR="000F2A71" w:rsidP="005E2685" w:rsidRDefault="000F2A71" w14:paraId="08E92F01" w14:textId="77777777">
      <w:r w:rsidRPr="000F2A71">
        <w:t xml:space="preserve">”En förutsättning för adekvat prognosbedömning är att ett brett underlag samlats in genom systematiska undersökningar vid specificerade tidpunkter efter hjärtstoppet och att resultaten genomgående pekar i samma riktning”¹ </w:t>
      </w:r>
    </w:p>
    <w:p w:rsidRPr="000F2A71" w:rsidR="000F2A71" w:rsidP="005E2685" w:rsidRDefault="000F2A71" w14:paraId="74BD015E" w14:textId="77777777">
      <w:pPr>
        <w:rPr>
          <w:b/>
          <w:bCs/>
        </w:rPr>
      </w:pPr>
    </w:p>
    <w:p w:rsidRPr="000F2A71" w:rsidR="000F2A71" w:rsidP="005E2685" w:rsidRDefault="000F2A71" w14:paraId="11EA6258" w14:textId="77777777">
      <w:pPr>
        <w:rPr>
          <w:b/>
          <w:bCs/>
        </w:rPr>
      </w:pPr>
      <w:r w:rsidRPr="000F2A71">
        <w:rPr>
          <w:b/>
          <w:bCs/>
        </w:rPr>
        <w:t xml:space="preserve">Dålig prognos </w:t>
      </w:r>
    </w:p>
    <w:p w:rsidRPr="000F2A71" w:rsidR="000F2A71" w:rsidP="005E2685" w:rsidRDefault="000F2A71" w14:paraId="67CB92B9" w14:textId="77777777">
      <w:r w:rsidRPr="000F2A71">
        <w:t xml:space="preserve">Dålig prognos anses när patienten har Cerebral Perfomance Categorie (CPC) 3 till 5. </w:t>
      </w:r>
    </w:p>
    <w:p w:rsidRPr="000F2A71" w:rsidR="000F2A71" w:rsidP="005E2685" w:rsidRDefault="000F2A71" w14:paraId="07C8AB5C" w14:textId="77777777">
      <w:r w:rsidRPr="000F2A71">
        <w:t>CPC-1: Ingen eller minimalt neurologiskt handikapp. CPC-2: Mindre neurologiskt handikapp CPC-3: mycket svårt neurologiskt handikappad. CPC-4: komatös. CPC-5: Avliden.</w:t>
      </w:r>
    </w:p>
    <w:p w:rsidRPr="000F2A71" w:rsidR="000F2A71" w:rsidP="005E2685" w:rsidRDefault="000F2A71" w14:paraId="3862AE55" w14:textId="77777777"/>
    <w:p w:rsidRPr="000F2A71" w:rsidR="000F2A71" w:rsidP="000F2A71" w:rsidRDefault="000F2A71" w14:paraId="3CC6B86A" w14:textId="77777777">
      <w:pPr>
        <w:spacing w:after="0" w:line="240" w:lineRule="auto"/>
        <w:ind w:left="596" w:right="533"/>
        <w:rPr>
          <w:rFonts w:ascii="Arial" w:hAnsi="Arial"/>
          <w:b/>
          <w:sz w:val="20"/>
        </w:rPr>
      </w:pPr>
    </w:p>
    <w:p w:rsidRPr="000F2A71" w:rsidR="000F2A71" w:rsidP="005E2685" w:rsidRDefault="000F2A71" w14:paraId="2E9D8390" w14:textId="77777777">
      <w:r w:rsidRPr="000F2A71">
        <w:lastRenderedPageBreak/>
        <w:t xml:space="preserve">Dåligt neurologiskt utfall kan bedömas vara tillräckligt säkert om </w:t>
      </w:r>
      <w:r w:rsidRPr="000F2A71">
        <w:rPr>
          <w:b/>
        </w:rPr>
        <w:t>SAMTLIGA</w:t>
      </w:r>
      <w:r w:rsidRPr="000F2A71">
        <w:t xml:space="preserve"> följande kriterier föreligger: </w:t>
      </w:r>
    </w:p>
    <w:p w:rsidR="005E5A27" w:rsidP="00D41AE4" w:rsidRDefault="000F2A71" w14:paraId="02B5E73F" w14:textId="77777777">
      <w:pPr>
        <w:pStyle w:val="Liststycke"/>
        <w:numPr>
          <w:ilvl w:val="0"/>
          <w:numId w:val="44"/>
        </w:numPr>
        <w:rPr>
          <w:rFonts w:eastAsia="Arial" w:cs="Arial"/>
          <w:szCs w:val="22"/>
        </w:rPr>
      </w:pPr>
      <w:r w:rsidRPr="005E5A27">
        <w:rPr>
          <w:rFonts w:eastAsia="Arial" w:cs="Arial"/>
          <w:szCs w:val="22"/>
        </w:rPr>
        <w:t>Andra störande faktorer som kan störa patientens medvetande saknas. Störande faktorer anses vara: hypotermi, uttalad hypotension, hypoglykemi, sepsis, respiratoriska eller metabola rubbningar, eller rest-effekter från läkemedel (sederande, analgetika, neuromuskulär blockad)</w:t>
      </w:r>
    </w:p>
    <w:p w:rsidR="005E5A27" w:rsidP="00B07F60" w:rsidRDefault="000F2A71" w14:paraId="03F382CE" w14:textId="77777777">
      <w:pPr>
        <w:pStyle w:val="Liststycke"/>
        <w:numPr>
          <w:ilvl w:val="0"/>
          <w:numId w:val="44"/>
        </w:numPr>
        <w:rPr>
          <w:rFonts w:eastAsia="Arial" w:cs="Arial"/>
          <w:szCs w:val="22"/>
        </w:rPr>
      </w:pPr>
      <w:r w:rsidRPr="005E5A27">
        <w:rPr>
          <w:rFonts w:eastAsia="Arial" w:cs="Arial"/>
          <w:szCs w:val="22"/>
        </w:rPr>
        <w:t>Patienten är medvetslös med GCS M ≤ 3 (RLS 6-8) dvs visar böjmönster, sträckmönster eller ingen reaktion alls vid smärtstimulering.</w:t>
      </w:r>
    </w:p>
    <w:p w:rsidRPr="00E53508" w:rsidR="00E53508" w:rsidP="00720D93" w:rsidRDefault="000F2A71" w14:paraId="5B8620FC" w14:textId="77777777">
      <w:pPr>
        <w:pStyle w:val="Liststycke"/>
        <w:numPr>
          <w:ilvl w:val="0"/>
          <w:numId w:val="44"/>
        </w:numPr>
        <w:rPr>
          <w:rFonts w:eastAsia="Arial"/>
        </w:rPr>
      </w:pPr>
      <w:r w:rsidRPr="00E53508">
        <w:rPr>
          <w:rFonts w:eastAsia="Arial" w:cs="Arial"/>
          <w:szCs w:val="22"/>
        </w:rPr>
        <w:t xml:space="preserve">Minst 2 av följande fynd: </w:t>
      </w:r>
    </w:p>
    <w:p w:rsidR="0069005E" w:rsidP="00DD16BD" w:rsidRDefault="000F2A71" w14:paraId="099F0667" w14:textId="77777777">
      <w:pPr>
        <w:pStyle w:val="Liststycke"/>
        <w:numPr>
          <w:ilvl w:val="1"/>
          <w:numId w:val="44"/>
        </w:numPr>
        <w:rPr>
          <w:rFonts w:eastAsia="Arial"/>
        </w:rPr>
      </w:pPr>
      <w:r w:rsidRPr="0069005E">
        <w:rPr>
          <w:rFonts w:eastAsia="Arial"/>
        </w:rPr>
        <w:t>Bilateral avsaknad av pupill- och kornealreflex ≥72 timmar efter hjärtstoppet.</w:t>
      </w:r>
    </w:p>
    <w:p w:rsidR="0069005E" w:rsidP="00782C2E" w:rsidRDefault="000F2A71" w14:paraId="09CB9519" w14:textId="77777777">
      <w:pPr>
        <w:pStyle w:val="Liststycke"/>
        <w:numPr>
          <w:ilvl w:val="1"/>
          <w:numId w:val="44"/>
        </w:numPr>
        <w:rPr>
          <w:rFonts w:eastAsia="Arial"/>
        </w:rPr>
      </w:pPr>
      <w:r w:rsidRPr="0069005E">
        <w:rPr>
          <w:rFonts w:eastAsia="Arial"/>
        </w:rPr>
        <w:t>Bilateralt avsaknad av SEP N20 signal ≥24 timmar efter hjärtstoppet.</w:t>
      </w:r>
    </w:p>
    <w:p w:rsidR="0069005E" w:rsidP="0059223A" w:rsidRDefault="000F2A71" w14:paraId="4F2E9C72" w14:textId="77777777">
      <w:pPr>
        <w:pStyle w:val="Liststycke"/>
        <w:numPr>
          <w:ilvl w:val="1"/>
          <w:numId w:val="44"/>
        </w:numPr>
        <w:rPr>
          <w:rFonts w:eastAsia="Arial"/>
        </w:rPr>
      </w:pPr>
      <w:r w:rsidRPr="0069005E">
        <w:rPr>
          <w:rFonts w:eastAsia="Arial"/>
        </w:rPr>
        <w:t>Högmalignt EEG-mönster ≥24 timmar efter hjärtstoppet</w:t>
      </w:r>
    </w:p>
    <w:p w:rsidR="0069005E" w:rsidP="00213F5E" w:rsidRDefault="000F2A71" w14:paraId="0909BA90" w14:textId="77777777">
      <w:pPr>
        <w:pStyle w:val="Liststycke"/>
        <w:numPr>
          <w:ilvl w:val="1"/>
          <w:numId w:val="44"/>
        </w:numPr>
        <w:rPr>
          <w:rFonts w:eastAsia="Arial"/>
        </w:rPr>
      </w:pPr>
      <w:r w:rsidRPr="0069005E">
        <w:rPr>
          <w:rFonts w:eastAsia="Arial"/>
        </w:rPr>
        <w:t>NSE värden över 60 i blodprov 48 och/eller 72 timmar efter hjärtstoppet</w:t>
      </w:r>
    </w:p>
    <w:p w:rsidR="0069005E" w:rsidP="00EE2FEB" w:rsidRDefault="000F2A71" w14:paraId="288F0314" w14:textId="77777777">
      <w:pPr>
        <w:pStyle w:val="Liststycke"/>
        <w:numPr>
          <w:ilvl w:val="1"/>
          <w:numId w:val="44"/>
        </w:numPr>
        <w:rPr>
          <w:rFonts w:eastAsia="Arial"/>
        </w:rPr>
      </w:pPr>
      <w:r w:rsidRPr="0069005E">
        <w:rPr>
          <w:rFonts w:eastAsia="Arial"/>
        </w:rPr>
        <w:t>Status myoclonus (persisterar &gt; 30 min oavbrutet)  ≤72 timmar efter hjärtstoppet</w:t>
      </w:r>
    </w:p>
    <w:p w:rsidRPr="0069005E" w:rsidR="000F2A71" w:rsidP="00EE2FEB" w:rsidRDefault="000F2A71" w14:paraId="0F7971CC" w14:textId="14374CEE">
      <w:pPr>
        <w:pStyle w:val="Liststycke"/>
        <w:numPr>
          <w:ilvl w:val="1"/>
          <w:numId w:val="44"/>
        </w:numPr>
        <w:rPr>
          <w:rFonts w:eastAsia="Arial"/>
        </w:rPr>
      </w:pPr>
      <w:r w:rsidRPr="0069005E">
        <w:rPr>
          <w:rFonts w:eastAsia="Arial"/>
        </w:rPr>
        <w:t>Hjärnan visar utbredda tecken på anoxisk skada på CT eller MR.</w:t>
      </w:r>
    </w:p>
    <w:p w:rsidRPr="000F2A71" w:rsidR="000F2A71" w:rsidP="00E53508" w:rsidRDefault="00064C38" w14:paraId="075E0DF3" w14:textId="3F7CAD04">
      <w:r>
        <w:br/>
      </w:r>
      <w:r w:rsidRPr="000F2A71" w:rsidR="000F2A71">
        <w:t xml:space="preserve">I ställningstagande till fortsatt intensivvård ligger också förutsättningarna för patienten att dra nytta av behandlingen jämfört med habituellt status och prognosen hos eventuella kroniska sjukdomar. </w:t>
      </w:r>
    </w:p>
    <w:p w:rsidRPr="000F2A71" w:rsidR="000F2A71" w:rsidP="00E53508" w:rsidRDefault="000F2A71" w14:paraId="3E49C6A5" w14:textId="77777777">
      <w:r w:rsidRPr="000F2A71">
        <w:t xml:space="preserve">Aktiv och öppen information till närstående tidigt i förloppet, redan innan utgången är känd, är viktig inför en eventuell kommande avslutning av intensivvården.   </w:t>
      </w:r>
    </w:p>
    <w:p w:rsidRPr="000F2A71" w:rsidR="000F2A71" w:rsidP="000F2A71" w:rsidRDefault="000F2A71" w14:paraId="2F567797" w14:textId="77777777">
      <w:pPr>
        <w:spacing w:after="0" w:line="240" w:lineRule="auto"/>
        <w:ind w:left="0" w:right="0"/>
        <w:rPr>
          <w:rFonts w:ascii="Arial" w:hAnsi="Arial"/>
          <w:sz w:val="20"/>
        </w:rPr>
      </w:pPr>
    </w:p>
    <w:p w:rsidRPr="000F2A71" w:rsidR="000F2A71" w:rsidP="00064C38" w:rsidRDefault="000F2A71" w14:paraId="2336B8EB" w14:textId="77777777">
      <w:pPr>
        <w:pStyle w:val="Rubrik2"/>
      </w:pPr>
      <w:r w:rsidRPr="000F2A71">
        <w:t>Käll- och litteraturförteckning</w:t>
      </w:r>
    </w:p>
    <w:p w:rsidR="008E5816" w:rsidP="00BB0669" w:rsidRDefault="00064C38" w14:paraId="24E08D23" w14:textId="77777777">
      <w:pPr>
        <w:pStyle w:val="Liststycke"/>
        <w:numPr>
          <w:ilvl w:val="0"/>
          <w:numId w:val="45"/>
        </w:numPr>
      </w:pPr>
      <w:r>
        <w:t>Hypot</w:t>
      </w:r>
      <w:r w:rsidR="000650C6">
        <w:t>hermia versus Normothermia after Out-of-Hospital Cardiac Arrest</w:t>
      </w:r>
      <w:r w:rsidR="002E297D">
        <w:t>; June 17,2021. N Engl J Med 2021</w:t>
      </w:r>
      <w:r w:rsidR="007451F6">
        <w:t>; 384:2283-2294. DOI:10.</w:t>
      </w:r>
      <w:r w:rsidR="008E5816">
        <w:t>1056/NEJMoa2100591</w:t>
      </w:r>
    </w:p>
    <w:p w:rsidRPr="000F2A71" w:rsidR="00543D48" w:rsidP="00543D48" w:rsidRDefault="00543D48" w14:paraId="35885B61" w14:textId="77777777">
      <w:pPr>
        <w:pStyle w:val="Liststycke"/>
        <w:numPr>
          <w:ilvl w:val="0"/>
          <w:numId w:val="45"/>
        </w:numPr>
      </w:pPr>
      <w:r w:rsidRPr="000F2A71">
        <w:t>European Resuscitation Council (ERC) Guidelines 2021: Post-resuscitation care.</w:t>
      </w:r>
    </w:p>
    <w:p w:rsidR="005D5C7D" w:rsidP="005A2AAD" w:rsidRDefault="000F2A71" w14:paraId="4ACBB1A9" w14:textId="77777777">
      <w:pPr>
        <w:pStyle w:val="Liststycke"/>
        <w:numPr>
          <w:ilvl w:val="0"/>
          <w:numId w:val="45"/>
        </w:numPr>
      </w:pPr>
      <w:r w:rsidRPr="000F2A71">
        <w:t>D</w:t>
      </w:r>
      <w:r w:rsidR="00543D48">
        <w:t>elar av d</w:t>
      </w:r>
      <w:r w:rsidRPr="000F2A71">
        <w:t>enna information är anpassad till SkaS utifrån Sahlgrenska IVA-sektionen omr 5:s styrdokument</w:t>
      </w:r>
      <w:r w:rsidR="005D5C7D">
        <w:t xml:space="preserve"> från 2021</w:t>
      </w:r>
    </w:p>
    <w:p w:rsidRPr="000F2A71" w:rsidR="000F2A71" w:rsidP="005A2AAD" w:rsidRDefault="000F2A71" w14:paraId="6BB950CB" w14:textId="27B44BC6">
      <w:pPr>
        <w:pStyle w:val="Liststycke"/>
        <w:numPr>
          <w:ilvl w:val="0"/>
          <w:numId w:val="45"/>
        </w:numPr>
      </w:pPr>
      <w:r w:rsidRPr="000F2A71">
        <w:t>¹Läkartidningen 2017; 114:EIUH</w:t>
      </w:r>
    </w:p>
    <w:p w:rsidRPr="000F2A71" w:rsidR="000F2A71" w:rsidP="000F2A71" w:rsidRDefault="000F2A71" w14:paraId="3F5D6FF6" w14:textId="77777777">
      <w:pPr>
        <w:spacing w:after="0" w:line="240" w:lineRule="auto"/>
        <w:ind w:left="596" w:right="0"/>
        <w:rPr>
          <w:rFonts w:ascii="Arial" w:hAnsi="Arial"/>
          <w:sz w:val="20"/>
        </w:rPr>
      </w:pPr>
    </w:p>
    <w:p w:rsidRPr="000F2A71" w:rsidR="000F2A71" w:rsidP="000F2A71" w:rsidRDefault="000F2A71" w14:paraId="7E9CFFB6" w14:textId="77777777">
      <w:pPr>
        <w:spacing w:after="0" w:line="240" w:lineRule="auto"/>
        <w:ind w:left="596" w:right="0"/>
        <w:rPr>
          <w:rFonts w:ascii="Arial" w:hAnsi="Arial"/>
          <w:sz w:val="20"/>
        </w:rPr>
      </w:pPr>
    </w:p>
    <w:p w:rsidRPr="000F2A71" w:rsidR="000F2A71" w:rsidP="000F2A71" w:rsidRDefault="000F2A71" w14:paraId="680AF707" w14:textId="77777777">
      <w:pPr>
        <w:spacing w:after="0" w:line="240" w:lineRule="auto"/>
        <w:ind w:left="0" w:right="0"/>
        <w:rPr>
          <w:rFonts w:ascii="Arial" w:hAnsi="Arial"/>
          <w:sz w:val="20"/>
        </w:rPr>
      </w:pPr>
    </w:p>
    <w:p w:rsidRPr="000F2A71" w:rsidR="000F2A71" w:rsidP="000F2A71" w:rsidRDefault="000F2A71" w14:paraId="07B3C8F3" w14:textId="77777777">
      <w:pPr>
        <w:keepNext/>
        <w:spacing w:before="120" w:after="60" w:line="240" w:lineRule="auto"/>
        <w:ind w:left="0" w:right="0"/>
        <w:outlineLvl w:val="1"/>
        <w:rPr>
          <w:rFonts w:ascii="Arial" w:hAnsi="Arial"/>
          <w:b/>
          <w:bCs/>
          <w:iCs/>
          <w:szCs w:val="28"/>
        </w:rPr>
      </w:pPr>
    </w:p>
    <w:bookmarkEnd w:id="0"/>
    <w:p w:rsidRPr="00536A5A" w:rsidR="00536A5A" w:rsidP="00536A5A" w:rsidRDefault="00536A5A" w14:paraId="76B9F95B" w14:textId="24513497">
      <w:pPr>
        <w:spacing w:after="0" w:line="240" w:lineRule="auto"/>
        <w:ind w:left="0" w:right="0"/>
      </w:pPr>
    </w:p>
    <w:sectPr w:rsidRPr="00536A5A" w:rsidR="00536A5A" w:rsidSect="00786757">
      <w:type w:val="continuous"/>
      <w:pgSz w:w="11900" w:h="16840" w:orient="portrait"/>
      <w:pgMar w:top="1418" w:right="843"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EEC876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13D9962">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6F16DBC"/>
    <w:multiLevelType w:val="hybridMultilevel"/>
    <w:tmpl w:val="4E50C370"/>
    <w:lvl w:ilvl="0" w:tplc="FFFFFFFF">
      <w:start w:val="1"/>
      <w:numFmt w:val="bullet"/>
      <w:lvlText w:val=""/>
      <w:lvlJc w:val="left"/>
      <w:pPr>
        <w:ind w:left="1003" w:hanging="360"/>
      </w:pPr>
      <w:rPr>
        <w:rFonts w:hint="default" w:ascii="Symbol" w:hAnsi="Symbol"/>
      </w:rPr>
    </w:lvl>
    <w:lvl w:ilvl="1" w:tplc="FFFFFFFF" w:tentative="1">
      <w:start w:val="1"/>
      <w:numFmt w:val="bullet"/>
      <w:lvlText w:val="o"/>
      <w:lvlJc w:val="left"/>
      <w:pPr>
        <w:ind w:left="1723" w:hanging="360"/>
      </w:pPr>
      <w:rPr>
        <w:rFonts w:hint="default" w:ascii="Courier New" w:hAnsi="Courier New" w:cs="Courier New"/>
      </w:rPr>
    </w:lvl>
    <w:lvl w:ilvl="2" w:tplc="FFFFFFFF" w:tentative="1">
      <w:start w:val="1"/>
      <w:numFmt w:val="bullet"/>
      <w:lvlText w:val=""/>
      <w:lvlJc w:val="left"/>
      <w:pPr>
        <w:ind w:left="2443" w:hanging="360"/>
      </w:pPr>
      <w:rPr>
        <w:rFonts w:hint="default" w:ascii="Wingdings" w:hAnsi="Wingdings"/>
      </w:rPr>
    </w:lvl>
    <w:lvl w:ilvl="3" w:tplc="FFFFFFFF" w:tentative="1">
      <w:start w:val="1"/>
      <w:numFmt w:val="bullet"/>
      <w:lvlText w:val=""/>
      <w:lvlJc w:val="left"/>
      <w:pPr>
        <w:ind w:left="3163" w:hanging="360"/>
      </w:pPr>
      <w:rPr>
        <w:rFonts w:hint="default" w:ascii="Symbol" w:hAnsi="Symbol"/>
      </w:rPr>
    </w:lvl>
    <w:lvl w:ilvl="4" w:tplc="FFFFFFFF" w:tentative="1">
      <w:start w:val="1"/>
      <w:numFmt w:val="bullet"/>
      <w:lvlText w:val="o"/>
      <w:lvlJc w:val="left"/>
      <w:pPr>
        <w:ind w:left="3883" w:hanging="360"/>
      </w:pPr>
      <w:rPr>
        <w:rFonts w:hint="default" w:ascii="Courier New" w:hAnsi="Courier New" w:cs="Courier New"/>
      </w:rPr>
    </w:lvl>
    <w:lvl w:ilvl="5" w:tplc="FFFFFFFF" w:tentative="1">
      <w:start w:val="1"/>
      <w:numFmt w:val="bullet"/>
      <w:lvlText w:val=""/>
      <w:lvlJc w:val="left"/>
      <w:pPr>
        <w:ind w:left="4603" w:hanging="360"/>
      </w:pPr>
      <w:rPr>
        <w:rFonts w:hint="default" w:ascii="Wingdings" w:hAnsi="Wingdings"/>
      </w:rPr>
    </w:lvl>
    <w:lvl w:ilvl="6" w:tplc="FFFFFFFF" w:tentative="1">
      <w:start w:val="1"/>
      <w:numFmt w:val="bullet"/>
      <w:lvlText w:val=""/>
      <w:lvlJc w:val="left"/>
      <w:pPr>
        <w:ind w:left="5323" w:hanging="360"/>
      </w:pPr>
      <w:rPr>
        <w:rFonts w:hint="default" w:ascii="Symbol" w:hAnsi="Symbol"/>
      </w:rPr>
    </w:lvl>
    <w:lvl w:ilvl="7" w:tplc="FFFFFFFF" w:tentative="1">
      <w:start w:val="1"/>
      <w:numFmt w:val="bullet"/>
      <w:lvlText w:val="o"/>
      <w:lvlJc w:val="left"/>
      <w:pPr>
        <w:ind w:left="6043" w:hanging="360"/>
      </w:pPr>
      <w:rPr>
        <w:rFonts w:hint="default" w:ascii="Courier New" w:hAnsi="Courier New" w:cs="Courier New"/>
      </w:rPr>
    </w:lvl>
    <w:lvl w:ilvl="8" w:tplc="FFFFFFFF" w:tentative="1">
      <w:start w:val="1"/>
      <w:numFmt w:val="bullet"/>
      <w:lvlText w:val=""/>
      <w:lvlJc w:val="left"/>
      <w:pPr>
        <w:ind w:left="6763" w:hanging="360"/>
      </w:pPr>
      <w:rPr>
        <w:rFonts w:hint="default" w:ascii="Wingdings" w:hAnsi="Wingdings"/>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9C90910"/>
    <w:multiLevelType w:val="hybridMultilevel"/>
    <w:tmpl w:val="D8968B62"/>
    <w:lvl w:ilvl="0" w:tplc="FFFFFFFF">
      <w:start w:val="1"/>
      <w:numFmt w:val="bullet"/>
      <w:lvlText w:val="-"/>
      <w:lvlJc w:val="left"/>
      <w:pPr>
        <w:ind w:left="723"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3" w:hanging="360"/>
      </w:pPr>
      <w:rPr>
        <w:rFonts w:hint="default" w:ascii="Courier New" w:hAnsi="Courier New" w:cs="Courier New"/>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6" w15:restartNumberingAfterBreak="0">
    <w:nsid w:val="0C7A4EFE"/>
    <w:multiLevelType w:val="hybridMultilevel"/>
    <w:tmpl w:val="36E099D8"/>
    <w:lvl w:ilvl="0" w:tplc="FFFFFFFF">
      <w:start w:val="1"/>
      <w:numFmt w:val="bullet"/>
      <w:lvlText w:val="-"/>
      <w:lvlJc w:val="left"/>
      <w:pPr>
        <w:ind w:left="723"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3" w:hanging="360"/>
      </w:pPr>
      <w:rPr>
        <w:rFonts w:hint="default" w:ascii="Courier New" w:hAnsi="Courier New" w:cs="Courier New"/>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774E37"/>
    <w:multiLevelType w:val="hybridMultilevel"/>
    <w:tmpl w:val="9AC6464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9453317"/>
    <w:multiLevelType w:val="hybridMultilevel"/>
    <w:tmpl w:val="5A224B2E"/>
    <w:lvl w:ilvl="0" w:tplc="FFFFFFFF">
      <w:start w:val="1"/>
      <w:numFmt w:val="bullet"/>
      <w:lvlText w:val="-"/>
      <w:lvlJc w:val="left"/>
      <w:pPr>
        <w:ind w:left="723"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3" w:hanging="360"/>
      </w:pPr>
      <w:rPr>
        <w:rFonts w:hint="default" w:ascii="Courier New" w:hAnsi="Courier New" w:cs="Courier New"/>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11" w15:restartNumberingAfterBreak="0">
    <w:nsid w:val="19BC7A1A"/>
    <w:multiLevelType w:val="hybridMultilevel"/>
    <w:tmpl w:val="090C73A2"/>
    <w:lvl w:ilvl="0" w:tplc="041D000F">
      <w:start w:val="1"/>
      <w:numFmt w:val="decimal"/>
      <w:lvlText w:val="%1."/>
      <w:lvlJc w:val="left"/>
      <w:pPr>
        <w:ind w:left="1352" w:hanging="360"/>
      </w:pPr>
      <w:rPr>
        <w:b w:val="0"/>
        <w:i w:val="0"/>
        <w:strike w:val="0"/>
        <w:dstrike w:val="0"/>
        <w:color w:val="000000"/>
        <w:sz w:val="20"/>
        <w:szCs w:val="20"/>
        <w:u w:val="none" w:color="000000"/>
        <w:bdr w:val="none" w:color="auto" w:sz="0" w:space="0"/>
        <w:shd w:val="clear" w:color="auto" w:fill="auto"/>
        <w:vertAlign w:val="baseline"/>
      </w:rPr>
    </w:lvl>
    <w:lvl w:ilvl="1" w:tplc="041D0001">
      <w:start w:val="1"/>
      <w:numFmt w:val="bullet"/>
      <w:lvlText w:val=""/>
      <w:lvlJc w:val="left"/>
      <w:pPr>
        <w:ind w:left="2072" w:hanging="360"/>
      </w:pPr>
      <w:rPr>
        <w:rFonts w:hint="default" w:ascii="Symbol" w:hAnsi="Symbol"/>
        <w:b w:val="0"/>
        <w:i w:val="0"/>
        <w:strike w:val="0"/>
        <w:dstrike w:val="0"/>
        <w:color w:val="000000"/>
        <w:sz w:val="20"/>
        <w:szCs w:val="20"/>
        <w:u w:val="none" w:color="000000"/>
        <w:bdr w:val="none" w:color="auto" w:sz="0" w:space="0"/>
        <w:shd w:val="clear" w:color="auto" w:fill="auto"/>
        <w:vertAlign w:val="baseline"/>
      </w:r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2" w15:restartNumberingAfterBreak="0">
    <w:nsid w:val="1B373BB0"/>
    <w:multiLevelType w:val="hybridMultilevel"/>
    <w:tmpl w:val="2454ED58"/>
    <w:lvl w:ilvl="0" w:tplc="FFFFFFFF">
      <w:start w:val="1"/>
      <w:numFmt w:val="decimal"/>
      <w:lvlText w:val="%1."/>
      <w:lvlJc w:val="left"/>
      <w:pPr>
        <w:ind w:left="1306" w:hanging="360"/>
      </w:pPr>
    </w:lvl>
    <w:lvl w:ilvl="1" w:tplc="FFFFFFFF">
      <w:start w:val="1"/>
      <w:numFmt w:val="bullet"/>
      <w:lvlText w:val=""/>
      <w:lvlJc w:val="left"/>
      <w:pPr>
        <w:ind w:left="2026" w:hanging="360"/>
      </w:pPr>
      <w:rPr>
        <w:rFonts w:hint="default" w:ascii="Symbol" w:hAnsi="Symbol"/>
      </w:rPr>
    </w:lvl>
    <w:lvl w:ilvl="2" w:tplc="FFFFFFFF" w:tentative="1">
      <w:start w:val="1"/>
      <w:numFmt w:val="lowerRoman"/>
      <w:lvlText w:val="%3."/>
      <w:lvlJc w:val="right"/>
      <w:pPr>
        <w:ind w:left="2746" w:hanging="180"/>
      </w:pPr>
    </w:lvl>
    <w:lvl w:ilvl="3" w:tplc="FFFFFFFF" w:tentative="1">
      <w:start w:val="1"/>
      <w:numFmt w:val="decimal"/>
      <w:lvlText w:val="%4."/>
      <w:lvlJc w:val="left"/>
      <w:pPr>
        <w:ind w:left="3466" w:hanging="360"/>
      </w:pPr>
    </w:lvl>
    <w:lvl w:ilvl="4" w:tplc="FFFFFFFF" w:tentative="1">
      <w:start w:val="1"/>
      <w:numFmt w:val="lowerLetter"/>
      <w:lvlText w:val="%5."/>
      <w:lvlJc w:val="left"/>
      <w:pPr>
        <w:ind w:left="4186" w:hanging="360"/>
      </w:pPr>
    </w:lvl>
    <w:lvl w:ilvl="5" w:tplc="FFFFFFFF" w:tentative="1">
      <w:start w:val="1"/>
      <w:numFmt w:val="lowerRoman"/>
      <w:lvlText w:val="%6."/>
      <w:lvlJc w:val="right"/>
      <w:pPr>
        <w:ind w:left="4906" w:hanging="180"/>
      </w:pPr>
    </w:lvl>
    <w:lvl w:ilvl="6" w:tplc="FFFFFFFF" w:tentative="1">
      <w:start w:val="1"/>
      <w:numFmt w:val="decimal"/>
      <w:lvlText w:val="%7."/>
      <w:lvlJc w:val="left"/>
      <w:pPr>
        <w:ind w:left="5626" w:hanging="360"/>
      </w:pPr>
    </w:lvl>
    <w:lvl w:ilvl="7" w:tplc="FFFFFFFF" w:tentative="1">
      <w:start w:val="1"/>
      <w:numFmt w:val="lowerLetter"/>
      <w:lvlText w:val="%8."/>
      <w:lvlJc w:val="left"/>
      <w:pPr>
        <w:ind w:left="6346" w:hanging="360"/>
      </w:pPr>
    </w:lvl>
    <w:lvl w:ilvl="8" w:tplc="FFFFFFFF" w:tentative="1">
      <w:start w:val="1"/>
      <w:numFmt w:val="lowerRoman"/>
      <w:lvlText w:val="%9."/>
      <w:lvlJc w:val="right"/>
      <w:pPr>
        <w:ind w:left="7066" w:hanging="180"/>
      </w:p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22B82111"/>
    <w:multiLevelType w:val="hybridMultilevel"/>
    <w:tmpl w:val="A2D089A0"/>
    <w:lvl w:ilvl="0" w:tplc="FFFFFFFF">
      <w:start w:val="1"/>
      <w:numFmt w:val="bullet"/>
      <w:lvlText w:val="-"/>
      <w:lvlJc w:val="left"/>
      <w:pPr>
        <w:ind w:left="723" w:hanging="360"/>
      </w:pPr>
      <w:rPr>
        <w:rFonts w:hint="default" w:ascii="Calibri" w:hAnsi="Calibri" w:eastAsia="Calibri" w:cs="Times New Roman"/>
      </w:rPr>
    </w:lvl>
    <w:lvl w:ilvl="1" w:tplc="FFFFFFFF" w:tentative="1">
      <w:start w:val="1"/>
      <w:numFmt w:val="bullet"/>
      <w:lvlText w:val="o"/>
      <w:lvlJc w:val="left"/>
      <w:pPr>
        <w:ind w:left="1443" w:hanging="360"/>
      </w:pPr>
      <w:rPr>
        <w:rFonts w:hint="default" w:ascii="Courier New" w:hAnsi="Courier New" w:cs="Courier New"/>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16" w15:restartNumberingAfterBreak="0">
    <w:nsid w:val="250D0CB1"/>
    <w:multiLevelType w:val="hybridMultilevel"/>
    <w:tmpl w:val="2146C58A"/>
    <w:lvl w:ilvl="0" w:tplc="FFFFFFFF">
      <w:start w:val="1"/>
      <w:numFmt w:val="bullet"/>
      <w:lvlText w:val="-"/>
      <w:lvlJc w:val="left"/>
      <w:pPr>
        <w:ind w:left="723"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3" w:hanging="360"/>
      </w:pPr>
      <w:rPr>
        <w:rFonts w:hint="default" w:ascii="Courier New" w:hAnsi="Courier New" w:cs="Courier New"/>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17" w15:restartNumberingAfterBreak="0">
    <w:nsid w:val="25346F50"/>
    <w:multiLevelType w:val="hybridMultilevel"/>
    <w:tmpl w:val="E39448A0"/>
    <w:lvl w:ilvl="0" w:tplc="FFFFFFFF">
      <w:start w:val="1"/>
      <w:numFmt w:val="bullet"/>
      <w:lvlText w:val=""/>
      <w:lvlJc w:val="left"/>
      <w:pPr>
        <w:ind w:left="723" w:hanging="360"/>
      </w:pPr>
      <w:rPr>
        <w:rFonts w:hint="default" w:ascii="Symbol" w:hAnsi="Symbol"/>
      </w:rPr>
    </w:lvl>
    <w:lvl w:ilvl="1" w:tplc="FFFFFFFF">
      <w:start w:val="1"/>
      <w:numFmt w:val="bullet"/>
      <w:lvlText w:val="-"/>
      <w:lvlJc w:val="left"/>
      <w:pPr>
        <w:ind w:left="1443" w:hanging="360"/>
      </w:pPr>
      <w:rPr>
        <w:rFonts w:hint="default" w:ascii="Calibri" w:hAnsi="Calibri" w:eastAsia="Calibri" w:cs="Times New Roman"/>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18" w15:restartNumberingAfterBreak="0">
    <w:nsid w:val="28F45014"/>
    <w:multiLevelType w:val="hybridMultilevel"/>
    <w:tmpl w:val="D02E0CAC"/>
    <w:lvl w:ilvl="0" w:tplc="FFFFFFFF">
      <w:start w:val="1"/>
      <w:numFmt w:val="bullet"/>
      <w:lvlText w:val="-"/>
      <w:lvlJc w:val="left"/>
      <w:pPr>
        <w:ind w:left="721"/>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start w:val="1"/>
      <w:numFmt w:val="bullet"/>
      <w:lvlText w:val="o"/>
      <w:lvlJc w:val="left"/>
      <w:pPr>
        <w:ind w:left="1547"/>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2" w:tplc="FFFFFFFF">
      <w:start w:val="1"/>
      <w:numFmt w:val="bullet"/>
      <w:lvlText w:val="▪"/>
      <w:lvlJc w:val="left"/>
      <w:pPr>
        <w:ind w:left="2267"/>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3" w:tplc="FFFFFFFF">
      <w:start w:val="1"/>
      <w:numFmt w:val="bullet"/>
      <w:lvlText w:val="•"/>
      <w:lvlJc w:val="left"/>
      <w:pPr>
        <w:ind w:left="2987"/>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FFFFFFFF">
      <w:start w:val="1"/>
      <w:numFmt w:val="bullet"/>
      <w:lvlText w:val="o"/>
      <w:lvlJc w:val="left"/>
      <w:pPr>
        <w:ind w:left="3707"/>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5" w:tplc="FFFFFFFF">
      <w:start w:val="1"/>
      <w:numFmt w:val="bullet"/>
      <w:lvlText w:val="▪"/>
      <w:lvlJc w:val="left"/>
      <w:pPr>
        <w:ind w:left="4427"/>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6" w:tplc="FFFFFFFF">
      <w:start w:val="1"/>
      <w:numFmt w:val="bullet"/>
      <w:lvlText w:val="•"/>
      <w:lvlJc w:val="left"/>
      <w:pPr>
        <w:ind w:left="5147"/>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FFFFFFFF">
      <w:start w:val="1"/>
      <w:numFmt w:val="bullet"/>
      <w:lvlText w:val="o"/>
      <w:lvlJc w:val="left"/>
      <w:pPr>
        <w:ind w:left="5867"/>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8" w:tplc="FFFFFFFF">
      <w:start w:val="1"/>
      <w:numFmt w:val="bullet"/>
      <w:lvlText w:val="▪"/>
      <w:lvlJc w:val="left"/>
      <w:pPr>
        <w:ind w:left="6587"/>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abstractNum>
  <w:abstractNum w:abstractNumId="19" w15:restartNumberingAfterBreak="0">
    <w:nsid w:val="36244A88"/>
    <w:multiLevelType w:val="hybridMultilevel"/>
    <w:tmpl w:val="26C260D8"/>
    <w:lvl w:ilvl="0" w:tplc="FFFFFFFF">
      <w:start w:val="1"/>
      <w:numFmt w:val="bullet"/>
      <w:lvlText w:val="-"/>
      <w:lvlJc w:val="left"/>
      <w:pPr>
        <w:ind w:left="721"/>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start w:val="1"/>
      <w:numFmt w:val="bullet"/>
      <w:lvlText w:val="o"/>
      <w:lvlJc w:val="left"/>
      <w:pPr>
        <w:ind w:left="1547"/>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2" w:tplc="FFFFFFFF">
      <w:start w:val="1"/>
      <w:numFmt w:val="bullet"/>
      <w:lvlText w:val="▪"/>
      <w:lvlJc w:val="left"/>
      <w:pPr>
        <w:ind w:left="2267"/>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3" w:tplc="FFFFFFFF">
      <w:start w:val="1"/>
      <w:numFmt w:val="bullet"/>
      <w:lvlText w:val="•"/>
      <w:lvlJc w:val="left"/>
      <w:pPr>
        <w:ind w:left="2987"/>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FFFFFFFF">
      <w:start w:val="1"/>
      <w:numFmt w:val="bullet"/>
      <w:lvlText w:val="o"/>
      <w:lvlJc w:val="left"/>
      <w:pPr>
        <w:ind w:left="3707"/>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5" w:tplc="FFFFFFFF">
      <w:start w:val="1"/>
      <w:numFmt w:val="bullet"/>
      <w:lvlText w:val="▪"/>
      <w:lvlJc w:val="left"/>
      <w:pPr>
        <w:ind w:left="4427"/>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6" w:tplc="FFFFFFFF">
      <w:start w:val="1"/>
      <w:numFmt w:val="bullet"/>
      <w:lvlText w:val="•"/>
      <w:lvlJc w:val="left"/>
      <w:pPr>
        <w:ind w:left="5147"/>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FFFFFFFF">
      <w:start w:val="1"/>
      <w:numFmt w:val="bullet"/>
      <w:lvlText w:val="o"/>
      <w:lvlJc w:val="left"/>
      <w:pPr>
        <w:ind w:left="5867"/>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8" w:tplc="FFFFFFFF">
      <w:start w:val="1"/>
      <w:numFmt w:val="bullet"/>
      <w:lvlText w:val="▪"/>
      <w:lvlJc w:val="left"/>
      <w:pPr>
        <w:ind w:left="6587"/>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42EC08E7"/>
    <w:multiLevelType w:val="hybridMultilevel"/>
    <w:tmpl w:val="88C674E6"/>
    <w:lvl w:ilvl="0" w:tplc="FFFFFFFF">
      <w:start w:val="1"/>
      <w:numFmt w:val="bullet"/>
      <w:lvlText w:val="-"/>
      <w:lvlJc w:val="left"/>
      <w:pPr>
        <w:ind w:left="723"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3" w:hanging="360"/>
      </w:pPr>
      <w:rPr>
        <w:rFonts w:hint="default" w:ascii="Courier New" w:hAnsi="Courier New" w:cs="Courier New"/>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25" w15:restartNumberingAfterBreak="0">
    <w:nsid w:val="47181870"/>
    <w:multiLevelType w:val="hybridMultilevel"/>
    <w:tmpl w:val="766444C6"/>
    <w:lvl w:ilvl="0" w:tplc="FFFFFFFF">
      <w:start w:val="1"/>
      <w:numFmt w:val="bullet"/>
      <w:lvlText w:val="-"/>
      <w:lvlJc w:val="left"/>
      <w:pPr>
        <w:ind w:left="723"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3" w:hanging="360"/>
      </w:pPr>
      <w:rPr>
        <w:rFonts w:hint="default" w:ascii="Courier New" w:hAnsi="Courier New" w:cs="Courier New"/>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26" w15:restartNumberingAfterBreak="0">
    <w:nsid w:val="49242BCF"/>
    <w:multiLevelType w:val="hybridMultilevel"/>
    <w:tmpl w:val="9FD2AF58"/>
    <w:lvl w:ilvl="0" w:tplc="FFFFFFFF">
      <w:start w:val="1"/>
      <w:numFmt w:val="bullet"/>
      <w:lvlText w:val="-"/>
      <w:lvlJc w:val="left"/>
      <w:pPr>
        <w:ind w:left="723"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3" w:hanging="360"/>
      </w:pPr>
      <w:rPr>
        <w:rFonts w:hint="default" w:ascii="Courier New" w:hAnsi="Courier New" w:cs="Courier New"/>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27" w15:restartNumberingAfterBreak="0">
    <w:nsid w:val="4BBF182D"/>
    <w:multiLevelType w:val="hybridMultilevel"/>
    <w:tmpl w:val="3A0089FA"/>
    <w:lvl w:ilvl="0" w:tplc="FFFFFFFF">
      <w:start w:val="1"/>
      <w:numFmt w:val="bullet"/>
      <w:lvlText w:val="-"/>
      <w:lvlJc w:val="left"/>
      <w:pPr>
        <w:ind w:left="723"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3" w:hanging="360"/>
      </w:pPr>
      <w:rPr>
        <w:rFonts w:hint="default" w:ascii="Courier New" w:hAnsi="Courier New" w:cs="Courier New"/>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28" w15:restartNumberingAfterBreak="0">
    <w:nsid w:val="4EF26551"/>
    <w:multiLevelType w:val="hybridMultilevel"/>
    <w:tmpl w:val="1EC27FB2"/>
    <w:lvl w:ilvl="0" w:tplc="FFFFFFFF">
      <w:start w:val="1"/>
      <w:numFmt w:val="bullet"/>
      <w:lvlText w:val="-"/>
      <w:lvlJc w:val="left"/>
      <w:pPr>
        <w:ind w:left="723"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3" w:hanging="360"/>
      </w:pPr>
      <w:rPr>
        <w:rFonts w:hint="default" w:ascii="Courier New" w:hAnsi="Courier New" w:cs="Courier New"/>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29" w15:restartNumberingAfterBreak="0">
    <w:nsid w:val="50DF49DF"/>
    <w:multiLevelType w:val="hybridMultilevel"/>
    <w:tmpl w:val="505A26B0"/>
    <w:lvl w:ilvl="0" w:tplc="FFFFFFFF">
      <w:start w:val="1"/>
      <w:numFmt w:val="bullet"/>
      <w:lvlText w:val="-"/>
      <w:lvlJc w:val="left"/>
      <w:pPr>
        <w:ind w:left="723"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3" w:hanging="360"/>
      </w:pPr>
      <w:rPr>
        <w:rFonts w:hint="default" w:ascii="Courier New" w:hAnsi="Courier New" w:cs="Courier New"/>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30"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1" w15:restartNumberingAfterBreak="0">
    <w:nsid w:val="542E385B"/>
    <w:multiLevelType w:val="hybridMultilevel"/>
    <w:tmpl w:val="74BCF424"/>
    <w:lvl w:ilvl="0" w:tplc="FFFFFFFF">
      <w:start w:val="1"/>
      <w:numFmt w:val="bullet"/>
      <w:lvlText w:val="-"/>
      <w:lvlJc w:val="left"/>
      <w:pPr>
        <w:ind w:left="723"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3" w:hanging="360"/>
      </w:pPr>
      <w:rPr>
        <w:rFonts w:hint="default" w:ascii="Courier New" w:hAnsi="Courier New" w:cs="Courier New"/>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33"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4" w15:restartNumberingAfterBreak="0">
    <w:nsid w:val="5E6C2136"/>
    <w:multiLevelType w:val="hybridMultilevel"/>
    <w:tmpl w:val="BC3C00E8"/>
    <w:lvl w:ilvl="0" w:tplc="FFFFFFFF">
      <w:start w:val="1"/>
      <w:numFmt w:val="bullet"/>
      <w:lvlText w:val="-"/>
      <w:lvlJc w:val="left"/>
      <w:pPr>
        <w:ind w:left="723"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3" w:hanging="360"/>
      </w:pPr>
      <w:rPr>
        <w:rFonts w:hint="default" w:ascii="Courier New" w:hAnsi="Courier New" w:cs="Courier New"/>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35" w15:restartNumberingAfterBreak="0">
    <w:nsid w:val="635919F0"/>
    <w:multiLevelType w:val="hybridMultilevel"/>
    <w:tmpl w:val="369664AA"/>
    <w:lvl w:ilvl="0" w:tplc="FFFFFFFF">
      <w:start w:val="1"/>
      <w:numFmt w:val="bullet"/>
      <w:lvlText w:val="-"/>
      <w:lvlJc w:val="left"/>
      <w:pPr>
        <w:ind w:left="363"/>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start w:val="1"/>
      <w:numFmt w:val="bullet"/>
      <w:lvlText w:val="•"/>
      <w:lvlJc w:val="left"/>
      <w:pPr>
        <w:ind w:left="1189"/>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2" w:tplc="FFFFFFFF">
      <w:start w:val="1"/>
      <w:numFmt w:val="bullet"/>
      <w:lvlText w:val="▪"/>
      <w:lvlJc w:val="left"/>
      <w:pPr>
        <w:ind w:left="1909"/>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3" w:tplc="FFFFFFFF">
      <w:start w:val="1"/>
      <w:numFmt w:val="bullet"/>
      <w:lvlText w:val="•"/>
      <w:lvlJc w:val="left"/>
      <w:pPr>
        <w:ind w:left="2629"/>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FFFFFFFF">
      <w:start w:val="1"/>
      <w:numFmt w:val="bullet"/>
      <w:lvlText w:val="o"/>
      <w:lvlJc w:val="left"/>
      <w:pPr>
        <w:ind w:left="3349"/>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5" w:tplc="FFFFFFFF">
      <w:start w:val="1"/>
      <w:numFmt w:val="bullet"/>
      <w:lvlText w:val="▪"/>
      <w:lvlJc w:val="left"/>
      <w:pPr>
        <w:ind w:left="4069"/>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6" w:tplc="FFFFFFFF">
      <w:start w:val="1"/>
      <w:numFmt w:val="bullet"/>
      <w:lvlText w:val="•"/>
      <w:lvlJc w:val="left"/>
      <w:pPr>
        <w:ind w:left="4789"/>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FFFFFFFF">
      <w:start w:val="1"/>
      <w:numFmt w:val="bullet"/>
      <w:lvlText w:val="o"/>
      <w:lvlJc w:val="left"/>
      <w:pPr>
        <w:ind w:left="5509"/>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8" w:tplc="FFFFFFFF">
      <w:start w:val="1"/>
      <w:numFmt w:val="bullet"/>
      <w:lvlText w:val="▪"/>
      <w:lvlJc w:val="left"/>
      <w:pPr>
        <w:ind w:left="6229"/>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abstractNum>
  <w:abstractNum w:abstractNumId="36" w15:restartNumberingAfterBreak="0">
    <w:nsid w:val="63F61BA6"/>
    <w:multiLevelType w:val="hybridMultilevel"/>
    <w:tmpl w:val="BF082948"/>
    <w:lvl w:ilvl="0" w:tplc="FFFFFFFF">
      <w:start w:val="1"/>
      <w:numFmt w:val="bullet"/>
      <w:lvlText w:val="-"/>
      <w:lvlJc w:val="left"/>
      <w:pPr>
        <w:ind w:left="720"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7" w15:restartNumberingAfterBreak="0">
    <w:nsid w:val="67B2543F"/>
    <w:multiLevelType w:val="hybridMultilevel"/>
    <w:tmpl w:val="93280050"/>
    <w:lvl w:ilvl="0" w:tplc="FFFFFFFF">
      <w:start w:val="1"/>
      <w:numFmt w:val="bullet"/>
      <w:lvlText w:val="-"/>
      <w:lvlJc w:val="left"/>
      <w:pPr>
        <w:ind w:left="723" w:hanging="360"/>
      </w:pPr>
      <w:rPr>
        <w:rFonts w:hint="default"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3" w:hanging="360"/>
      </w:pPr>
      <w:rPr>
        <w:rFonts w:hint="default" w:ascii="Courier New" w:hAnsi="Courier New" w:cs="Courier New"/>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38" w15:restartNumberingAfterBreak="0">
    <w:nsid w:val="6AFD2A62"/>
    <w:multiLevelType w:val="hybridMultilevel"/>
    <w:tmpl w:val="4FBA10A2"/>
    <w:lvl w:ilvl="0" w:tplc="FFFFFFFF">
      <w:start w:val="1"/>
      <w:numFmt w:val="bullet"/>
      <w:lvlText w:val="-"/>
      <w:lvlJc w:val="left"/>
      <w:pPr>
        <w:ind w:left="1712"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40" w15:restartNumberingAfterBreak="0">
    <w:nsid w:val="76D344CE"/>
    <w:multiLevelType w:val="hybridMultilevel"/>
    <w:tmpl w:val="9E48D1AE"/>
    <w:lvl w:ilvl="0" w:tplc="FFFFFFFF">
      <w:start w:val="1"/>
      <w:numFmt w:val="bullet"/>
      <w:lvlText w:val="-"/>
      <w:lvlJc w:val="left"/>
      <w:pPr>
        <w:ind w:left="723"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3" w:hanging="360"/>
      </w:pPr>
      <w:rPr>
        <w:rFonts w:hint="default" w:ascii="Courier New" w:hAnsi="Courier New" w:cs="Courier New"/>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41" w15:restartNumberingAfterBreak="0">
    <w:nsid w:val="7BEB4B19"/>
    <w:multiLevelType w:val="hybridMultilevel"/>
    <w:tmpl w:val="6C58E9BC"/>
    <w:lvl w:ilvl="0" w:tplc="FFFFFFFF">
      <w:start w:val="1"/>
      <w:numFmt w:val="bullet"/>
      <w:lvlText w:val="-"/>
      <w:lvlJc w:val="left"/>
      <w:pPr>
        <w:ind w:left="723"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3" w:hanging="360"/>
      </w:pPr>
      <w:rPr>
        <w:rFonts w:hint="default" w:ascii="Courier New" w:hAnsi="Courier New" w:cs="Courier New"/>
      </w:rPr>
    </w:lvl>
    <w:lvl w:ilvl="2" w:tplc="FFFFFFFF" w:tentative="1">
      <w:start w:val="1"/>
      <w:numFmt w:val="bullet"/>
      <w:lvlText w:val=""/>
      <w:lvlJc w:val="left"/>
      <w:pPr>
        <w:ind w:left="2163" w:hanging="360"/>
      </w:pPr>
      <w:rPr>
        <w:rFonts w:hint="default" w:ascii="Wingdings" w:hAnsi="Wingdings"/>
      </w:rPr>
    </w:lvl>
    <w:lvl w:ilvl="3" w:tplc="FFFFFFFF" w:tentative="1">
      <w:start w:val="1"/>
      <w:numFmt w:val="bullet"/>
      <w:lvlText w:val=""/>
      <w:lvlJc w:val="left"/>
      <w:pPr>
        <w:ind w:left="2883" w:hanging="360"/>
      </w:pPr>
      <w:rPr>
        <w:rFonts w:hint="default" w:ascii="Symbol" w:hAnsi="Symbol"/>
      </w:rPr>
    </w:lvl>
    <w:lvl w:ilvl="4" w:tplc="FFFFFFFF" w:tentative="1">
      <w:start w:val="1"/>
      <w:numFmt w:val="bullet"/>
      <w:lvlText w:val="o"/>
      <w:lvlJc w:val="left"/>
      <w:pPr>
        <w:ind w:left="3603" w:hanging="360"/>
      </w:pPr>
      <w:rPr>
        <w:rFonts w:hint="default" w:ascii="Courier New" w:hAnsi="Courier New" w:cs="Courier New"/>
      </w:rPr>
    </w:lvl>
    <w:lvl w:ilvl="5" w:tplc="FFFFFFFF" w:tentative="1">
      <w:start w:val="1"/>
      <w:numFmt w:val="bullet"/>
      <w:lvlText w:val=""/>
      <w:lvlJc w:val="left"/>
      <w:pPr>
        <w:ind w:left="4323" w:hanging="360"/>
      </w:pPr>
      <w:rPr>
        <w:rFonts w:hint="default" w:ascii="Wingdings" w:hAnsi="Wingdings"/>
      </w:rPr>
    </w:lvl>
    <w:lvl w:ilvl="6" w:tplc="FFFFFFFF" w:tentative="1">
      <w:start w:val="1"/>
      <w:numFmt w:val="bullet"/>
      <w:lvlText w:val=""/>
      <w:lvlJc w:val="left"/>
      <w:pPr>
        <w:ind w:left="5043" w:hanging="360"/>
      </w:pPr>
      <w:rPr>
        <w:rFonts w:hint="default" w:ascii="Symbol" w:hAnsi="Symbol"/>
      </w:rPr>
    </w:lvl>
    <w:lvl w:ilvl="7" w:tplc="FFFFFFFF" w:tentative="1">
      <w:start w:val="1"/>
      <w:numFmt w:val="bullet"/>
      <w:lvlText w:val="o"/>
      <w:lvlJc w:val="left"/>
      <w:pPr>
        <w:ind w:left="5763" w:hanging="360"/>
      </w:pPr>
      <w:rPr>
        <w:rFonts w:hint="default" w:ascii="Courier New" w:hAnsi="Courier New" w:cs="Courier New"/>
      </w:rPr>
    </w:lvl>
    <w:lvl w:ilvl="8" w:tplc="FFFFFFFF" w:tentative="1">
      <w:start w:val="1"/>
      <w:numFmt w:val="bullet"/>
      <w:lvlText w:val=""/>
      <w:lvlJc w:val="left"/>
      <w:pPr>
        <w:ind w:left="6483" w:hanging="360"/>
      </w:pPr>
      <w:rPr>
        <w:rFonts w:hint="default" w:ascii="Wingdings" w:hAnsi="Wingdings"/>
      </w:rPr>
    </w:lvl>
  </w:abstractNum>
  <w:abstractNum w:abstractNumId="4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43"/>
  </w:num>
  <w:num w:numId="2">
    <w:abstractNumId w:val="33"/>
  </w:num>
  <w:num w:numId="3">
    <w:abstractNumId w:val="0"/>
  </w:num>
  <w:num w:numId="4">
    <w:abstractNumId w:val="13"/>
  </w:num>
  <w:num w:numId="5">
    <w:abstractNumId w:val="39"/>
  </w:num>
  <w:num w:numId="6">
    <w:abstractNumId w:val="2"/>
  </w:num>
  <w:num w:numId="7">
    <w:abstractNumId w:val="23"/>
  </w:num>
  <w:num w:numId="8">
    <w:abstractNumId w:val="20"/>
  </w:num>
  <w:num w:numId="9">
    <w:abstractNumId w:val="1"/>
  </w:num>
  <w:num w:numId="10">
    <w:abstractNumId w:val="1"/>
  </w:num>
  <w:num w:numId="11">
    <w:abstractNumId w:val="4"/>
  </w:num>
  <w:num w:numId="12">
    <w:abstractNumId w:val="7"/>
  </w:num>
  <w:num w:numId="13">
    <w:abstractNumId w:val="32"/>
  </w:num>
  <w:num w:numId="14">
    <w:abstractNumId w:val="21"/>
  </w:num>
  <w:num w:numId="15">
    <w:abstractNumId w:val="14"/>
  </w:num>
  <w:num w:numId="16">
    <w:abstractNumId w:val="30"/>
  </w:num>
  <w:num w:numId="17">
    <w:abstractNumId w:val="9"/>
  </w:num>
  <w:num w:numId="18">
    <w:abstractNumId w:val="22"/>
  </w:num>
  <w:num w:numId="19">
    <w:abstractNumId w:val="42"/>
  </w:num>
  <w:num w:numId="20">
    <w:abstractNumId w:val="18"/>
  </w:num>
  <w:num w:numId="21">
    <w:abstractNumId w:val="35"/>
  </w:num>
  <w:num w:numId="22">
    <w:abstractNumId w:val="19"/>
  </w:num>
  <w:num w:numId="23">
    <w:abstractNumId w:val="37"/>
  </w:num>
  <w:num w:numId="24">
    <w:abstractNumId w:val="29"/>
  </w:num>
  <w:num w:numId="25">
    <w:abstractNumId w:val="41"/>
  </w:num>
  <w:num w:numId="26">
    <w:abstractNumId w:val="28"/>
  </w:num>
  <w:num w:numId="27">
    <w:abstractNumId w:val="26"/>
  </w:num>
  <w:num w:numId="28">
    <w:abstractNumId w:val="25"/>
  </w:num>
  <w:num w:numId="29">
    <w:abstractNumId w:val="5"/>
  </w:num>
  <w:num w:numId="30">
    <w:abstractNumId w:val="34"/>
  </w:num>
  <w:num w:numId="31">
    <w:abstractNumId w:val="6"/>
  </w:num>
  <w:num w:numId="32">
    <w:abstractNumId w:val="31"/>
  </w:num>
  <w:num w:numId="33">
    <w:abstractNumId w:val="40"/>
  </w:num>
  <w:num w:numId="34">
    <w:abstractNumId w:val="24"/>
  </w:num>
  <w:num w:numId="35">
    <w:abstractNumId w:val="16"/>
  </w:num>
  <w:num w:numId="36">
    <w:abstractNumId w:val="27"/>
  </w:num>
  <w:num w:numId="37">
    <w:abstractNumId w:val="10"/>
  </w:num>
  <w:num w:numId="38">
    <w:abstractNumId w:val="17"/>
  </w:num>
  <w:num w:numId="39">
    <w:abstractNumId w:val="15"/>
  </w:num>
  <w:num w:numId="40">
    <w:abstractNumId w:val="12"/>
  </w:num>
  <w:num w:numId="41">
    <w:abstractNumId w:val="3"/>
  </w:num>
  <w:num w:numId="42">
    <w:abstractNumId w:val="36"/>
  </w:num>
  <w:num w:numId="43">
    <w:abstractNumId w:val="38"/>
  </w:num>
  <w:num w:numId="44">
    <w:abstractNumId w:val="11"/>
  </w:num>
  <w:num w:numId="45">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2B2B"/>
    <w:rsid w:val="00064C38"/>
    <w:rsid w:val="000650C6"/>
    <w:rsid w:val="000655CC"/>
    <w:rsid w:val="000700AE"/>
    <w:rsid w:val="00084024"/>
    <w:rsid w:val="0009062C"/>
    <w:rsid w:val="00095368"/>
    <w:rsid w:val="000954C4"/>
    <w:rsid w:val="000A071C"/>
    <w:rsid w:val="000A4C35"/>
    <w:rsid w:val="000A611A"/>
    <w:rsid w:val="000B12D9"/>
    <w:rsid w:val="000B4536"/>
    <w:rsid w:val="000B7715"/>
    <w:rsid w:val="000E463B"/>
    <w:rsid w:val="000E5A7E"/>
    <w:rsid w:val="000F2A71"/>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D12"/>
    <w:rsid w:val="002C0C02"/>
    <w:rsid w:val="002C1277"/>
    <w:rsid w:val="002C60AD"/>
    <w:rsid w:val="002D0E0E"/>
    <w:rsid w:val="002D6023"/>
    <w:rsid w:val="002E263F"/>
    <w:rsid w:val="002E297D"/>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952"/>
    <w:rsid w:val="004C2559"/>
    <w:rsid w:val="004D7BA3"/>
    <w:rsid w:val="004F4518"/>
    <w:rsid w:val="004F4C62"/>
    <w:rsid w:val="00501433"/>
    <w:rsid w:val="00505D9A"/>
    <w:rsid w:val="00511CC4"/>
    <w:rsid w:val="00531E60"/>
    <w:rsid w:val="00536A5A"/>
    <w:rsid w:val="00541D07"/>
    <w:rsid w:val="00543D48"/>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5C7D"/>
    <w:rsid w:val="005E02B3"/>
    <w:rsid w:val="005E1E24"/>
    <w:rsid w:val="005E2685"/>
    <w:rsid w:val="005E5A27"/>
    <w:rsid w:val="0060596B"/>
    <w:rsid w:val="00606D97"/>
    <w:rsid w:val="00614E64"/>
    <w:rsid w:val="00617710"/>
    <w:rsid w:val="00617EE6"/>
    <w:rsid w:val="0062184C"/>
    <w:rsid w:val="00623724"/>
    <w:rsid w:val="00627BEA"/>
    <w:rsid w:val="006319DB"/>
    <w:rsid w:val="00642D55"/>
    <w:rsid w:val="0065595B"/>
    <w:rsid w:val="00660269"/>
    <w:rsid w:val="00665F89"/>
    <w:rsid w:val="00673C92"/>
    <w:rsid w:val="006753EC"/>
    <w:rsid w:val="0069005E"/>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51F6"/>
    <w:rsid w:val="00754905"/>
    <w:rsid w:val="00760038"/>
    <w:rsid w:val="00762EE0"/>
    <w:rsid w:val="00765C41"/>
    <w:rsid w:val="00771100"/>
    <w:rsid w:val="007759DD"/>
    <w:rsid w:val="0078609F"/>
    <w:rsid w:val="00786757"/>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5816"/>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3C9B"/>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399C"/>
    <w:rsid w:val="00DE4447"/>
    <w:rsid w:val="00DE5DA2"/>
    <w:rsid w:val="00DF0033"/>
    <w:rsid w:val="00E026BF"/>
    <w:rsid w:val="00E07B1B"/>
    <w:rsid w:val="00E11853"/>
    <w:rsid w:val="00E52A86"/>
    <w:rsid w:val="00E53508"/>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4FEE8290"/>
    <w:rsid w:val="62728FCF"/>
    <w:rsid w:val="62A18307"/>
    <w:rsid w:val="647B2B65"/>
    <w:rsid w:val="6B2CF8ED"/>
    <w:rsid w:val="6B5B5950"/>
    <w:rsid w:val="6CA2A5A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34152/Hj%C3%A4rtstopp,%20neurologisk%20unders%C3%B6kning%20och%20provtagning%20-%20intensivv%C3%A5rd.pdf?a=false&amp;guest=true" TargetMode="External" Id="rId18" /><Relationship Type="http://schemas.openxmlformats.org/officeDocument/2006/relationships/hyperlink" Target="https://mellanarkiv.vgregion.se/share/page/dp/ws/rl/archive/stream/auth/v1/source/sofia/skas5455-299314688-1551/surrogat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34132/Hj%c3%a4rtstopp%2c%20aktiv%20temperaturkontroll%20-%20intensivv%c3%a5rd.pdf?a=false&amp;guest=true" TargetMode="External" Id="rId17" /><Relationship Type="http://schemas.openxmlformats.org/officeDocument/2006/relationships/footer" Target="footer3.xml" Id="rId16" /><Relationship Type="http://schemas.openxmlformats.org/officeDocument/2006/relationships/hyperlink" Target="https://alfresco-offentlig.vgregion.se/alfresco/service/vgr/storage/node/content/23177/Status%20epilepticus%20(SE)%20hos%20vuxna%20-%20behandling.pdf?a=false&amp;guest=tru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alfresco.vgregion.se/alfresco/service/vgr/storage/node/content/34132/Hj%C3%A4rtstopp,%20aktiv%20temperaturkontroll%20-%20intensivv%C3%A5rd.pdf?a=false&amp;guest=tru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 Type="http://schemas.openxmlformats.org/officeDocument/2006/relationships/glossaryDocument" Target="glossary/document.xml" Id="Rabcc9eb3db444386"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8a0d19f4-deaf-47d9-bff7-0c1547978960}"/>
      </w:docPartPr>
      <w:docPartBody>
        <w:p w14:paraId="0697EA5F">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Hjärtstopp - intensivvård och prognostisering</dc:title>
  <dc:subject/>
  <dc:creator>patrik.jens.johansson@vgregion.se</dc:creator>
  <keywords/>
  <lastModifiedBy>Anna Lind</lastModifiedBy>
  <revision>25</revision>
  <lastPrinted>2016-03-31T10:56:00.0000000Z</lastPrinted>
  <dcterms:created xsi:type="dcterms:W3CDTF">2022-03-02T07:16:00.0000000Z</dcterms:created>
  <dcterms:modified xsi:type="dcterms:W3CDTF">2022-10-06T08:56:25.0000000Z</dcterms:modified>
</coreProperties>
</file>