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432813" w:rsidP="00F35B05" w:rsidRDefault="00432813" w14:paraId="52A40641" w14:textId="77777777">
      <w:pPr>
        <w:pStyle w:val="Rubrik2"/>
        <w:sectPr w:rsidR="00432813" w:rsidSect="0043281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36E3DA2E" w:rsidP="36E3DA2E" w:rsidRDefault="36E3DA2E" w14:paraId="5B11AC9F" w14:textId="65A669DE">
      <w:pPr>
        <w:pStyle w:val="Rubrik1"/>
        <w:rPr>
          <w:szCs w:val="48"/>
        </w:rPr>
      </w:pPr>
      <w:r w:rsidRPr="447CBC97">
        <w:rPr>
          <w:szCs w:val="48"/>
        </w:rPr>
        <w:t xml:space="preserve">Trakeotomi - öppen eller perkutan </w:t>
      </w:r>
    </w:p>
    <w:p w:rsidRPr="00432813" w:rsidR="00432813" w:rsidP="36E3DA2E" w:rsidRDefault="3590E3B4" w14:paraId="7990D615" w14:textId="5FB7A812">
      <w:pPr>
        <w:pStyle w:val="Rubrik2"/>
        <w:rPr>
          <w:rFonts w:ascii="Calibri" w:hAnsi="Calibri" w:eastAsia="MS Gothic"/>
          <w:b/>
          <w:color w:val="000000" w:themeColor="text2"/>
          <w:szCs w:val="40"/>
        </w:rPr>
      </w:pPr>
      <w:r>
        <w:t>Förändringar sedan föregående version</w:t>
      </w:r>
    </w:p>
    <w:p w:rsidRPr="00432813" w:rsidR="00432813" w:rsidP="514A6318" w:rsidRDefault="3590E3B4" w14:paraId="60E20CAD" w14:textId="1C02D604">
      <w:r>
        <w:t>Förlängd giltighet</w:t>
      </w:r>
      <w:r w:rsidR="37336473">
        <w:t>.</w:t>
      </w:r>
      <w:r w:rsidR="00B275D6">
        <w:t xml:space="preserve"> </w:t>
      </w:r>
      <w:r w:rsidR="37336473">
        <w:t xml:space="preserve"> </w:t>
      </w:r>
    </w:p>
    <w:p w:rsidRPr="00432813" w:rsidR="00432813" w:rsidP="36E3DA2E" w:rsidRDefault="3590E3B4" w14:paraId="5B0D43E1" w14:textId="77777777">
      <w:pPr>
        <w:pStyle w:val="Rubrik2"/>
        <w:rPr>
          <w:rFonts w:ascii="Calibri" w:hAnsi="Calibri" w:eastAsia="MS Gothic"/>
          <w:b/>
          <w:color w:val="000000" w:themeColor="text2"/>
          <w:szCs w:val="40"/>
        </w:rPr>
      </w:pPr>
      <w:r>
        <w:t>Bakgrund, syfte och mål</w:t>
      </w:r>
    </w:p>
    <w:p w:rsidRPr="00432813" w:rsidR="00432813" w:rsidP="36E3DA2E" w:rsidRDefault="3590E3B4" w14:paraId="2AE9F6A0" w14:textId="3F9F7CF5">
      <w:pPr>
        <w:spacing w:line="240" w:lineRule="auto"/>
        <w:rPr>
          <w:rFonts w:ascii="Arial" w:hAnsi="Arial" w:cs="Arial"/>
          <w:color w:val="000000" w:themeColor="text2"/>
        </w:rPr>
      </w:pPr>
      <w:r w:rsidR="3590E3B4">
        <w:rPr/>
        <w:t>Vid öppen trakeotomi överförs patienten till operationssal om ej kontraindikation för förflyttning föreligger. Perkutan trakeotomi utförs under bronkoskopisk kontroll på IVA. Rutiner för trakeotomi på IVA-patienter.</w:t>
      </w:r>
    </w:p>
    <w:p w:rsidRPr="00432813" w:rsidR="00432813" w:rsidP="36E3DA2E" w:rsidRDefault="3590E3B4" w14:paraId="6CA732DC" w14:textId="77777777">
      <w:pPr>
        <w:pStyle w:val="Rubrik2"/>
        <w:rPr>
          <w:rFonts w:ascii="Calibri" w:hAnsi="Calibri" w:eastAsia="MS Gothic"/>
          <w:b/>
          <w:color w:val="000000" w:themeColor="text2"/>
          <w:szCs w:val="40"/>
        </w:rPr>
      </w:pPr>
      <w:r>
        <w:t>Arbetsbeskrivning</w:t>
      </w:r>
    </w:p>
    <w:p w:rsidRPr="00432813" w:rsidR="00432813" w:rsidP="36E3DA2E" w:rsidRDefault="3590E3B4" w14:paraId="655720D9" w14:textId="77777777">
      <w:pPr>
        <w:spacing w:line="240" w:lineRule="auto"/>
        <w:rPr>
          <w:rFonts w:ascii="Arial" w:hAnsi="Arial" w:cs="Arial"/>
          <w:color w:val="000000" w:themeColor="text2"/>
        </w:rPr>
      </w:pPr>
      <w:r>
        <w:t>Gelékudde alternativt hoprullade handdukar under axelpartiet ger extenderad hals, bakåt tippat huvud.</w:t>
      </w:r>
    </w:p>
    <w:p w:rsidRPr="00432813" w:rsidR="00432813" w:rsidP="36E3DA2E" w:rsidRDefault="3590E3B4" w14:paraId="5A9419A5" w14:textId="77777777">
      <w:pPr>
        <w:spacing w:line="240" w:lineRule="auto"/>
        <w:rPr>
          <w:rFonts w:ascii="Arial" w:hAnsi="Arial" w:cs="Arial"/>
          <w:color w:val="000000" w:themeColor="text2"/>
        </w:rPr>
      </w:pPr>
      <w:r>
        <w:t>Efter uppläggning överses denna helst av ansvarig operatör, så att optimalt läge för operationen uppnås. Operatören anlägger lokalanestesi.</w:t>
      </w:r>
    </w:p>
    <w:p w:rsidRPr="00432813" w:rsidR="00432813" w:rsidP="00432813" w:rsidRDefault="00432813" w14:paraId="7EA8AF98" w14:textId="77777777">
      <w:pPr>
        <w:spacing w:after="0" w:line="240" w:lineRule="auto"/>
        <w:ind w:left="0" w:right="0"/>
        <w:rPr>
          <w:rFonts w:ascii="Arial" w:hAnsi="Arial" w:cs="Arial"/>
          <w:b/>
          <w:sz w:val="20"/>
          <w:szCs w:val="20"/>
        </w:rPr>
      </w:pPr>
    </w:p>
    <w:tbl>
      <w:tblPr>
        <w:tblW w:w="8929" w:type="dxa"/>
        <w:tblLook w:val="04A0" w:firstRow="1" w:lastRow="0" w:firstColumn="1" w:lastColumn="0" w:noHBand="0" w:noVBand="1"/>
      </w:tblPr>
      <w:tblGrid>
        <w:gridCol w:w="3570"/>
        <w:gridCol w:w="5359"/>
      </w:tblGrid>
      <w:tr w:rsidRPr="00432813" w:rsidR="00432813" w:rsidTr="36E3DA2E" w14:paraId="6A572933" w14:textId="77777777">
        <w:tc>
          <w:tcPr>
            <w:tcW w:w="3570" w:type="dxa"/>
            <w:shd w:val="clear" w:color="auto" w:fill="auto"/>
          </w:tcPr>
          <w:p w:rsidRPr="00432813" w:rsidR="00432813" w:rsidP="36E3DA2E" w:rsidRDefault="3590E3B4" w14:paraId="28656690" w14:textId="77777777">
            <w:pPr>
              <w:rPr>
                <w:rFonts w:ascii="Arial" w:hAnsi="Arial" w:eastAsia="Calibri" w:cs="Arial"/>
                <w:b/>
                <w:bCs/>
              </w:rPr>
            </w:pPr>
            <w:r>
              <w:t>Övervakning</w:t>
            </w:r>
          </w:p>
        </w:tc>
        <w:tc>
          <w:tcPr>
            <w:tcW w:w="5359" w:type="dxa"/>
            <w:shd w:val="clear" w:color="auto" w:fill="auto"/>
          </w:tcPr>
          <w:p w:rsidRPr="00432813" w:rsidR="00432813" w:rsidP="00432813" w:rsidRDefault="00432813" w14:paraId="551C5E08" w14:textId="77777777">
            <w:pPr>
              <w:autoSpaceDE w:val="0"/>
              <w:autoSpaceDN w:val="0"/>
              <w:adjustRightInd w:val="0"/>
              <w:spacing w:after="0" w:line="240" w:lineRule="auto"/>
              <w:ind w:left="0" w:right="0"/>
              <w:rPr>
                <w:rFonts w:ascii="Arial" w:hAnsi="Arial" w:eastAsia="Calibri" w:cs="Arial"/>
                <w:color w:val="000000"/>
                <w:sz w:val="20"/>
                <w:szCs w:val="20"/>
              </w:rPr>
            </w:pPr>
            <w:r w:rsidRPr="00432813">
              <w:rPr>
                <w:rFonts w:ascii="Arial" w:hAnsi="Arial" w:eastAsia="Calibri" w:cs="Arial"/>
                <w:color w:val="000000"/>
                <w:sz w:val="20"/>
                <w:szCs w:val="20"/>
              </w:rPr>
              <w:t>Pulsoximetri</w:t>
            </w:r>
          </w:p>
          <w:p w:rsidRPr="00432813" w:rsidR="00432813" w:rsidP="00432813" w:rsidRDefault="00432813" w14:paraId="3C5029D4" w14:textId="77777777">
            <w:pPr>
              <w:autoSpaceDE w:val="0"/>
              <w:autoSpaceDN w:val="0"/>
              <w:adjustRightInd w:val="0"/>
              <w:spacing w:after="0" w:line="240" w:lineRule="auto"/>
              <w:ind w:left="0" w:right="0"/>
              <w:rPr>
                <w:rFonts w:ascii="Arial" w:hAnsi="Arial" w:eastAsia="Calibri" w:cs="Arial"/>
                <w:color w:val="000000"/>
                <w:sz w:val="20"/>
                <w:szCs w:val="20"/>
              </w:rPr>
            </w:pPr>
            <w:r w:rsidRPr="00432813">
              <w:rPr>
                <w:rFonts w:ascii="Arial" w:hAnsi="Arial" w:eastAsia="Calibri" w:cs="Arial"/>
                <w:color w:val="000000"/>
                <w:sz w:val="20"/>
                <w:szCs w:val="20"/>
              </w:rPr>
              <w:t>EKG</w:t>
            </w:r>
          </w:p>
          <w:p w:rsidRPr="00432813" w:rsidR="00432813" w:rsidP="00432813" w:rsidRDefault="00432813" w14:paraId="6A618A72" w14:textId="77777777">
            <w:pPr>
              <w:autoSpaceDE w:val="0"/>
              <w:autoSpaceDN w:val="0"/>
              <w:adjustRightInd w:val="0"/>
              <w:spacing w:after="0" w:line="240" w:lineRule="auto"/>
              <w:ind w:left="0" w:right="0"/>
              <w:rPr>
                <w:rFonts w:ascii="Arial" w:hAnsi="Arial" w:eastAsia="Calibri" w:cs="Arial"/>
                <w:color w:val="000000"/>
                <w:sz w:val="20"/>
                <w:szCs w:val="20"/>
              </w:rPr>
            </w:pPr>
            <w:r w:rsidRPr="00432813">
              <w:rPr>
                <w:rFonts w:ascii="Arial" w:hAnsi="Arial" w:eastAsia="Calibri" w:cs="Arial"/>
                <w:color w:val="000000"/>
                <w:sz w:val="20"/>
                <w:szCs w:val="20"/>
              </w:rPr>
              <w:t>Gasanalys (om intuberad patient)</w:t>
            </w:r>
          </w:p>
          <w:p w:rsidRPr="00432813" w:rsidR="00432813" w:rsidP="00432813" w:rsidRDefault="00432813" w14:paraId="3B092EDA" w14:textId="77777777">
            <w:pPr>
              <w:spacing w:after="0" w:line="240" w:lineRule="auto"/>
              <w:ind w:left="0" w:right="0"/>
              <w:rPr>
                <w:rFonts w:ascii="Arial" w:hAnsi="Arial" w:eastAsia="Calibri" w:cs="Arial"/>
                <w:b/>
                <w:sz w:val="20"/>
                <w:szCs w:val="20"/>
              </w:rPr>
            </w:pPr>
          </w:p>
        </w:tc>
      </w:tr>
    </w:tbl>
    <w:p w:rsidRPr="00432813" w:rsidR="00432813" w:rsidP="36E3DA2E" w:rsidRDefault="3590E3B4" w14:paraId="2CD478B9" w14:textId="77777777">
      <w:pPr>
        <w:spacing w:line="240" w:lineRule="auto"/>
        <w:rPr>
          <w:rFonts w:ascii="Arial" w:hAnsi="Arial" w:cs="Arial"/>
          <w:color w:val="000000" w:themeColor="text2"/>
        </w:rPr>
      </w:pPr>
      <w:r>
        <w:t xml:space="preserve">Vid </w:t>
      </w:r>
      <w:r w:rsidRPr="36E3DA2E">
        <w:rPr>
          <w:b/>
          <w:bCs/>
        </w:rPr>
        <w:t>trakeotomi i enbart lokalanestesi</w:t>
      </w:r>
      <w:r>
        <w:t xml:space="preserve"> ska patientens huvud ej täckas helt utan man ska bibehålla kommunikation och kontakt med patienten. Syrgastillförsel sker via näskateter.</w:t>
      </w:r>
    </w:p>
    <w:p w:rsidRPr="00432813" w:rsidR="00432813" w:rsidP="00432813" w:rsidRDefault="00432813" w14:paraId="6E2819F6" w14:textId="77777777">
      <w:pPr>
        <w:autoSpaceDE w:val="0"/>
        <w:autoSpaceDN w:val="0"/>
        <w:adjustRightInd w:val="0"/>
        <w:spacing w:after="0" w:line="240" w:lineRule="auto"/>
        <w:ind w:left="0" w:right="0"/>
        <w:rPr>
          <w:rFonts w:ascii="Arial" w:hAnsi="Arial" w:cs="Arial"/>
          <w:color w:val="000000"/>
          <w:sz w:val="20"/>
          <w:szCs w:val="20"/>
        </w:rPr>
      </w:pPr>
    </w:p>
    <w:p w:rsidRPr="00432813" w:rsidR="00432813" w:rsidP="36E3DA2E" w:rsidRDefault="3590E3B4" w14:paraId="1378DA85" w14:textId="77777777">
      <w:pPr>
        <w:spacing w:line="240" w:lineRule="auto"/>
        <w:rPr>
          <w:rFonts w:ascii="Arial" w:hAnsi="Arial" w:cs="Arial"/>
          <w:color w:val="000000" w:themeColor="text2"/>
        </w:rPr>
      </w:pPr>
      <w:r>
        <w:t>Då trakea öppnats och kanylerats, ansluts endtidal koldioxidanalys för att konfirmera läget.</w:t>
      </w:r>
    </w:p>
    <w:p w:rsidRPr="00432813" w:rsidR="00432813" w:rsidP="00432813" w:rsidRDefault="00432813" w14:paraId="1E63E660" w14:textId="77777777">
      <w:pPr>
        <w:autoSpaceDE w:val="0"/>
        <w:autoSpaceDN w:val="0"/>
        <w:adjustRightInd w:val="0"/>
        <w:spacing w:after="0" w:line="240" w:lineRule="auto"/>
        <w:ind w:left="0" w:right="0"/>
        <w:rPr>
          <w:rFonts w:ascii="Arial" w:hAnsi="Arial" w:cs="Arial"/>
          <w:color w:val="000000"/>
          <w:sz w:val="20"/>
          <w:szCs w:val="20"/>
        </w:rPr>
      </w:pPr>
    </w:p>
    <w:p w:rsidRPr="00432813" w:rsidR="00432813" w:rsidP="36E3DA2E" w:rsidRDefault="3590E3B4" w14:paraId="7989C458" w14:textId="77777777">
      <w:pPr>
        <w:spacing w:line="240" w:lineRule="auto"/>
        <w:rPr>
          <w:rFonts w:ascii="Arial" w:hAnsi="Arial" w:cs="Arial"/>
          <w:color w:val="000000" w:themeColor="text2"/>
        </w:rPr>
      </w:pPr>
      <w:r w:rsidRPr="36E3DA2E">
        <w:rPr>
          <w:b/>
          <w:bCs/>
        </w:rPr>
        <w:t>Intuberad patient</w:t>
      </w:r>
      <w:r>
        <w:t xml:space="preserve"> sövs på lämpligt sätt med hänsyn till grundsjukdom: TIVA kan vara att föredra då man får ett otätt system då luftvägen öppnas.</w:t>
      </w:r>
    </w:p>
    <w:p w:rsidRPr="00432813" w:rsidR="00432813" w:rsidP="00432813" w:rsidRDefault="00432813" w14:paraId="353E4B25" w14:textId="77777777">
      <w:pPr>
        <w:autoSpaceDE w:val="0"/>
        <w:autoSpaceDN w:val="0"/>
        <w:adjustRightInd w:val="0"/>
        <w:spacing w:after="0" w:line="240" w:lineRule="auto"/>
        <w:ind w:left="0" w:right="0"/>
        <w:rPr>
          <w:rFonts w:ascii="Arial" w:hAnsi="Arial" w:cs="Arial"/>
          <w:color w:val="000000"/>
          <w:sz w:val="20"/>
          <w:szCs w:val="20"/>
        </w:rPr>
      </w:pPr>
    </w:p>
    <w:p w:rsidRPr="00432813" w:rsidR="00432813" w:rsidP="36E3DA2E" w:rsidRDefault="3590E3B4" w14:paraId="31D5A8ED" w14:textId="77777777">
      <w:pPr>
        <w:spacing w:line="240" w:lineRule="auto"/>
        <w:rPr>
          <w:rFonts w:ascii="Arial" w:hAnsi="Arial" w:cs="Arial"/>
          <w:color w:val="000000" w:themeColor="text2"/>
        </w:rPr>
      </w:pPr>
      <w:r>
        <w:t>Då operatören dissekerat sig fram till trakea ventileras patienten med ökande syrgashalt för att säkerställa oxygeneringen inför planerat luftläckage.</w:t>
      </w:r>
    </w:p>
    <w:p w:rsidRPr="00432813" w:rsidR="00432813" w:rsidP="36E3DA2E" w:rsidRDefault="3590E3B4" w14:paraId="6CBE67CF" w14:textId="77777777">
      <w:pPr>
        <w:spacing w:line="240" w:lineRule="auto"/>
        <w:rPr>
          <w:rFonts w:ascii="Arial" w:hAnsi="Arial" w:cs="Arial"/>
          <w:color w:val="000000" w:themeColor="text2"/>
        </w:rPr>
      </w:pPr>
      <w:r>
        <w:t>Vid trakealincisionen åstadkommes ofta lesion av trakealtubens kuff, varför gasflödet kan behöva ökas.</w:t>
      </w:r>
    </w:p>
    <w:p w:rsidRPr="00432813" w:rsidR="00432813" w:rsidP="00432813" w:rsidRDefault="00432813" w14:paraId="5FA156A0" w14:textId="77777777">
      <w:pPr>
        <w:autoSpaceDE w:val="0"/>
        <w:autoSpaceDN w:val="0"/>
        <w:adjustRightInd w:val="0"/>
        <w:spacing w:after="0" w:line="240" w:lineRule="auto"/>
        <w:ind w:left="0" w:right="0"/>
        <w:rPr>
          <w:rFonts w:ascii="Arial" w:hAnsi="Arial" w:cs="Arial"/>
          <w:color w:val="000000"/>
          <w:sz w:val="20"/>
          <w:szCs w:val="20"/>
        </w:rPr>
      </w:pPr>
    </w:p>
    <w:p w:rsidRPr="00432813" w:rsidR="00432813" w:rsidP="36E3DA2E" w:rsidRDefault="3590E3B4" w14:paraId="4B851DA7" w14:textId="77777777">
      <w:pPr>
        <w:spacing w:line="240" w:lineRule="auto"/>
        <w:rPr>
          <w:rFonts w:ascii="Arial" w:hAnsi="Arial" w:cs="Arial"/>
          <w:color w:val="000000" w:themeColor="text2"/>
        </w:rPr>
      </w:pPr>
      <w:r>
        <w:t>Då trakealincision är gjord skall trakealtuben (på operatörens uppmaning) backas (kuffen töms vid behov) så kanylen kan införas. Ansvarig anestesiolog bör närvara vid detta moment, vilket skall ske långsamt och under ögats kontroll.</w:t>
      </w:r>
    </w:p>
    <w:p w:rsidRPr="00432813" w:rsidR="00432813" w:rsidP="36E3DA2E" w:rsidRDefault="3590E3B4" w14:paraId="4CCF6E3A" w14:textId="77777777">
      <w:pPr>
        <w:rPr>
          <w:rFonts w:ascii="Arial" w:hAnsi="Arial" w:cs="Arial"/>
          <w:color w:val="000000" w:themeColor="text2"/>
        </w:rPr>
      </w:pPr>
      <w:r>
        <w:t>Tuben ska ej dras längre än att kanylen kan nedföras.</w:t>
      </w:r>
    </w:p>
    <w:p w:rsidRPr="00432813" w:rsidR="00432813" w:rsidP="36E3DA2E" w:rsidRDefault="3590E3B4" w14:paraId="4CC489C0" w14:textId="77777777">
      <w:pPr>
        <w:rPr>
          <w:rFonts w:ascii="Arial" w:hAnsi="Arial" w:cs="Arial"/>
          <w:color w:val="000000" w:themeColor="text2"/>
        </w:rPr>
      </w:pPr>
      <w:r>
        <w:t>Trakealkanylens läge kontrolleras med endtidal gasmonitorering.</w:t>
      </w:r>
    </w:p>
    <w:p w:rsidRPr="00432813" w:rsidR="00432813" w:rsidP="00432813" w:rsidRDefault="00432813" w14:paraId="2AE56D0F" w14:textId="77777777">
      <w:pPr>
        <w:autoSpaceDE w:val="0"/>
        <w:autoSpaceDN w:val="0"/>
        <w:adjustRightInd w:val="0"/>
        <w:spacing w:after="0" w:line="240" w:lineRule="auto"/>
        <w:ind w:left="0" w:right="0"/>
        <w:rPr>
          <w:rFonts w:ascii="Arial" w:hAnsi="Arial" w:cs="Arial"/>
          <w:color w:val="000000"/>
          <w:sz w:val="20"/>
          <w:szCs w:val="20"/>
        </w:rPr>
      </w:pPr>
    </w:p>
    <w:p w:rsidRPr="00432813" w:rsidR="00432813" w:rsidP="36E3DA2E" w:rsidRDefault="3590E3B4" w14:paraId="54629176" w14:textId="2FD02DC5">
      <w:pPr>
        <w:spacing w:line="240" w:lineRule="auto"/>
        <w:rPr>
          <w:rFonts w:ascii="Arial" w:hAnsi="Arial" w:cs="Arial"/>
          <w:color w:val="000000" w:themeColor="text2"/>
        </w:rPr>
      </w:pPr>
      <w:r>
        <w:t>Därefter kan luftvägarna behöva expanderas eftersom PEEP försvinner då luftvägen står öppen mot atmosfärtrycket. Rekrytering kan ske på operationssalen och efter överföring till IVA.</w:t>
      </w:r>
    </w:p>
    <w:p w:rsidRPr="00432813" w:rsidR="00432813" w:rsidP="36E3DA2E" w:rsidRDefault="3590E3B4" w14:paraId="28905C72" w14:textId="77777777">
      <w:pPr>
        <w:pStyle w:val="MellanrubrikVGR"/>
        <w:rPr>
          <w:bCs/>
          <w:color w:val="000000" w:themeColor="text2"/>
          <w:szCs w:val="26"/>
        </w:rPr>
      </w:pPr>
      <w:r>
        <w:t xml:space="preserve">Perkutan trakeotomi: </w:t>
      </w:r>
    </w:p>
    <w:p w:rsidRPr="00432813" w:rsidR="00432813" w:rsidP="00432813" w:rsidRDefault="00432813" w14:paraId="45375B1A" w14:textId="77777777">
      <w:pPr>
        <w:autoSpaceDE w:val="0"/>
        <w:autoSpaceDN w:val="0"/>
        <w:adjustRightInd w:val="0"/>
        <w:spacing w:after="0" w:line="240" w:lineRule="auto"/>
        <w:ind w:left="0" w:right="0"/>
        <w:rPr>
          <w:rFonts w:ascii="Arial" w:hAnsi="Arial" w:cs="Arial"/>
          <w:b/>
          <w:color w:val="000000"/>
          <w:sz w:val="20"/>
          <w:szCs w:val="20"/>
        </w:rPr>
      </w:pPr>
    </w:p>
    <w:p w:rsidRPr="00432813" w:rsidR="00432813" w:rsidP="36E3DA2E" w:rsidRDefault="3590E3B4" w14:paraId="77AEDE8A" w14:textId="77777777">
      <w:pPr>
        <w:rPr>
          <w:rFonts w:ascii="Arial" w:hAnsi="Arial" w:cs="Arial"/>
          <w:color w:val="000000" w:themeColor="text2"/>
        </w:rPr>
      </w:pPr>
      <w:r>
        <w:t xml:space="preserve">Perkutan trakeotomi utförs under </w:t>
      </w:r>
      <w:r w:rsidRPr="36E3DA2E">
        <w:rPr>
          <w:b/>
          <w:bCs/>
        </w:rPr>
        <w:t>bronkoskopisk</w:t>
      </w:r>
      <w:r>
        <w:t xml:space="preserve"> kontroll.</w:t>
      </w:r>
    </w:p>
    <w:p w:rsidRPr="00432813" w:rsidR="00432813" w:rsidP="00432813" w:rsidRDefault="00432813" w14:paraId="0A9C5C22" w14:textId="77777777">
      <w:pPr>
        <w:autoSpaceDE w:val="0"/>
        <w:autoSpaceDN w:val="0"/>
        <w:adjustRightInd w:val="0"/>
        <w:spacing w:after="0" w:line="240" w:lineRule="auto"/>
        <w:ind w:left="0" w:right="0"/>
        <w:rPr>
          <w:rFonts w:ascii="Arial" w:hAnsi="Arial" w:cs="Arial"/>
          <w:color w:val="000000"/>
          <w:sz w:val="20"/>
          <w:szCs w:val="20"/>
        </w:rPr>
      </w:pPr>
    </w:p>
    <w:tbl>
      <w:tblPr>
        <w:tblW w:w="8929" w:type="dxa"/>
        <w:tblLook w:val="04A0" w:firstRow="1" w:lastRow="0" w:firstColumn="1" w:lastColumn="0" w:noHBand="0" w:noVBand="1"/>
      </w:tblPr>
      <w:tblGrid>
        <w:gridCol w:w="4215"/>
        <w:gridCol w:w="4714"/>
      </w:tblGrid>
      <w:tr w:rsidRPr="00432813" w:rsidR="00432813" w:rsidTr="36E3DA2E" w14:paraId="7D471041" w14:textId="77777777">
        <w:tc>
          <w:tcPr>
            <w:tcW w:w="4215" w:type="dxa"/>
            <w:shd w:val="clear" w:color="auto" w:fill="auto"/>
          </w:tcPr>
          <w:p w:rsidRPr="00432813" w:rsidR="00432813" w:rsidP="36E3DA2E" w:rsidRDefault="3590E3B4" w14:paraId="2B872B8A" w14:textId="77777777">
            <w:pPr>
              <w:rPr>
                <w:rFonts w:ascii="Arial" w:hAnsi="Arial" w:eastAsia="Calibri" w:cs="Arial"/>
                <w:b/>
                <w:bCs/>
                <w:color w:val="000000" w:themeColor="text2"/>
              </w:rPr>
            </w:pPr>
            <w:r w:rsidRPr="36E3DA2E">
              <w:rPr>
                <w:b/>
                <w:bCs/>
              </w:rPr>
              <w:t>Indikation:</w:t>
            </w:r>
          </w:p>
        </w:tc>
        <w:tc>
          <w:tcPr>
            <w:tcW w:w="4714" w:type="dxa"/>
            <w:shd w:val="clear" w:color="auto" w:fill="auto"/>
          </w:tcPr>
          <w:p w:rsidRPr="00432813" w:rsidR="00432813" w:rsidP="00432813" w:rsidRDefault="00432813" w14:paraId="7B9E26E5" w14:textId="77777777">
            <w:pPr>
              <w:autoSpaceDE w:val="0"/>
              <w:autoSpaceDN w:val="0"/>
              <w:adjustRightInd w:val="0"/>
              <w:spacing w:after="0" w:line="240" w:lineRule="auto"/>
              <w:ind w:left="0" w:right="0"/>
              <w:rPr>
                <w:rFonts w:ascii="Arial" w:hAnsi="Arial" w:eastAsia="Calibri" w:cs="Arial"/>
                <w:color w:val="000000"/>
                <w:sz w:val="20"/>
                <w:szCs w:val="20"/>
              </w:rPr>
            </w:pPr>
            <w:r w:rsidRPr="00432813">
              <w:rPr>
                <w:rFonts w:ascii="Arial" w:hAnsi="Arial" w:eastAsia="Calibri" w:cs="Arial"/>
                <w:color w:val="000000"/>
                <w:sz w:val="20"/>
                <w:szCs w:val="20"/>
              </w:rPr>
              <w:t>Förväntad ventilatorbehandling mer än 7 dagar.</w:t>
            </w:r>
            <w:r w:rsidRPr="00432813">
              <w:rPr>
                <w:rFonts w:ascii="Arial" w:hAnsi="Arial" w:eastAsia="Calibri" w:cs="Arial"/>
                <w:color w:val="000000"/>
                <w:sz w:val="20"/>
                <w:szCs w:val="20"/>
              </w:rPr>
              <w:br/>
            </w:r>
            <w:r w:rsidRPr="00432813">
              <w:rPr>
                <w:rFonts w:ascii="Arial" w:hAnsi="Arial" w:eastAsia="Calibri" w:cs="Arial"/>
                <w:color w:val="000000"/>
                <w:sz w:val="20"/>
                <w:szCs w:val="20"/>
              </w:rPr>
              <w:t>Övre luftvägshinder på intuberad patient.</w:t>
            </w:r>
          </w:p>
        </w:tc>
      </w:tr>
      <w:tr w:rsidRPr="00432813" w:rsidR="00432813" w:rsidTr="36E3DA2E" w14:paraId="4968C160" w14:textId="77777777">
        <w:trPr>
          <w:trHeight w:val="660"/>
        </w:trPr>
        <w:tc>
          <w:tcPr>
            <w:tcW w:w="4215" w:type="dxa"/>
            <w:shd w:val="clear" w:color="auto" w:fill="auto"/>
          </w:tcPr>
          <w:p w:rsidRPr="00432813" w:rsidR="00432813" w:rsidP="36E3DA2E" w:rsidRDefault="3590E3B4" w14:paraId="2A479190" w14:textId="3B83D9BD">
            <w:pPr>
              <w:spacing w:line="240" w:lineRule="auto"/>
              <w:rPr>
                <w:rFonts w:ascii="Arial" w:hAnsi="Arial" w:eastAsia="Calibri" w:cs="Arial"/>
                <w:b/>
                <w:bCs/>
                <w:color w:val="000000" w:themeColor="text2"/>
              </w:rPr>
            </w:pPr>
            <w:r w:rsidRPr="36E3DA2E">
              <w:rPr>
                <w:b/>
                <w:bCs/>
              </w:rPr>
              <w:t>Kontraindikationer</w:t>
            </w:r>
          </w:p>
        </w:tc>
        <w:tc>
          <w:tcPr>
            <w:tcW w:w="4714" w:type="dxa"/>
            <w:shd w:val="clear" w:color="auto" w:fill="auto"/>
          </w:tcPr>
          <w:p w:rsidRPr="00432813" w:rsidR="00432813" w:rsidP="00432813" w:rsidRDefault="00432813" w14:paraId="16A81636" w14:textId="77777777">
            <w:pPr>
              <w:autoSpaceDE w:val="0"/>
              <w:autoSpaceDN w:val="0"/>
              <w:adjustRightInd w:val="0"/>
              <w:spacing w:after="0" w:line="240" w:lineRule="auto"/>
              <w:ind w:left="0" w:right="0"/>
              <w:rPr>
                <w:rFonts w:ascii="Arial" w:hAnsi="Arial" w:eastAsia="Calibri" w:cs="Arial"/>
                <w:color w:val="000000"/>
                <w:sz w:val="20"/>
                <w:szCs w:val="20"/>
              </w:rPr>
            </w:pPr>
          </w:p>
        </w:tc>
      </w:tr>
      <w:tr w:rsidRPr="00432813" w:rsidR="00432813" w:rsidTr="36E3DA2E" w14:paraId="7C127C5B" w14:textId="77777777">
        <w:tc>
          <w:tcPr>
            <w:tcW w:w="4215" w:type="dxa"/>
            <w:shd w:val="clear" w:color="auto" w:fill="auto"/>
          </w:tcPr>
          <w:p w:rsidRPr="00432813" w:rsidR="00432813" w:rsidP="36E3DA2E" w:rsidRDefault="3590E3B4" w14:paraId="52CF5CB6" w14:textId="77777777">
            <w:pPr>
              <w:rPr>
                <w:rFonts w:ascii="Arial" w:hAnsi="Arial" w:eastAsia="Calibri" w:cs="Arial"/>
                <w:b/>
                <w:bCs/>
                <w:color w:val="000000" w:themeColor="text2"/>
              </w:rPr>
            </w:pPr>
            <w:r w:rsidRPr="36E3DA2E">
              <w:rPr>
                <w:b/>
                <w:bCs/>
              </w:rPr>
              <w:t>Absoluta:</w:t>
            </w:r>
          </w:p>
        </w:tc>
        <w:tc>
          <w:tcPr>
            <w:tcW w:w="4714" w:type="dxa"/>
            <w:shd w:val="clear" w:color="auto" w:fill="auto"/>
          </w:tcPr>
          <w:p w:rsidRPr="00432813" w:rsidR="00432813" w:rsidP="00432813" w:rsidRDefault="00432813" w14:paraId="78248DFA" w14:textId="77777777">
            <w:pPr>
              <w:autoSpaceDE w:val="0"/>
              <w:autoSpaceDN w:val="0"/>
              <w:adjustRightInd w:val="0"/>
              <w:spacing w:after="0" w:line="240" w:lineRule="auto"/>
              <w:ind w:left="0" w:right="0"/>
              <w:rPr>
                <w:rFonts w:ascii="Arial" w:hAnsi="Arial" w:eastAsia="Calibri" w:cs="Arial"/>
                <w:color w:val="000000"/>
                <w:sz w:val="20"/>
                <w:szCs w:val="20"/>
              </w:rPr>
            </w:pPr>
            <w:r w:rsidRPr="00432813">
              <w:rPr>
                <w:rFonts w:ascii="Arial" w:hAnsi="Arial" w:eastAsia="Calibri" w:cs="Arial"/>
                <w:color w:val="000000"/>
                <w:sz w:val="20"/>
                <w:szCs w:val="20"/>
              </w:rPr>
              <w:t>Akutsituation.</w:t>
            </w:r>
            <w:r w:rsidRPr="00432813">
              <w:rPr>
                <w:rFonts w:ascii="Arial" w:hAnsi="Arial" w:eastAsia="Calibri" w:cs="Arial"/>
                <w:color w:val="000000"/>
                <w:sz w:val="20"/>
                <w:szCs w:val="20"/>
              </w:rPr>
              <w:br/>
            </w:r>
            <w:r w:rsidRPr="00432813">
              <w:rPr>
                <w:rFonts w:ascii="Arial" w:hAnsi="Arial" w:eastAsia="Calibri" w:cs="Arial"/>
                <w:color w:val="000000"/>
                <w:sz w:val="20"/>
                <w:szCs w:val="20"/>
              </w:rPr>
              <w:t>Icke intuberad patient.</w:t>
            </w:r>
            <w:r w:rsidRPr="00432813">
              <w:rPr>
                <w:rFonts w:ascii="Arial" w:hAnsi="Arial" w:eastAsia="Calibri" w:cs="Arial"/>
                <w:color w:val="000000"/>
                <w:sz w:val="20"/>
                <w:szCs w:val="20"/>
              </w:rPr>
              <w:br/>
            </w:r>
            <w:r w:rsidRPr="00432813">
              <w:rPr>
                <w:rFonts w:ascii="Arial" w:hAnsi="Arial" w:eastAsia="Calibri" w:cs="Arial"/>
                <w:color w:val="000000"/>
                <w:sz w:val="20"/>
                <w:szCs w:val="20"/>
              </w:rPr>
              <w:t>Ingen palperbar trakea.</w:t>
            </w:r>
            <w:r w:rsidRPr="00432813">
              <w:rPr>
                <w:rFonts w:ascii="Arial" w:hAnsi="Arial" w:eastAsia="Calibri" w:cs="Arial"/>
                <w:color w:val="000000"/>
                <w:sz w:val="20"/>
                <w:szCs w:val="20"/>
              </w:rPr>
              <w:br/>
            </w:r>
            <w:r w:rsidRPr="00432813">
              <w:rPr>
                <w:rFonts w:ascii="Arial" w:hAnsi="Arial" w:eastAsia="Calibri" w:cs="Arial"/>
                <w:color w:val="000000"/>
                <w:sz w:val="20"/>
                <w:szCs w:val="20"/>
              </w:rPr>
              <w:t>Tillstånd efter stor halsoperation.</w:t>
            </w:r>
            <w:r w:rsidRPr="00432813">
              <w:rPr>
                <w:rFonts w:ascii="Arial" w:hAnsi="Arial" w:eastAsia="Calibri" w:cs="Arial"/>
                <w:color w:val="000000"/>
                <w:sz w:val="20"/>
                <w:szCs w:val="20"/>
              </w:rPr>
              <w:br/>
            </w:r>
            <w:r w:rsidRPr="00432813">
              <w:rPr>
                <w:rFonts w:ascii="Arial" w:hAnsi="Arial" w:eastAsia="Calibri" w:cs="Arial"/>
                <w:color w:val="000000"/>
                <w:sz w:val="20"/>
                <w:szCs w:val="20"/>
              </w:rPr>
              <w:t>Instabil halsrygg.</w:t>
            </w:r>
            <w:r w:rsidRPr="00432813">
              <w:rPr>
                <w:rFonts w:ascii="Arial" w:hAnsi="Arial" w:eastAsia="Calibri" w:cs="Arial"/>
                <w:color w:val="000000"/>
                <w:sz w:val="20"/>
                <w:szCs w:val="20"/>
              </w:rPr>
              <w:br/>
            </w:r>
            <w:r w:rsidRPr="00432813">
              <w:rPr>
                <w:rFonts w:ascii="Arial" w:hAnsi="Arial" w:eastAsia="Calibri" w:cs="Arial"/>
                <w:color w:val="000000"/>
                <w:sz w:val="20"/>
                <w:szCs w:val="20"/>
              </w:rPr>
              <w:t>Känd svårintuberad patient.</w:t>
            </w:r>
            <w:r w:rsidRPr="00432813">
              <w:rPr>
                <w:rFonts w:ascii="Arial" w:hAnsi="Arial" w:eastAsia="Calibri" w:cs="Arial"/>
                <w:color w:val="000000"/>
                <w:sz w:val="20"/>
                <w:szCs w:val="20"/>
              </w:rPr>
              <w:br/>
            </w:r>
            <w:r w:rsidRPr="00432813">
              <w:rPr>
                <w:rFonts w:ascii="Arial" w:hAnsi="Arial" w:eastAsia="Calibri" w:cs="Arial"/>
                <w:color w:val="000000"/>
                <w:sz w:val="20"/>
                <w:szCs w:val="20"/>
              </w:rPr>
              <w:t>Lokal infektion.</w:t>
            </w:r>
          </w:p>
          <w:p w:rsidRPr="00432813" w:rsidR="00432813" w:rsidP="00432813" w:rsidRDefault="00432813" w14:paraId="2D67A42F" w14:textId="77777777">
            <w:pPr>
              <w:autoSpaceDE w:val="0"/>
              <w:autoSpaceDN w:val="0"/>
              <w:adjustRightInd w:val="0"/>
              <w:spacing w:after="0" w:line="240" w:lineRule="auto"/>
              <w:ind w:left="0" w:right="0"/>
              <w:rPr>
                <w:rFonts w:ascii="Arial" w:hAnsi="Arial" w:eastAsia="Calibri" w:cs="Arial"/>
                <w:color w:val="000000"/>
                <w:sz w:val="20"/>
                <w:szCs w:val="20"/>
              </w:rPr>
            </w:pPr>
          </w:p>
        </w:tc>
      </w:tr>
      <w:tr w:rsidRPr="00432813" w:rsidR="00432813" w:rsidTr="36E3DA2E" w14:paraId="0D38BEA9" w14:textId="77777777">
        <w:tc>
          <w:tcPr>
            <w:tcW w:w="4215" w:type="dxa"/>
            <w:shd w:val="clear" w:color="auto" w:fill="auto"/>
          </w:tcPr>
          <w:p w:rsidRPr="00432813" w:rsidR="00432813" w:rsidP="36E3DA2E" w:rsidRDefault="3590E3B4" w14:paraId="6C39B4BA" w14:textId="77777777">
            <w:pPr>
              <w:rPr>
                <w:rFonts w:ascii="Arial" w:hAnsi="Arial" w:eastAsia="Calibri" w:cs="Arial"/>
                <w:b/>
                <w:bCs/>
                <w:color w:val="000000" w:themeColor="text2"/>
              </w:rPr>
            </w:pPr>
            <w:r w:rsidRPr="36E3DA2E">
              <w:rPr>
                <w:b/>
                <w:bCs/>
              </w:rPr>
              <w:t>Relativa:</w:t>
            </w:r>
          </w:p>
        </w:tc>
        <w:tc>
          <w:tcPr>
            <w:tcW w:w="4714" w:type="dxa"/>
            <w:shd w:val="clear" w:color="auto" w:fill="auto"/>
          </w:tcPr>
          <w:p w:rsidRPr="00432813" w:rsidR="00432813" w:rsidP="00432813" w:rsidRDefault="00432813" w14:paraId="7CD74591" w14:textId="77777777">
            <w:pPr>
              <w:autoSpaceDE w:val="0"/>
              <w:autoSpaceDN w:val="0"/>
              <w:adjustRightInd w:val="0"/>
              <w:spacing w:after="0" w:line="240" w:lineRule="auto"/>
              <w:ind w:left="0" w:right="0"/>
              <w:rPr>
                <w:rFonts w:ascii="Arial" w:hAnsi="Arial" w:eastAsia="Calibri" w:cs="Arial"/>
                <w:color w:val="000000"/>
                <w:sz w:val="20"/>
                <w:szCs w:val="20"/>
              </w:rPr>
            </w:pPr>
            <w:r w:rsidRPr="00432813">
              <w:rPr>
                <w:rFonts w:ascii="Arial" w:hAnsi="Arial" w:eastAsia="Calibri" w:cs="Arial"/>
                <w:color w:val="000000"/>
                <w:sz w:val="20"/>
                <w:szCs w:val="20"/>
              </w:rPr>
              <w:t>Ökad blödningsbenägenhet.</w:t>
            </w:r>
            <w:r w:rsidRPr="00432813">
              <w:rPr>
                <w:rFonts w:ascii="Arial" w:hAnsi="Arial" w:eastAsia="Calibri" w:cs="Arial"/>
                <w:color w:val="000000"/>
                <w:sz w:val="20"/>
                <w:szCs w:val="20"/>
              </w:rPr>
              <w:br/>
            </w:r>
            <w:r w:rsidRPr="00432813">
              <w:rPr>
                <w:rFonts w:ascii="Arial" w:hAnsi="Arial" w:eastAsia="Calibri" w:cs="Arial"/>
                <w:color w:val="000000"/>
                <w:sz w:val="20"/>
                <w:szCs w:val="20"/>
              </w:rPr>
              <w:t>Mycket avancerad respiratorinställning, t ex PEEP mer än 13, FiO² mer än 70 %.</w:t>
            </w:r>
            <w:r w:rsidRPr="00432813">
              <w:rPr>
                <w:rFonts w:ascii="Arial" w:hAnsi="Arial" w:eastAsia="Calibri" w:cs="Arial"/>
                <w:color w:val="000000"/>
                <w:sz w:val="20"/>
                <w:szCs w:val="20"/>
              </w:rPr>
              <w:br/>
            </w:r>
            <w:r w:rsidRPr="00432813">
              <w:rPr>
                <w:rFonts w:ascii="Arial" w:hAnsi="Arial" w:eastAsia="Calibri" w:cs="Arial"/>
                <w:color w:val="000000"/>
                <w:sz w:val="20"/>
                <w:szCs w:val="20"/>
              </w:rPr>
              <w:t>Stor struma.</w:t>
            </w:r>
          </w:p>
          <w:p w:rsidRPr="00432813" w:rsidR="00432813" w:rsidP="00432813" w:rsidRDefault="00432813" w14:paraId="6994D192" w14:textId="77777777">
            <w:pPr>
              <w:autoSpaceDE w:val="0"/>
              <w:autoSpaceDN w:val="0"/>
              <w:adjustRightInd w:val="0"/>
              <w:spacing w:after="0" w:line="240" w:lineRule="auto"/>
              <w:ind w:left="0" w:right="0"/>
              <w:rPr>
                <w:rFonts w:ascii="Arial" w:hAnsi="Arial" w:eastAsia="Calibri" w:cs="Arial"/>
                <w:color w:val="000000"/>
                <w:sz w:val="20"/>
                <w:szCs w:val="20"/>
              </w:rPr>
            </w:pPr>
          </w:p>
        </w:tc>
      </w:tr>
      <w:tr w:rsidRPr="00432813" w:rsidR="00432813" w:rsidTr="36E3DA2E" w14:paraId="6B760FDC" w14:textId="77777777">
        <w:tc>
          <w:tcPr>
            <w:tcW w:w="4215" w:type="dxa"/>
            <w:shd w:val="clear" w:color="auto" w:fill="auto"/>
          </w:tcPr>
          <w:p w:rsidRPr="00432813" w:rsidR="00432813" w:rsidP="36E3DA2E" w:rsidRDefault="3590E3B4" w14:paraId="54F70D18" w14:textId="77777777">
            <w:pPr>
              <w:rPr>
                <w:rFonts w:ascii="Arial" w:hAnsi="Arial" w:eastAsia="Calibri" w:cs="Arial"/>
                <w:b/>
                <w:bCs/>
                <w:color w:val="000000" w:themeColor="text2"/>
              </w:rPr>
            </w:pPr>
            <w:r w:rsidRPr="36E3DA2E">
              <w:rPr>
                <w:b/>
                <w:bCs/>
              </w:rPr>
              <w:t>Förberedelse:</w:t>
            </w:r>
          </w:p>
        </w:tc>
        <w:tc>
          <w:tcPr>
            <w:tcW w:w="4714" w:type="dxa"/>
            <w:shd w:val="clear" w:color="auto" w:fill="auto"/>
          </w:tcPr>
          <w:p w:rsidRPr="00432813" w:rsidR="00432813" w:rsidP="00432813" w:rsidRDefault="00432813" w14:paraId="24BE384C" w14:textId="77777777">
            <w:pPr>
              <w:autoSpaceDE w:val="0"/>
              <w:autoSpaceDN w:val="0"/>
              <w:adjustRightInd w:val="0"/>
              <w:spacing w:after="0" w:line="240" w:lineRule="auto"/>
              <w:ind w:left="0" w:right="0"/>
              <w:rPr>
                <w:rFonts w:ascii="Arial" w:hAnsi="Arial" w:eastAsia="Calibri" w:cs="Arial"/>
                <w:color w:val="000000"/>
                <w:sz w:val="20"/>
                <w:szCs w:val="20"/>
              </w:rPr>
            </w:pPr>
            <w:r w:rsidRPr="00432813">
              <w:rPr>
                <w:rFonts w:ascii="Arial" w:hAnsi="Arial" w:eastAsia="Calibri" w:cs="Arial"/>
                <w:color w:val="000000"/>
                <w:sz w:val="20"/>
                <w:szCs w:val="20"/>
              </w:rPr>
              <w:t>Ingreppet utförs vanligen i sängen på IVA.</w:t>
            </w:r>
            <w:r w:rsidRPr="00432813">
              <w:rPr>
                <w:rFonts w:ascii="Arial" w:hAnsi="Arial" w:eastAsia="Calibri" w:cs="Arial"/>
                <w:color w:val="000000"/>
                <w:sz w:val="20"/>
                <w:szCs w:val="20"/>
              </w:rPr>
              <w:br/>
            </w:r>
            <w:r w:rsidRPr="00432813">
              <w:rPr>
                <w:rFonts w:ascii="Arial" w:hAnsi="Arial" w:eastAsia="Calibri" w:cs="Arial"/>
                <w:color w:val="000000"/>
                <w:sz w:val="20"/>
                <w:szCs w:val="20"/>
              </w:rPr>
              <w:t>Information till personalen.</w:t>
            </w:r>
            <w:r w:rsidRPr="00432813">
              <w:rPr>
                <w:rFonts w:ascii="Arial" w:hAnsi="Arial" w:eastAsia="Calibri" w:cs="Arial"/>
                <w:color w:val="000000"/>
                <w:sz w:val="20"/>
                <w:szCs w:val="20"/>
              </w:rPr>
              <w:br/>
            </w:r>
            <w:r w:rsidRPr="00432813">
              <w:rPr>
                <w:rFonts w:ascii="Arial" w:hAnsi="Arial" w:eastAsia="Calibri" w:cs="Arial"/>
                <w:color w:val="000000"/>
                <w:sz w:val="20"/>
                <w:szCs w:val="20"/>
              </w:rPr>
              <w:t>Operationsutrustning: trakeotomiset, rondskål med koksalt, passande trakealkanyl, Ambu engångsbronkoskop.</w:t>
            </w:r>
            <w:r w:rsidRPr="00432813">
              <w:rPr>
                <w:rFonts w:ascii="Arial" w:hAnsi="Arial" w:eastAsia="Calibri" w:cs="Arial"/>
                <w:color w:val="000000"/>
                <w:sz w:val="20"/>
                <w:szCs w:val="20"/>
              </w:rPr>
              <w:br/>
            </w:r>
            <w:r w:rsidRPr="00432813">
              <w:rPr>
                <w:rFonts w:ascii="Arial" w:hAnsi="Arial" w:eastAsia="Calibri" w:cs="Arial"/>
                <w:color w:val="000000"/>
                <w:sz w:val="20"/>
                <w:szCs w:val="20"/>
              </w:rPr>
              <w:t xml:space="preserve">Intubationsvagnen skall finnas i modulen. </w:t>
            </w:r>
            <w:r w:rsidRPr="00432813">
              <w:rPr>
                <w:rFonts w:ascii="Arial" w:hAnsi="Arial" w:eastAsia="Calibri" w:cs="Arial"/>
                <w:color w:val="000000"/>
                <w:sz w:val="20"/>
                <w:szCs w:val="20"/>
              </w:rPr>
              <w:br/>
            </w:r>
            <w:r w:rsidRPr="00432813">
              <w:rPr>
                <w:rFonts w:ascii="Arial" w:hAnsi="Arial" w:eastAsia="Calibri" w:cs="Arial"/>
                <w:color w:val="000000"/>
                <w:sz w:val="20"/>
                <w:szCs w:val="20"/>
              </w:rPr>
              <w:t>Patienten skall ha en hoprullad duk mellan skulderbladen för att hyperextendera nacken.</w:t>
            </w:r>
            <w:r w:rsidRPr="00432813">
              <w:rPr>
                <w:rFonts w:ascii="Arial" w:hAnsi="Arial" w:eastAsia="Calibri" w:cs="Arial"/>
                <w:color w:val="000000"/>
                <w:sz w:val="20"/>
                <w:szCs w:val="20"/>
              </w:rPr>
              <w:br/>
            </w:r>
            <w:r w:rsidRPr="00432813">
              <w:rPr>
                <w:rFonts w:ascii="Arial" w:hAnsi="Arial" w:eastAsia="Calibri" w:cs="Arial"/>
                <w:color w:val="000000"/>
                <w:sz w:val="20"/>
                <w:szCs w:val="20"/>
              </w:rPr>
              <w:t xml:space="preserve">Svalget inspekteras och rensugs med laryngoskop, sedan dras tuben tillbaka så att kuffen hamnar ovanför stämbandet, kuffen blåses upp med 20 ml luft och hålls sedan nertryckt mot stämbandet under hela ingreppet av en medhjälpare. </w:t>
            </w:r>
            <w:r w:rsidRPr="00432813">
              <w:rPr>
                <w:rFonts w:ascii="Arial" w:hAnsi="Arial" w:eastAsia="Calibri" w:cs="Arial"/>
                <w:color w:val="000000"/>
                <w:sz w:val="20"/>
                <w:szCs w:val="20"/>
              </w:rPr>
              <w:br/>
            </w:r>
            <w:r w:rsidRPr="00432813">
              <w:rPr>
                <w:rFonts w:ascii="Arial" w:hAnsi="Arial" w:eastAsia="Calibri" w:cs="Arial"/>
                <w:color w:val="000000"/>
                <w:sz w:val="20"/>
                <w:szCs w:val="20"/>
              </w:rPr>
              <w:t>Steriltvätt av hals och övre bröstkorgen, täckning med op-dukar.</w:t>
            </w:r>
            <w:r w:rsidRPr="00432813">
              <w:rPr>
                <w:rFonts w:ascii="Arial" w:hAnsi="Arial" w:eastAsia="Calibri" w:cs="Arial"/>
                <w:color w:val="000000"/>
                <w:sz w:val="20"/>
                <w:szCs w:val="20"/>
              </w:rPr>
              <w:br/>
            </w:r>
            <w:r w:rsidRPr="00432813">
              <w:rPr>
                <w:rFonts w:ascii="Arial" w:hAnsi="Arial" w:eastAsia="Calibri" w:cs="Arial"/>
                <w:color w:val="000000"/>
                <w:sz w:val="20"/>
                <w:szCs w:val="20"/>
              </w:rPr>
              <w:t xml:space="preserve">Patienten preoxygeneras med 100 % syrgas. </w:t>
            </w:r>
            <w:r w:rsidRPr="00432813">
              <w:rPr>
                <w:rFonts w:ascii="Arial" w:hAnsi="Arial" w:eastAsia="Calibri" w:cs="Arial"/>
                <w:color w:val="000000"/>
                <w:sz w:val="20"/>
                <w:szCs w:val="20"/>
              </w:rPr>
              <w:br/>
            </w:r>
            <w:r w:rsidRPr="00432813">
              <w:rPr>
                <w:rFonts w:ascii="Arial" w:hAnsi="Arial" w:eastAsia="Calibri" w:cs="Arial"/>
                <w:color w:val="000000"/>
                <w:sz w:val="20"/>
                <w:szCs w:val="20"/>
              </w:rPr>
              <w:t>Anestesi med Propofol, Remifentanil och icke depolariserande muskelrelaxans.</w:t>
            </w:r>
          </w:p>
          <w:p w:rsidRPr="00432813" w:rsidR="00432813" w:rsidP="00432813" w:rsidRDefault="00432813" w14:paraId="308288A3" w14:textId="77777777">
            <w:pPr>
              <w:autoSpaceDE w:val="0"/>
              <w:autoSpaceDN w:val="0"/>
              <w:adjustRightInd w:val="0"/>
              <w:spacing w:after="0" w:line="240" w:lineRule="auto"/>
              <w:ind w:left="0" w:right="0"/>
              <w:rPr>
                <w:rFonts w:ascii="Arial" w:hAnsi="Arial" w:eastAsia="Calibri" w:cs="Arial"/>
                <w:color w:val="000000"/>
                <w:sz w:val="20"/>
                <w:szCs w:val="20"/>
              </w:rPr>
            </w:pPr>
            <w:r w:rsidRPr="00432813">
              <w:rPr>
                <w:rFonts w:ascii="Arial" w:hAnsi="Arial" w:eastAsia="Calibri" w:cs="Arial"/>
                <w:color w:val="000000"/>
                <w:sz w:val="20"/>
                <w:szCs w:val="20"/>
              </w:rPr>
              <w:t>Ventilationen ändras till kontrollerad ventilation vid anestesins inledning.</w:t>
            </w:r>
          </w:p>
          <w:p w:rsidRPr="00432813" w:rsidR="00432813" w:rsidP="00432813" w:rsidRDefault="00432813" w14:paraId="1AC0A491" w14:textId="77777777">
            <w:pPr>
              <w:autoSpaceDE w:val="0"/>
              <w:autoSpaceDN w:val="0"/>
              <w:adjustRightInd w:val="0"/>
              <w:spacing w:after="0" w:line="240" w:lineRule="auto"/>
              <w:ind w:left="0" w:right="0"/>
              <w:rPr>
                <w:rFonts w:ascii="Arial" w:hAnsi="Arial" w:eastAsia="Calibri" w:cs="Arial"/>
                <w:color w:val="000000"/>
                <w:sz w:val="20"/>
                <w:szCs w:val="20"/>
              </w:rPr>
            </w:pPr>
          </w:p>
        </w:tc>
      </w:tr>
      <w:tr w:rsidRPr="00432813" w:rsidR="00432813" w:rsidTr="36E3DA2E" w14:paraId="2518BB32" w14:textId="77777777">
        <w:tc>
          <w:tcPr>
            <w:tcW w:w="4215" w:type="dxa"/>
            <w:shd w:val="clear" w:color="auto" w:fill="auto"/>
          </w:tcPr>
          <w:p w:rsidRPr="00432813" w:rsidR="00432813" w:rsidP="36E3DA2E" w:rsidRDefault="3590E3B4" w14:paraId="2B4B6C2D" w14:textId="77777777">
            <w:pPr>
              <w:rPr>
                <w:rFonts w:ascii="Arial" w:hAnsi="Arial" w:eastAsia="Calibri" w:cs="Arial"/>
                <w:b/>
                <w:bCs/>
                <w:color w:val="000000" w:themeColor="text2"/>
              </w:rPr>
            </w:pPr>
            <w:r w:rsidRPr="36E3DA2E">
              <w:rPr>
                <w:b/>
                <w:bCs/>
              </w:rPr>
              <w:t>Under ingreppet:</w:t>
            </w:r>
          </w:p>
        </w:tc>
        <w:tc>
          <w:tcPr>
            <w:tcW w:w="4714" w:type="dxa"/>
            <w:shd w:val="clear" w:color="auto" w:fill="auto"/>
          </w:tcPr>
          <w:p w:rsidRPr="00432813" w:rsidR="00432813" w:rsidP="00432813" w:rsidRDefault="00432813" w14:paraId="0781BA91" w14:textId="77777777">
            <w:pPr>
              <w:autoSpaceDE w:val="0"/>
              <w:autoSpaceDN w:val="0"/>
              <w:adjustRightInd w:val="0"/>
              <w:spacing w:after="0" w:line="240" w:lineRule="auto"/>
              <w:ind w:left="0" w:right="0"/>
              <w:rPr>
                <w:rFonts w:ascii="Arial" w:hAnsi="Arial" w:eastAsia="Calibri" w:cs="Arial"/>
                <w:color w:val="000000"/>
                <w:sz w:val="20"/>
                <w:szCs w:val="20"/>
              </w:rPr>
            </w:pPr>
            <w:r w:rsidRPr="00432813">
              <w:rPr>
                <w:rFonts w:ascii="Arial" w:hAnsi="Arial" w:eastAsia="Calibri" w:cs="Arial"/>
                <w:color w:val="000000"/>
                <w:sz w:val="20"/>
                <w:szCs w:val="20"/>
              </w:rPr>
              <w:t>Bronkoskopet dras tillbaka före första punktion för att undvika skador.</w:t>
            </w:r>
            <w:r w:rsidRPr="00432813">
              <w:rPr>
                <w:rFonts w:ascii="Arial" w:hAnsi="Arial" w:eastAsia="Calibri" w:cs="Arial"/>
                <w:color w:val="000000"/>
                <w:sz w:val="20"/>
                <w:szCs w:val="20"/>
              </w:rPr>
              <w:br/>
            </w:r>
            <w:r w:rsidRPr="00432813">
              <w:rPr>
                <w:rFonts w:ascii="Arial" w:hAnsi="Arial" w:eastAsia="Calibri" w:cs="Arial"/>
                <w:color w:val="000000"/>
                <w:sz w:val="20"/>
                <w:szCs w:val="20"/>
              </w:rPr>
              <w:t xml:space="preserve">Efter första punktion kontrolleras noggrant med bronkoskop att ledaren går neråt i trakea och att det inte finns någon perforation av trakeas bakvägg. </w:t>
            </w:r>
            <w:r w:rsidRPr="00432813">
              <w:rPr>
                <w:rFonts w:ascii="Arial" w:hAnsi="Arial" w:eastAsia="Calibri" w:cs="Arial"/>
                <w:color w:val="000000"/>
                <w:sz w:val="20"/>
                <w:szCs w:val="20"/>
              </w:rPr>
              <w:br/>
            </w:r>
            <w:r w:rsidRPr="00432813">
              <w:rPr>
                <w:rFonts w:ascii="Arial" w:hAnsi="Arial" w:eastAsia="Calibri" w:cs="Arial"/>
                <w:color w:val="000000"/>
                <w:sz w:val="20"/>
                <w:szCs w:val="20"/>
              </w:rPr>
              <w:t xml:space="preserve">Sedan vidare dilatation samt insättande av trakeostoma. </w:t>
            </w:r>
            <w:r w:rsidRPr="00432813">
              <w:rPr>
                <w:rFonts w:ascii="Arial" w:hAnsi="Arial" w:eastAsia="Calibri" w:cs="Arial"/>
                <w:color w:val="000000"/>
                <w:sz w:val="20"/>
                <w:szCs w:val="20"/>
              </w:rPr>
              <w:br/>
            </w:r>
            <w:r w:rsidRPr="00432813">
              <w:rPr>
                <w:rFonts w:ascii="Arial" w:hAnsi="Arial" w:eastAsia="Calibri" w:cs="Arial"/>
                <w:color w:val="000000"/>
                <w:sz w:val="20"/>
                <w:szCs w:val="20"/>
              </w:rPr>
              <w:t>Saturationen observeras noggrant.</w:t>
            </w:r>
          </w:p>
          <w:p w:rsidRPr="00432813" w:rsidR="00432813" w:rsidP="00432813" w:rsidRDefault="00432813" w14:paraId="16DEF357" w14:textId="77777777">
            <w:pPr>
              <w:autoSpaceDE w:val="0"/>
              <w:autoSpaceDN w:val="0"/>
              <w:adjustRightInd w:val="0"/>
              <w:spacing w:after="0" w:line="240" w:lineRule="auto"/>
              <w:ind w:left="0" w:right="0"/>
              <w:rPr>
                <w:rFonts w:ascii="Arial" w:hAnsi="Arial" w:eastAsia="Calibri" w:cs="Arial"/>
                <w:color w:val="000000"/>
                <w:sz w:val="20"/>
                <w:szCs w:val="20"/>
              </w:rPr>
            </w:pPr>
            <w:r w:rsidRPr="00432813">
              <w:rPr>
                <w:rFonts w:ascii="Arial" w:hAnsi="Arial" w:eastAsia="Calibri" w:cs="Arial"/>
                <w:color w:val="000000"/>
                <w:sz w:val="20"/>
                <w:szCs w:val="20"/>
              </w:rPr>
              <w:t>Korrekt läge bekräftas med kapnografi och/eller bronkoskopisk kontroll.</w:t>
            </w:r>
          </w:p>
          <w:p w:rsidRPr="00432813" w:rsidR="00432813" w:rsidP="00432813" w:rsidRDefault="00432813" w14:paraId="022A1FF5" w14:textId="77777777">
            <w:pPr>
              <w:autoSpaceDE w:val="0"/>
              <w:autoSpaceDN w:val="0"/>
              <w:adjustRightInd w:val="0"/>
              <w:spacing w:after="0" w:line="240" w:lineRule="auto"/>
              <w:ind w:left="0" w:right="0"/>
              <w:rPr>
                <w:rFonts w:ascii="Arial" w:hAnsi="Arial" w:eastAsia="Calibri" w:cs="Arial"/>
                <w:color w:val="000000"/>
                <w:sz w:val="20"/>
                <w:szCs w:val="20"/>
              </w:rPr>
            </w:pPr>
          </w:p>
        </w:tc>
      </w:tr>
      <w:tr w:rsidRPr="00432813" w:rsidR="00432813" w:rsidTr="36E3DA2E" w14:paraId="76918467" w14:textId="77777777">
        <w:tc>
          <w:tcPr>
            <w:tcW w:w="4215" w:type="dxa"/>
            <w:shd w:val="clear" w:color="auto" w:fill="auto"/>
          </w:tcPr>
          <w:p w:rsidRPr="00432813" w:rsidR="00432813" w:rsidP="36E3DA2E" w:rsidRDefault="3590E3B4" w14:paraId="40D221B1" w14:textId="77777777">
            <w:pPr>
              <w:rPr>
                <w:rFonts w:ascii="Arial" w:hAnsi="Arial" w:eastAsia="Calibri" w:cs="Arial"/>
                <w:b/>
                <w:bCs/>
                <w:color w:val="000000" w:themeColor="text2"/>
              </w:rPr>
            </w:pPr>
            <w:r w:rsidRPr="36E3DA2E">
              <w:rPr>
                <w:b/>
                <w:bCs/>
              </w:rPr>
              <w:t>Efter ingreppet:</w:t>
            </w:r>
          </w:p>
        </w:tc>
        <w:tc>
          <w:tcPr>
            <w:tcW w:w="4714" w:type="dxa"/>
            <w:shd w:val="clear" w:color="auto" w:fill="auto"/>
          </w:tcPr>
          <w:p w:rsidRPr="00432813" w:rsidR="00432813" w:rsidP="00432813" w:rsidRDefault="00432813" w14:paraId="58635A71" w14:textId="77777777">
            <w:pPr>
              <w:autoSpaceDE w:val="0"/>
              <w:autoSpaceDN w:val="0"/>
              <w:adjustRightInd w:val="0"/>
              <w:spacing w:after="0" w:line="240" w:lineRule="auto"/>
              <w:ind w:left="0" w:right="0"/>
              <w:rPr>
                <w:rFonts w:ascii="Arial" w:hAnsi="Arial" w:eastAsia="Calibri" w:cs="Arial"/>
                <w:color w:val="000000"/>
                <w:sz w:val="20"/>
                <w:szCs w:val="20"/>
              </w:rPr>
            </w:pPr>
            <w:r w:rsidRPr="00432813">
              <w:rPr>
                <w:rFonts w:ascii="Arial" w:hAnsi="Arial" w:eastAsia="Calibri" w:cs="Arial"/>
                <w:color w:val="000000"/>
                <w:sz w:val="20"/>
                <w:szCs w:val="20"/>
              </w:rPr>
              <w:t>Kontrollera kufftrycket en halvtimme efter operation, ibland fylls kuffen med något mer luft direkt efter operationen, för att blödning i trakea skall undvikas.</w:t>
            </w:r>
            <w:r w:rsidRPr="00432813">
              <w:rPr>
                <w:rFonts w:ascii="Arial" w:hAnsi="Arial" w:eastAsia="Calibri" w:cs="Arial"/>
                <w:color w:val="000000"/>
                <w:sz w:val="20"/>
                <w:szCs w:val="20"/>
              </w:rPr>
              <w:br/>
            </w:r>
            <w:r w:rsidRPr="00432813">
              <w:rPr>
                <w:rFonts w:ascii="Arial" w:hAnsi="Arial" w:eastAsia="Calibri" w:cs="Arial"/>
                <w:color w:val="000000"/>
                <w:sz w:val="20"/>
                <w:szCs w:val="20"/>
              </w:rPr>
              <w:t>Tubläge samt blodtorrhet i trakea kontrolleras med bronkoskop.</w:t>
            </w:r>
          </w:p>
        </w:tc>
      </w:tr>
    </w:tbl>
    <w:p w:rsidRPr="00432813" w:rsidR="00432813" w:rsidP="00432813" w:rsidRDefault="00432813" w14:paraId="47915E13" w14:textId="77777777">
      <w:pPr>
        <w:autoSpaceDE w:val="0"/>
        <w:autoSpaceDN w:val="0"/>
        <w:adjustRightInd w:val="0"/>
        <w:spacing w:after="0" w:line="240" w:lineRule="auto"/>
        <w:ind w:left="0" w:right="0"/>
        <w:rPr>
          <w:rFonts w:ascii="Arial" w:hAnsi="Arial" w:cs="Arial"/>
          <w:color w:val="000000"/>
          <w:sz w:val="20"/>
          <w:szCs w:val="20"/>
        </w:rPr>
      </w:pPr>
    </w:p>
    <w:p w:rsidRPr="00432813" w:rsidR="00432813" w:rsidP="00432813" w:rsidRDefault="00432813" w14:paraId="2ED2E614" w14:textId="77777777">
      <w:pPr>
        <w:autoSpaceDE w:val="0"/>
        <w:autoSpaceDN w:val="0"/>
        <w:adjustRightInd w:val="0"/>
        <w:spacing w:after="0" w:line="240" w:lineRule="auto"/>
        <w:ind w:left="0" w:right="0"/>
        <w:rPr>
          <w:rFonts w:ascii="Arial" w:hAnsi="Arial" w:cs="Arial"/>
          <w:b/>
          <w:color w:val="000000"/>
          <w:sz w:val="20"/>
          <w:szCs w:val="20"/>
        </w:rPr>
      </w:pPr>
    </w:p>
    <w:p w:rsidRPr="00432813" w:rsidR="00432813" w:rsidP="36E3DA2E" w:rsidRDefault="3590E3B4" w14:paraId="623F1423" w14:textId="017D6F87">
      <w:pPr>
        <w:pStyle w:val="MellanrubrikVGR"/>
        <w:rPr>
          <w:bCs/>
          <w:color w:val="000000" w:themeColor="text2"/>
          <w:szCs w:val="26"/>
        </w:rPr>
      </w:pPr>
      <w:r>
        <w:t>Rutin för öppen trakeotomi på IVA-patienter:</w:t>
      </w:r>
    </w:p>
    <w:p w:rsidRPr="00432813" w:rsidR="00432813" w:rsidP="36E3DA2E" w:rsidRDefault="3590E3B4" w14:paraId="28F47E80" w14:textId="77777777">
      <w:pPr>
        <w:spacing w:line="240" w:lineRule="auto"/>
        <w:rPr>
          <w:rFonts w:ascii="Arial" w:hAnsi="Arial" w:cs="Arial"/>
          <w:color w:val="000000" w:themeColor="text2"/>
        </w:rPr>
      </w:pPr>
      <w:r>
        <w:t>Vid ventilatorbehandling på intuberad patient, där ventilationsbehovet förväntas överstiga 7 dagar, övervägs tidig trakeotomi.</w:t>
      </w:r>
    </w:p>
    <w:p w:rsidRPr="00432813" w:rsidR="00432813" w:rsidP="36E3DA2E" w:rsidRDefault="3590E3B4" w14:paraId="46A5AAAC" w14:textId="77777777">
      <w:pPr>
        <w:spacing w:line="240" w:lineRule="auto"/>
        <w:rPr>
          <w:rFonts w:ascii="Arial" w:hAnsi="Arial" w:cs="Arial"/>
          <w:color w:val="000000" w:themeColor="text2"/>
        </w:rPr>
      </w:pPr>
      <w:r>
        <w:t>Beslut fattas av ansvarig IVA-läkare i samråd med ansvarig läkare på den klinik där patienten är inskriven.</w:t>
      </w:r>
    </w:p>
    <w:p w:rsidRPr="00432813" w:rsidR="00432813" w:rsidP="36E3DA2E" w:rsidRDefault="3590E3B4" w14:paraId="5C916ED6" w14:textId="77777777">
      <w:pPr>
        <w:spacing w:line="240" w:lineRule="auto"/>
        <w:rPr>
          <w:rFonts w:ascii="Arial" w:hAnsi="Arial" w:cs="Arial"/>
          <w:color w:val="000000" w:themeColor="text2"/>
        </w:rPr>
      </w:pPr>
      <w:r>
        <w:t xml:space="preserve">Ansvaret för operationen åligger öronkliniken och operationsbehovet anmäls till MAL </w:t>
      </w:r>
    </w:p>
    <w:p w:rsidRPr="00432813" w:rsidR="00432813" w:rsidP="36E3DA2E" w:rsidRDefault="3590E3B4" w14:paraId="5255E63A" w14:textId="77777777">
      <w:pPr>
        <w:rPr>
          <w:rFonts w:ascii="Arial" w:hAnsi="Arial" w:cs="Arial"/>
          <w:color w:val="000000" w:themeColor="text2"/>
        </w:rPr>
      </w:pPr>
      <w:r>
        <w:t>( = MottagningsAnsvarig öronLäkare).</w:t>
      </w:r>
    </w:p>
    <w:p w:rsidRPr="00432813" w:rsidR="00432813" w:rsidP="00432813" w:rsidRDefault="00432813" w14:paraId="446E1AC8" w14:textId="77777777">
      <w:pPr>
        <w:spacing w:after="0" w:line="240" w:lineRule="auto"/>
        <w:ind w:left="0" w:right="0"/>
        <w:rPr>
          <w:rFonts w:ascii="Arial" w:hAnsi="Arial" w:cs="Arial"/>
          <w:sz w:val="20"/>
          <w:szCs w:val="20"/>
        </w:rPr>
      </w:pPr>
    </w:p>
    <w:p w:rsidRPr="00432813" w:rsidR="00432813" w:rsidP="00432813" w:rsidRDefault="00432813" w14:paraId="4F065115" w14:textId="77777777">
      <w:pPr>
        <w:autoSpaceDE w:val="0"/>
        <w:autoSpaceDN w:val="0"/>
        <w:adjustRightInd w:val="0"/>
        <w:spacing w:after="0" w:line="240" w:lineRule="auto"/>
        <w:ind w:left="0" w:right="0"/>
        <w:rPr>
          <w:rFonts w:ascii="Arial" w:hAnsi="Arial" w:cs="Arial"/>
          <w:color w:val="000000"/>
          <w:sz w:val="20"/>
          <w:szCs w:val="20"/>
        </w:rPr>
      </w:pPr>
    </w:p>
    <w:p w:rsidRPr="00432813" w:rsidR="00432813" w:rsidP="00432813" w:rsidRDefault="00432813" w14:paraId="40617815" w14:textId="77777777">
      <w:pPr>
        <w:spacing w:after="0" w:line="240" w:lineRule="auto"/>
        <w:ind w:left="0" w:right="0"/>
        <w:rPr>
          <w:rFonts w:ascii="Arial" w:hAnsi="Arial" w:cs="Arial"/>
          <w:sz w:val="20"/>
          <w:szCs w:val="20"/>
        </w:rPr>
      </w:pPr>
    </w:p>
    <w:bookmarkEnd w:id="0"/>
    <w:p w:rsidRPr="00536A5A" w:rsidR="00536A5A" w:rsidP="00536A5A" w:rsidRDefault="00536A5A" w14:paraId="76B9F95B" w14:textId="24513497">
      <w:pPr>
        <w:spacing w:after="0" w:line="240" w:lineRule="auto"/>
        <w:ind w:left="0" w:right="0"/>
      </w:pPr>
    </w:p>
    <w:sectPr w:rsidRPr="00536A5A" w:rsidR="00536A5A" w:rsidSect="0043281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407F6C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303D8AF">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67818589">
    <w:abstractNumId w:val="17"/>
  </w:num>
  <w:num w:numId="2" w16cid:durableId="645087033">
    <w:abstractNumId w:val="14"/>
  </w:num>
  <w:num w:numId="3" w16cid:durableId="1209874545">
    <w:abstractNumId w:val="0"/>
  </w:num>
  <w:num w:numId="4" w16cid:durableId="1700279511">
    <w:abstractNumId w:val="6"/>
  </w:num>
  <w:num w:numId="5" w16cid:durableId="633146481">
    <w:abstractNumId w:val="15"/>
  </w:num>
  <w:num w:numId="6" w16cid:durableId="1872919637">
    <w:abstractNumId w:val="2"/>
  </w:num>
  <w:num w:numId="7" w16cid:durableId="1183780380">
    <w:abstractNumId w:val="11"/>
  </w:num>
  <w:num w:numId="8" w16cid:durableId="1700542582">
    <w:abstractNumId w:val="8"/>
  </w:num>
  <w:num w:numId="9" w16cid:durableId="984623317">
    <w:abstractNumId w:val="1"/>
  </w:num>
  <w:num w:numId="10" w16cid:durableId="29260211">
    <w:abstractNumId w:val="1"/>
  </w:num>
  <w:num w:numId="11" w16cid:durableId="1441877800">
    <w:abstractNumId w:val="3"/>
  </w:num>
  <w:num w:numId="12" w16cid:durableId="1938521223">
    <w:abstractNumId w:val="4"/>
  </w:num>
  <w:num w:numId="13" w16cid:durableId="632253023">
    <w:abstractNumId w:val="13"/>
  </w:num>
  <w:num w:numId="14" w16cid:durableId="614288364">
    <w:abstractNumId w:val="9"/>
  </w:num>
  <w:num w:numId="15" w16cid:durableId="743794642">
    <w:abstractNumId w:val="7"/>
  </w:num>
  <w:num w:numId="16" w16cid:durableId="1460806082">
    <w:abstractNumId w:val="12"/>
  </w:num>
  <w:num w:numId="17" w16cid:durableId="1112432034">
    <w:abstractNumId w:val="5"/>
  </w:num>
  <w:num w:numId="18" w16cid:durableId="1069771074">
    <w:abstractNumId w:val="10"/>
  </w:num>
  <w:num w:numId="19" w16cid:durableId="1934435786">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2813"/>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67C5E"/>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965"/>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75D6"/>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70C4004"/>
    <w:rsid w:val="07F4B1D5"/>
    <w:rsid w:val="080AB209"/>
    <w:rsid w:val="0CC822F8"/>
    <w:rsid w:val="14BA0C80"/>
    <w:rsid w:val="1F356339"/>
    <w:rsid w:val="21A3E0AA"/>
    <w:rsid w:val="2408D45C"/>
    <w:rsid w:val="26E6DEC1"/>
    <w:rsid w:val="2F51AD26"/>
    <w:rsid w:val="33768431"/>
    <w:rsid w:val="33AC396C"/>
    <w:rsid w:val="354809CD"/>
    <w:rsid w:val="3590E3B4"/>
    <w:rsid w:val="36E3DA2E"/>
    <w:rsid w:val="37336473"/>
    <w:rsid w:val="3B68D440"/>
    <w:rsid w:val="447CBC97"/>
    <w:rsid w:val="49C9FF4C"/>
    <w:rsid w:val="514A6318"/>
    <w:rsid w:val="647B2B65"/>
    <w:rsid w:val="698B75AC"/>
    <w:rsid w:val="6B2CF8ED"/>
    <w:rsid w:val="6CA41CB8"/>
    <w:rsid w:val="7233E5ED"/>
    <w:rsid w:val="72E3E0E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Trakeotomi - öppen eller perkutan</dc:title>
  <dc:subject/>
  <dc:creator>patrik.jens.johansson@vgregion.se</dc:creator>
  <keywords/>
  <lastModifiedBy>Åsa Appelqvist</lastModifiedBy>
  <revision>8</revision>
  <lastPrinted>2016-03-31T10:56:00.0000000Z</lastPrinted>
  <dcterms:created xsi:type="dcterms:W3CDTF">2022-03-01T12:53:00.0000000Z</dcterms:created>
  <dcterms:modified xsi:type="dcterms:W3CDTF">2026-03-30T09:56:33.0000000Z</dcterms:modified>
</coreProperties>
</file>