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4064ED" w:rsidP="00F35B05" w:rsidRDefault="004064ED" w14:paraId="409A7CA7" w14:textId="77777777">
      <w:pPr>
        <w:pStyle w:val="Heading2"/>
        <w:sectPr w:rsidR="004064ED" w:rsidSect="004064E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4662A75A" w:rsidP="4662A75A" w:rsidRDefault="4662A75A" w14:paraId="0A51C9E1" w14:textId="51F0DEFA">
      <w:pPr>
        <w:pStyle w:val="Heading1"/>
        <w:keepNext w:val="1"/>
        <w:rPr>
          <w:rFonts w:ascii="Calibri" w:hAnsi="Calibri" w:eastAsia="MS Gothic" w:cs="Times New Roman"/>
          <w:sz w:val="48"/>
          <w:szCs w:val="48"/>
        </w:rPr>
      </w:pPr>
      <w:r w:rsidRPr="4662A75A" w:rsidR="4662A75A">
        <w:rPr>
          <w:rFonts w:ascii="Calibri" w:hAnsi="Calibri" w:eastAsia="MS Gothic" w:cs="Times New Roman"/>
          <w:sz w:val="48"/>
          <w:szCs w:val="48"/>
        </w:rPr>
        <w:t>Analfissur – postoperativ vård</w:t>
      </w:r>
    </w:p>
    <w:p w:rsidR="4662A75A" w:rsidP="386EAF66" w:rsidRDefault="4662A75A" w14:paraId="6D520ABB" w14:textId="2F587DEC">
      <w:pPr>
        <w:pStyle w:val="Normal"/>
        <w:keepNext w:val="1"/>
        <w:spacing w:before="120" w:after="60" w:line="240" w:lineRule="auto"/>
        <w:ind/>
        <w:rPr>
          <w:sz w:val="24"/>
          <w:szCs w:val="24"/>
        </w:rPr>
      </w:pPr>
      <w:r w:rsidRPr="0A78A919" w:rsidR="4662A75A">
        <w:rPr>
          <w:sz w:val="24"/>
          <w:szCs w:val="24"/>
        </w:rPr>
        <w:t xml:space="preserve">Innehållsansvarig: </w:t>
      </w:r>
      <w:r>
        <w:br/>
      </w:r>
      <w:r w:rsidRPr="0A78A919" w:rsidR="2908748F">
        <w:rPr>
          <w:sz w:val="24"/>
          <w:szCs w:val="24"/>
        </w:rPr>
        <w:t xml:space="preserve">Linda Johansson, sektionsledare. </w:t>
      </w:r>
      <w:r>
        <w:br/>
      </w:r>
      <w:r w:rsidRPr="0A78A919" w:rsidR="75C122D2">
        <w:rPr>
          <w:sz w:val="24"/>
          <w:szCs w:val="24"/>
        </w:rPr>
        <w:t>Johan Tengström</w:t>
      </w:r>
      <w:r w:rsidRPr="0A78A919" w:rsidR="4662A75A">
        <w:rPr>
          <w:sz w:val="24"/>
          <w:szCs w:val="24"/>
        </w:rPr>
        <w:t xml:space="preserve"> överläkare. </w:t>
      </w:r>
    </w:p>
    <w:p w:rsidRPr="004064ED" w:rsidR="004064ED" w:rsidP="4662A75A" w:rsidRDefault="004064ED" w14:paraId="01ACDB81" w14:textId="49FB57BD">
      <w:pPr>
        <w:pStyle w:val="Heading2"/>
        <w:keepNext w:val="1"/>
        <w:rPr>
          <w:rFonts w:ascii="Calibri" w:hAnsi="Calibri" w:eastAsia="ＭＳ ゴシック" w:cs=""/>
          <w:b w:val="1"/>
          <w:bCs w:val="1"/>
          <w:color w:val="000000" w:themeColor="text2" w:themeTint="FF" w:themeShade="FF"/>
          <w:sz w:val="40"/>
          <w:szCs w:val="40"/>
        </w:rPr>
      </w:pPr>
      <w:r w:rsidR="004064ED">
        <w:rPr/>
        <w:t>Förändringar sedan föregående version</w:t>
      </w:r>
    </w:p>
    <w:p w:rsidRPr="004064ED" w:rsidR="004064ED" w:rsidP="386EAF66" w:rsidRDefault="004064ED" w14:paraId="07C453C5" w14:textId="7CB11FB0">
      <w:pPr>
        <w:pStyle w:val="Normal"/>
        <w:spacing w:after="0" w:line="240" w:lineRule="auto"/>
        <w:ind/>
        <w:rPr>
          <w:rFonts w:ascii="Arial" w:hAnsi="Arial"/>
          <w:sz w:val="24"/>
          <w:szCs w:val="24"/>
        </w:rPr>
      </w:pPr>
      <w:r w:rsidR="004064ED">
        <w:rPr/>
        <w:t xml:space="preserve">Förlängd giltighet. </w:t>
      </w:r>
    </w:p>
    <w:p w:rsidRPr="004064ED" w:rsidR="004064ED" w:rsidP="4662A75A" w:rsidRDefault="004064ED" w14:paraId="7379978E" w14:textId="59F8728D">
      <w:pPr>
        <w:pStyle w:val="Heading2"/>
      </w:pPr>
      <w:r w:rsidR="004064ED">
        <w:rPr/>
        <w:t>Bakgrund, syfte och mål</w:t>
      </w:r>
    </w:p>
    <w:p w:rsidR="4662A75A" w:rsidP="386EAF66" w:rsidRDefault="4662A75A" w14:paraId="20A6ECBA" w14:textId="542A3A98">
      <w:pPr>
        <w:pStyle w:val="Normal"/>
        <w:spacing w:line="240" w:lineRule="auto"/>
        <w:rPr>
          <w:rFonts w:ascii="Calibri" w:hAnsi="Calibri" w:eastAsia="ＭＳ ゴシック" w:cs=""/>
          <w:color w:val="000000" w:themeColor="text2" w:themeTint="FF" w:themeShade="FF"/>
          <w:sz w:val="24"/>
          <w:szCs w:val="24"/>
        </w:rPr>
      </w:pPr>
      <w:r w:rsidR="004064ED">
        <w:rPr/>
        <w:t xml:space="preserve">Tillämpas i Lidköping. </w:t>
      </w:r>
      <w:r>
        <w:br/>
      </w:r>
      <w:r w:rsidR="004064ED">
        <w:rPr/>
        <w:t>Basal övervakning med utskrivningskriterier</w:t>
      </w:r>
      <w:r w:rsidR="004064ED">
        <w:rPr/>
        <w:t>.</w:t>
      </w:r>
    </w:p>
    <w:p w:rsidR="4662A75A" w:rsidP="1E62CAA1" w:rsidRDefault="4662A75A" w14:paraId="3C454D56" w14:textId="14225811">
      <w:pPr>
        <w:pStyle w:val="Heading2"/>
        <w:keepNext w:val="1"/>
        <w:spacing w:beforeAutospacing="on" w:afterAutospacing="on" w:line="240" w:lineRule="auto"/>
        <w:ind/>
        <w:rPr>
          <w:rFonts w:ascii="Calibri" w:hAnsi="Calibri" w:eastAsia="ＭＳ ゴシック" w:cs=""/>
          <w:b w:val="1"/>
          <w:bCs w:val="1"/>
          <w:color w:val="000000" w:themeColor="text2" w:themeTint="FF" w:themeShade="FF"/>
          <w:sz w:val="40"/>
          <w:szCs w:val="40"/>
        </w:rPr>
      </w:pPr>
      <w:r w:rsidR="004064ED">
        <w:rPr/>
        <w:t>Arbetsbeskrivning</w:t>
      </w:r>
    </w:p>
    <w:p w:rsidRPr="004064ED" w:rsidR="004064ED" w:rsidP="1E62CAA1" w:rsidRDefault="004064ED" w14:paraId="66ABF83C" w14:textId="0EF0E96F">
      <w:pPr>
        <w:pStyle w:val="MellanrubrikVGR"/>
      </w:pPr>
      <w:r w:rsidR="004064ED">
        <w:rPr/>
        <w:t>Bakgrund</w:t>
      </w:r>
    </w:p>
    <w:p w:rsidRPr="004064ED" w:rsidR="004064ED" w:rsidP="1E62CAA1" w:rsidRDefault="004064ED" w14:paraId="36420A07" w14:textId="72BDBFA6">
      <w:pPr>
        <w:pStyle w:val="Normal"/>
        <w:spacing w:line="240" w:lineRule="auto"/>
        <w:rPr>
          <w:rFonts w:ascii="Arial" w:hAnsi="Arial" w:cs="Arial"/>
          <w:sz w:val="24"/>
          <w:szCs w:val="24"/>
        </w:rPr>
      </w:pPr>
      <w:r w:rsidR="004064ED">
        <w:rPr/>
        <w:t xml:space="preserve">Sprickor i ändtarmsöppningen, eller så kallad analfissur, är ett sår vid ändtarmsöppningen som kan ge upphov till blödning och/eller smärta. Såret uppstår oftast i samband med att man har förstoppning eller hård avföring. Sprickor i ändtarmsöppningen är vanliga både hos barn och vuxna. </w:t>
      </w:r>
    </w:p>
    <w:p w:rsidRPr="004064ED" w:rsidR="004064ED" w:rsidP="1E62CAA1" w:rsidRDefault="004064ED" w14:paraId="71059116" w14:textId="438A9464">
      <w:pPr>
        <w:pStyle w:val="Normal"/>
        <w:spacing w:line="240" w:lineRule="auto"/>
      </w:pPr>
      <w:r w:rsidR="004064ED">
        <w:rPr/>
        <w:t>Smärta känns i och kring analöppningen och brukar vara mest påtaglig när man tömmer tarmen. Smärtan orsakar en kramp i ändtarmens slutmuskel som gör att blodcirkulationen i slemhinnan blir dålig vilket gör att såret får svårt att läka. Ofta får man en inflammation runt såret och det kan då bildas en hudflik på utsidan av ändtarmsöppningen. Det kan också förekomma en liten blödning i samband med att man tömmer tarmen. Man skiljer mellan akut och kronisk analfissur, där den akuta oftast läker av sig själv på ett par dagar, medan den kroniska kan ge symtom i veckor till månader. </w:t>
      </w:r>
      <w:r>
        <w:br/>
      </w:r>
    </w:p>
    <w:p w:rsidRPr="004064ED" w:rsidR="004064ED" w:rsidP="1E62CAA1" w:rsidRDefault="004064ED" w14:paraId="64035251" w14:textId="070AD50C">
      <w:pPr>
        <w:pStyle w:val="MellanrubrikVGR"/>
      </w:pPr>
      <w:r w:rsidR="004064ED">
        <w:rPr/>
        <w:t>Kirurgiskt ingrepp</w:t>
      </w:r>
      <w:r w:rsidR="004064ED">
        <w:rPr/>
        <w:t> </w:t>
      </w:r>
    </w:p>
    <w:p w:rsidR="004064ED" w:rsidP="1E62CAA1" w:rsidRDefault="004064ED" w14:paraId="3BC70898" w14:textId="14107BD3">
      <w:pPr>
        <w:pStyle w:val="Normal"/>
        <w:spacing w:line="240" w:lineRule="auto"/>
        <w:rPr>
          <w:rFonts w:ascii="Arial" w:hAnsi="Arial" w:cs="Arial"/>
          <w:sz w:val="24"/>
          <w:szCs w:val="24"/>
        </w:rPr>
      </w:pPr>
      <w:r w:rsidR="54477501">
        <w:rPr/>
        <w:t>I enstaka fall görs ett snitt i slutmuskeln (</w:t>
      </w:r>
      <w:proofErr w:type="spellStart"/>
      <w:r w:rsidR="54477501">
        <w:rPr/>
        <w:t>sfinkterotomi</w:t>
      </w:r>
      <w:proofErr w:type="spellEnd"/>
      <w:r w:rsidR="54477501">
        <w:rPr/>
        <w:t>). På så sätt kan man få krampen att släppa, vilket i sin tu</w:t>
      </w:r>
      <w:r w:rsidR="68AC07C2">
        <w:rPr/>
        <w:t xml:space="preserve">r ger möjlighet till läkning. Vid </w:t>
      </w:r>
      <w:r w:rsidR="004064ED">
        <w:rPr/>
        <w:t xml:space="preserve">operation </w:t>
      </w:r>
      <w:r w:rsidR="70C79FDD">
        <w:rPr/>
        <w:t>göres oftast bara en dilatation vilket innebär att man töjer slutmuskeln i narkos</w:t>
      </w:r>
      <w:r w:rsidR="70C79FDD">
        <w:rPr/>
        <w:t xml:space="preserve"> och får </w:t>
      </w:r>
      <w:r w:rsidR="004064ED">
        <w:rPr/>
        <w:t>krampen att släppa.</w:t>
      </w:r>
    </w:p>
    <w:p w:rsidR="004064ED" w:rsidP="1E62CAA1" w:rsidRDefault="004064ED" w14:paraId="4E9909BF" w14:textId="762363EF">
      <w:pPr>
        <w:pStyle w:val="MellanrubrikVGR"/>
        <w:spacing w:line="240" w:lineRule="auto"/>
      </w:pPr>
      <w:r w:rsidR="004064ED">
        <w:rPr/>
        <w:t>Anestesi </w:t>
      </w:r>
    </w:p>
    <w:p w:rsidR="004064ED" w:rsidP="1E62CAA1" w:rsidRDefault="004064ED" w14:paraId="21B16FB9" w14:textId="43341098">
      <w:pPr>
        <w:pStyle w:val="Normal"/>
        <w:rPr>
          <w:rFonts w:ascii="Arial" w:hAnsi="Arial" w:cs="Arial"/>
          <w:sz w:val="24"/>
          <w:szCs w:val="24"/>
        </w:rPr>
      </w:pPr>
      <w:r w:rsidR="004064ED">
        <w:rPr/>
        <w:t>Generell anestesi (narkos). </w:t>
      </w:r>
      <w:r w:rsidR="445BD201">
        <w:rPr/>
        <w:t>Spinalanestesi.</w:t>
      </w:r>
    </w:p>
    <w:p w:rsidR="004064ED" w:rsidP="1E62CAA1" w:rsidRDefault="004064ED" w14:paraId="11700AA4" w14:textId="5BC06A5C">
      <w:pPr>
        <w:pStyle w:val="MellanrubrikVGR"/>
        <w:rPr>
          <w:rFonts w:ascii="Calibri" w:hAnsi="Calibri" w:eastAsia="Times New Roman" w:cs="Times New Roman"/>
          <w:b w:val="1"/>
          <w:bCs w:val="1"/>
          <w:color w:val="000000" w:themeColor="text2" w:themeTint="FF" w:themeShade="FF"/>
          <w:sz w:val="26"/>
          <w:szCs w:val="26"/>
        </w:rPr>
      </w:pPr>
      <w:r w:rsidR="004064ED">
        <w:rPr/>
        <w:t>Specifik övervakning och observation</w:t>
      </w:r>
    </w:p>
    <w:p w:rsidR="004064ED" w:rsidP="1E62CAA1" w:rsidRDefault="004064ED" w14:paraId="63A3EAA0" w14:textId="6ED22AEC">
      <w:pPr>
        <w:pStyle w:val="MellanrubrikVGR"/>
      </w:pPr>
      <w:r w:rsidR="004064ED">
        <w:rPr/>
        <w:t>Nutrition</w:t>
      </w:r>
    </w:p>
    <w:p w:rsidR="004064ED" w:rsidP="1E62CAA1" w:rsidRDefault="004064ED" w14:paraId="7D1916F3" w14:textId="75390F98">
      <w:pPr>
        <w:pStyle w:val="Normal"/>
        <w:spacing w:line="240" w:lineRule="auto"/>
        <w:rPr>
          <w:rFonts w:ascii="Arial" w:hAnsi="Arial" w:cs="Arial"/>
          <w:sz w:val="24"/>
          <w:szCs w:val="24"/>
        </w:rPr>
      </w:pPr>
      <w:r w:rsidR="004064ED">
        <w:rPr/>
        <w:t>Får äta och dricka så fort tillståndet tillåter.</w:t>
      </w:r>
      <w:r>
        <w:br/>
      </w:r>
      <w:r w:rsidR="004064ED">
        <w:rPr/>
        <w:t>Vid illamående ge läkemedel enligt generella ordinationer.</w:t>
      </w:r>
      <w:r w:rsidR="004064ED">
        <w:rPr/>
        <w:t> </w:t>
      </w:r>
    </w:p>
    <w:p w:rsidR="004064ED" w:rsidP="1E62CAA1" w:rsidRDefault="004064ED" w14:paraId="22102496" w14:textId="4F4D1C0B">
      <w:pPr>
        <w:pStyle w:val="MellanrubrikVGR"/>
        <w:spacing w:line="240" w:lineRule="auto"/>
      </w:pPr>
      <w:r w:rsidR="004064ED">
        <w:rPr/>
        <w:t>Hud/Slemhinnor</w:t>
      </w:r>
    </w:p>
    <w:p w:rsidR="004064ED" w:rsidP="1E62CAA1" w:rsidRDefault="004064ED" w14:paraId="106E850A" w14:textId="1B40567A">
      <w:pPr>
        <w:pStyle w:val="Normal"/>
        <w:rPr>
          <w:rFonts w:ascii="Arial" w:hAnsi="Arial" w:cs="Arial"/>
          <w:sz w:val="24"/>
          <w:szCs w:val="24"/>
        </w:rPr>
      </w:pPr>
      <w:r w:rsidR="004064ED">
        <w:rPr/>
        <w:t>Binda och byxa. </w:t>
      </w:r>
    </w:p>
    <w:p w:rsidRPr="004064ED" w:rsidR="004064ED" w:rsidP="1E62CAA1" w:rsidRDefault="004064ED" w14:paraId="06134C95" w14:textId="667FB94D">
      <w:pPr>
        <w:pStyle w:val="MellanrubrikVGR"/>
        <w:spacing w:line="240" w:lineRule="auto"/>
      </w:pPr>
      <w:r w:rsidR="004064ED">
        <w:rPr/>
        <w:t>Rörelseorgan/Mobilisering</w:t>
      </w:r>
    </w:p>
    <w:p w:rsidRPr="004064ED" w:rsidR="004064ED" w:rsidP="1E62CAA1" w:rsidRDefault="004064ED" w14:paraId="287ACB7E" w14:textId="42DE1B3D">
      <w:pPr>
        <w:pStyle w:val="Normal"/>
      </w:pPr>
      <w:r w:rsidR="004064ED">
        <w:rPr/>
        <w:t>Patienten mobiliseras så fort han/hon mår bra från britsen ut i relaxen. </w:t>
      </w:r>
    </w:p>
    <w:p w:rsidR="004064ED" w:rsidP="1E62CAA1" w:rsidRDefault="004064ED" w14:paraId="79A00A62" w14:textId="5ECC1A1B">
      <w:pPr>
        <w:pStyle w:val="MellanrubrikVGR"/>
        <w:spacing w:line="240" w:lineRule="auto"/>
      </w:pPr>
      <w:r w:rsidR="004064ED">
        <w:rPr/>
        <w:t>Smärta</w:t>
      </w:r>
    </w:p>
    <w:p w:rsidR="004064ED" w:rsidP="1E62CAA1" w:rsidRDefault="004064ED" w14:paraId="05DB49E3" w14:textId="7C8CD70B">
      <w:pPr>
        <w:pStyle w:val="Normal"/>
        <w:spacing w:line="240" w:lineRule="auto"/>
        <w:rPr>
          <w:rFonts w:ascii="Arial" w:hAnsi="Arial" w:cs="Arial"/>
          <w:sz w:val="24"/>
          <w:szCs w:val="24"/>
        </w:rPr>
      </w:pPr>
      <w:r w:rsidR="004064ED">
        <w:rPr/>
        <w:t>Registrera VAS.</w:t>
      </w:r>
      <w:r>
        <w:br/>
      </w:r>
      <w:r w:rsidR="004064ED">
        <w:rPr/>
        <w:t>Smärtlindring enligt generella ordinationer.</w:t>
      </w:r>
      <w:r>
        <w:br/>
      </w:r>
      <w:r w:rsidR="004064ED">
        <w:rPr/>
        <w:t>Eventuellt E-recept. </w:t>
      </w:r>
    </w:p>
    <w:p w:rsidR="004064ED" w:rsidP="1E62CAA1" w:rsidRDefault="004064ED" w14:paraId="411E816C" w14:textId="6510A34D">
      <w:pPr>
        <w:pStyle w:val="MellanrubrikVGR"/>
        <w:spacing w:line="240" w:lineRule="auto"/>
      </w:pPr>
      <w:r w:rsidR="004064ED">
        <w:rPr/>
        <w:t>Elimination</w:t>
      </w:r>
    </w:p>
    <w:p w:rsidR="004064ED" w:rsidP="34CBCD15" w:rsidRDefault="004064ED" w14:paraId="44DAAD0F" w14:textId="7EC15729">
      <w:pPr>
        <w:pStyle w:val="Normal"/>
      </w:pPr>
      <w:r w:rsidR="004064ED">
        <w:rPr/>
        <w:t xml:space="preserve">Enligt styrdokument – </w:t>
      </w:r>
      <w:hyperlink r:id="R932e6fdbdb25453a">
        <w:r w:rsidRPr="34CBCD15" w:rsidR="004064ED">
          <w:rPr>
            <w:rStyle w:val="Hyperlink"/>
          </w:rPr>
          <w:t>Urinblåseko</w:t>
        </w:r>
        <w:r w:rsidRPr="34CBCD15" w:rsidR="004064ED">
          <w:rPr>
            <w:rStyle w:val="Hyperlink"/>
          </w:rPr>
          <w:t>n</w:t>
        </w:r>
        <w:r w:rsidRPr="34CBCD15" w:rsidR="004064ED">
          <w:rPr>
            <w:rStyle w:val="Hyperlink"/>
          </w:rPr>
          <w:t xml:space="preserve">troll </w:t>
        </w:r>
        <w:r w:rsidRPr="34CBCD15" w:rsidR="1324BB68">
          <w:rPr>
            <w:rStyle w:val="Hyperlink"/>
          </w:rPr>
          <w:t>perioperativt - SkaS Lidköping</w:t>
        </w:r>
      </w:hyperlink>
    </w:p>
    <w:p w:rsidRPr="004064ED" w:rsidR="004064ED" w:rsidP="386EAF66" w:rsidRDefault="004064ED" w14:paraId="1C9645A6" w14:textId="06E69EB3">
      <w:pPr>
        <w:pStyle w:val="MellanrubrikVGR"/>
      </w:pPr>
      <w:r w:rsidR="004064ED">
        <w:rPr/>
        <w:t>Övrigt</w:t>
      </w:r>
    </w:p>
    <w:p w:rsidRPr="004064ED" w:rsidR="004064ED" w:rsidP="1E62CAA1" w:rsidRDefault="004064ED" w14:paraId="014CE640" w14:textId="0E8A6E32">
      <w:pPr>
        <w:pStyle w:val="Normal"/>
        <w:spacing w:line="240" w:lineRule="auto"/>
        <w:rPr>
          <w:rFonts w:ascii="Arial" w:hAnsi="Arial" w:cs="Arial"/>
          <w:sz w:val="24"/>
          <w:szCs w:val="24"/>
        </w:rPr>
      </w:pPr>
      <w:r w:rsidR="004064ED">
        <w:rPr/>
        <w:t>Laxera preoperativt enligt styrdokument.</w:t>
      </w:r>
      <w:r>
        <w:br/>
      </w:r>
      <w:r w:rsidR="004064ED">
        <w:rPr/>
        <w:t>Dagkirurgiskt ingrepp.</w:t>
      </w:r>
      <w:r>
        <w:br/>
      </w:r>
      <w:r w:rsidR="004064ED">
        <w:rPr/>
        <w:t>Specifik information och eventuell sjukskrivning får patienten av operatören.</w:t>
      </w:r>
    </w:p>
    <w:p w:rsidRPr="004064ED" w:rsidR="004064ED" w:rsidP="1E62CAA1" w:rsidRDefault="004064ED" w14:paraId="7E29D187" w14:textId="77777777">
      <w:pPr>
        <w:pStyle w:val="Normal"/>
        <w:spacing w:line="240" w:lineRule="auto"/>
        <w:rPr>
          <w:sz w:val="24"/>
          <w:szCs w:val="24"/>
        </w:rPr>
      </w:pPr>
    </w:p>
    <w:p w:rsidRPr="004064ED" w:rsidR="004064ED" w:rsidP="004064ED" w:rsidRDefault="004064ED" w14:paraId="255835A9" w14:textId="77777777">
      <w:pPr>
        <w:spacing w:after="0" w:line="240" w:lineRule="auto"/>
        <w:ind w:left="0" w:right="0"/>
        <w:rPr>
          <w:rFonts w:ascii="Arial" w:hAnsi="Arial"/>
          <w:sz w:val="20"/>
        </w:rPr>
      </w:pPr>
    </w:p>
    <w:bookmarkEnd w:id="0"/>
    <w:p w:rsidRPr="00536A5A" w:rsidR="00536A5A" w:rsidP="00536A5A" w:rsidRDefault="00536A5A" w14:paraId="76B9F95B" w14:textId="24513497">
      <w:pPr>
        <w:spacing w:after="0" w:line="240" w:lineRule="auto"/>
        <w:ind w:left="0" w:right="0"/>
      </w:pPr>
    </w:p>
    <w:sectPr w:rsidRPr="00536A5A" w:rsidR="00536A5A" w:rsidSect="004064E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BAE1F7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15D2C4D">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abstractNumId w:val="17"/>
  </w:num>
  <w:num w:numId="2">
    <w:abstractNumId w:val="14"/>
  </w:num>
  <w:num w:numId="3">
    <w:abstractNumId w:val="0"/>
  </w:num>
  <w:num w:numId="4">
    <w:abstractNumId w:val="6"/>
  </w:num>
  <w:num w:numId="5">
    <w:abstractNumId w:val="15"/>
  </w:num>
  <w:num w:numId="6">
    <w:abstractNumId w:val="2"/>
  </w:num>
  <w:num w:numId="7">
    <w:abstractNumId w:val="11"/>
  </w:num>
  <w:num w:numId="8">
    <w:abstractNumId w:val="8"/>
  </w:num>
  <w:num w:numId="9">
    <w:abstractNumId w:val="1"/>
  </w:num>
  <w:num w:numId="10">
    <w:abstractNumId w:val="1"/>
  </w:num>
  <w:num w:numId="11">
    <w:abstractNumId w:val="3"/>
  </w:num>
  <w:num w:numId="12">
    <w:abstractNumId w:val="4"/>
  </w:num>
  <w:num w:numId="13">
    <w:abstractNumId w:val="13"/>
  </w:num>
  <w:num w:numId="14">
    <w:abstractNumId w:val="9"/>
  </w:num>
  <w:num w:numId="15">
    <w:abstractNumId w:val="7"/>
  </w:num>
  <w:num w:numId="16">
    <w:abstractNumId w:val="12"/>
  </w:num>
  <w:num w:numId="17">
    <w:abstractNumId w:val="5"/>
  </w:num>
  <w:num w:numId="18">
    <w:abstractNumId w:val="10"/>
  </w:num>
  <w:num w:numId="19">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4ED"/>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42E0EA4"/>
    <w:rsid w:val="0731C178"/>
    <w:rsid w:val="07C1E2FD"/>
    <w:rsid w:val="08B9E489"/>
    <w:rsid w:val="08CD91D9"/>
    <w:rsid w:val="0A78A919"/>
    <w:rsid w:val="0D76690B"/>
    <w:rsid w:val="0DA102FC"/>
    <w:rsid w:val="10BF7B61"/>
    <w:rsid w:val="1276612B"/>
    <w:rsid w:val="1324BB68"/>
    <w:rsid w:val="14405F2F"/>
    <w:rsid w:val="1E62CAA1"/>
    <w:rsid w:val="2517B91B"/>
    <w:rsid w:val="28A1CC23"/>
    <w:rsid w:val="2908748F"/>
    <w:rsid w:val="34CBCD15"/>
    <w:rsid w:val="386EAF66"/>
    <w:rsid w:val="42DDACDB"/>
    <w:rsid w:val="445BD201"/>
    <w:rsid w:val="454C2A4C"/>
    <w:rsid w:val="46154D9D"/>
    <w:rsid w:val="4662A75A"/>
    <w:rsid w:val="54477501"/>
    <w:rsid w:val="5845F150"/>
    <w:rsid w:val="5BFD90FD"/>
    <w:rsid w:val="5E17DFE2"/>
    <w:rsid w:val="647B2B65"/>
    <w:rsid w:val="655690A8"/>
    <w:rsid w:val="67A599CB"/>
    <w:rsid w:val="68AC07C2"/>
    <w:rsid w:val="6B2CF8ED"/>
    <w:rsid w:val="6C01202E"/>
    <w:rsid w:val="70C79FDD"/>
    <w:rsid w:val="723DA956"/>
    <w:rsid w:val="75C122D2"/>
    <w:rsid w:val="79A8BE88"/>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fd17b849f39f44c7" /><Relationship Type="http://schemas.openxmlformats.org/officeDocument/2006/relationships/hyperlink" Target="https://mellanarkiv-offentlig.vgregion.se/alfresco/s/archive/stream/public/v1/source/available/sofia/skas9695-1808319850-330/surrogate" TargetMode="External" Id="R932e6fdbdb25453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7355daf9-c54e-46e1-b767-c3651a64aef9}"/>
      </w:docPartPr>
      <w:docPartBody>
        <w:p xmlns:wp14="http://schemas.microsoft.com/office/word/2010/wordml" w14:paraId="5B5429CD"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Analfissur - postoperativ vård</dc:title>
  <dc:subject/>
  <dc:creator>patrik.jens.johansson@vgregion.se</dc:creator>
  <keywords/>
  <lastModifiedBy>Anna-Karin Blomqvist</lastModifiedBy>
  <revision>10</revision>
  <lastPrinted>2016-03-31T10:56:00.0000000Z</lastPrinted>
  <dcterms:created xsi:type="dcterms:W3CDTF">2022-03-01T12:45:00.0000000Z</dcterms:created>
  <dcterms:modified xsi:type="dcterms:W3CDTF">2025-04-10T10:47:09.0000000Z</dcterms:modified>
</coreProperties>
</file>