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D5F35" w:rsidP="00F35B05" w:rsidRDefault="006D5F35" w14:paraId="16E1941E" w14:textId="77777777">
      <w:pPr>
        <w:pStyle w:val="Heading2"/>
        <w:sectPr w:rsidR="006D5F35" w:rsidSect="006D5F35">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30748E98" w:rsidP="10EC7FA1" w:rsidRDefault="30748E98" w14:paraId="49E299AF" w14:textId="389328BE">
      <w:pPr>
        <w:pStyle w:val="Heading1"/>
        <w:keepNext w:val="1"/>
        <w:ind w:left="0"/>
      </w:pPr>
      <w:proofErr w:type="spellStart"/>
      <w:r w:rsidR="30748E98">
        <w:rPr/>
        <w:t>Slyngexcision</w:t>
      </w:r>
      <w:proofErr w:type="spellEnd"/>
      <w:r w:rsidR="2C039C7C">
        <w:rPr/>
        <w:t xml:space="preserve"> – postoperativ vård</w:t>
      </w:r>
    </w:p>
    <w:p w:rsidR="2C039C7C" w:rsidP="0B442901" w:rsidRDefault="2C039C7C" w14:paraId="3D722566" w14:textId="09E90C56">
      <w:pPr>
        <w:pStyle w:val="Normal"/>
        <w:keepNext w:val="1"/>
        <w:spacing w:line="240" w:lineRule="auto"/>
        <w:ind w:left="0"/>
        <w:rPr>
          <w:lang w:val="en-US"/>
        </w:rPr>
      </w:pPr>
      <w:r w:rsidRPr="0B442901" w:rsidR="2C039C7C">
        <w:rPr>
          <w:lang w:val="en-US"/>
        </w:rPr>
        <w:t>Innehållsansvarig</w:t>
      </w:r>
      <w:r w:rsidRPr="0B442901" w:rsidR="2C039C7C">
        <w:rPr>
          <w:lang w:val="en-US"/>
        </w:rPr>
        <w:t xml:space="preserve">: </w:t>
      </w:r>
      <w:r>
        <w:br/>
      </w:r>
      <w:r w:rsidRPr="0B442901" w:rsidR="4FFA2C57">
        <w:rPr>
          <w:lang w:val="en-US"/>
        </w:rPr>
        <w:t>Linda Johansson, sektionsledare</w:t>
      </w:r>
      <w:r>
        <w:br/>
      </w:r>
      <w:r w:rsidRPr="0B442901" w:rsidR="18B54CFF">
        <w:rPr>
          <w:lang w:val="en-US"/>
        </w:rPr>
        <w:t>Pasi Bauser,</w:t>
      </w:r>
      <w:r w:rsidRPr="0B442901" w:rsidR="2C039C7C">
        <w:rPr>
          <w:lang w:val="en-US"/>
        </w:rPr>
        <w:t xml:space="preserve"> </w:t>
      </w:r>
      <w:r w:rsidRPr="0B442901" w:rsidR="2C039C7C">
        <w:rPr>
          <w:lang w:val="en-US"/>
        </w:rPr>
        <w:t>överläkare</w:t>
      </w:r>
    </w:p>
    <w:p w:rsidRPr="006D5F35" w:rsidR="006D5F35" w:rsidP="10EC7FA1" w:rsidRDefault="006D5F35" w14:paraId="66FBF818" w14:textId="49B08608">
      <w:pPr>
        <w:pStyle w:val="Heading2"/>
        <w:keepNext w:val="1"/>
        <w:ind w:left="0"/>
        <w:rPr>
          <w:rFonts w:ascii="Arial" w:hAnsi="Arial"/>
          <w:b w:val="1"/>
          <w:bCs w:val="1"/>
        </w:rPr>
      </w:pPr>
      <w:r w:rsidR="2C039C7C">
        <w:rPr/>
        <w:t xml:space="preserve">Förändringar sedan föregående </w:t>
      </w:r>
      <w:r w:rsidR="006D5F35">
        <w:rPr/>
        <w:t>version</w:t>
      </w:r>
    </w:p>
    <w:p w:rsidR="006D5F35" w:rsidP="10EC7FA1" w:rsidRDefault="006D5F35" w14:paraId="10D7E9E9" w14:textId="5DA4C444">
      <w:pPr>
        <w:pStyle w:val="Normal"/>
        <w:ind w:left="0"/>
        <w:rPr>
          <w:rFonts w:ascii="Arial" w:hAnsi="Arial"/>
          <w:sz w:val="20"/>
          <w:szCs w:val="20"/>
        </w:rPr>
      </w:pPr>
      <w:r w:rsidR="006D5F35">
        <w:rPr/>
        <w:t xml:space="preserve">Förlängd giltighet. </w:t>
      </w:r>
    </w:p>
    <w:p w:rsidRPr="006D5F35" w:rsidR="006D5F35" w:rsidP="10EC7FA1" w:rsidRDefault="006D5F35" w14:paraId="508161BC" w14:textId="77777777">
      <w:pPr>
        <w:pStyle w:val="Heading2"/>
        <w:keepNext w:val="1"/>
        <w:tabs>
          <w:tab w:val="left" w:leader="none" w:pos="7515"/>
        </w:tabs>
        <w:ind w:left="0"/>
        <w:rPr>
          <w:rFonts w:ascii="Arial" w:hAnsi="Arial"/>
          <w:b w:val="1"/>
          <w:bCs w:val="1"/>
        </w:rPr>
      </w:pPr>
      <w:r w:rsidR="006D5F35">
        <w:rPr/>
        <w:t>Bakgrund, syfte och mål</w:t>
      </w:r>
    </w:p>
    <w:p w:rsidR="10EC7FA1" w:rsidP="10EC7FA1" w:rsidRDefault="10EC7FA1" w14:paraId="6AB89A8F" w14:textId="4BFAB8CD">
      <w:pPr>
        <w:spacing w:after="0" w:line="240" w:lineRule="auto"/>
        <w:ind w:left="0" w:right="0"/>
        <w:rPr>
          <w:rFonts w:ascii="Arial" w:hAnsi="Arial"/>
          <w:sz w:val="20"/>
          <w:szCs w:val="20"/>
        </w:rPr>
      </w:pPr>
    </w:p>
    <w:p w:rsidR="006D5F35" w:rsidP="10EC7FA1" w:rsidRDefault="006D5F35" w14:paraId="204886FD" w14:textId="57F062A5">
      <w:pPr>
        <w:pStyle w:val="Normal"/>
        <w:ind w:left="0"/>
        <w:rPr>
          <w:rFonts w:ascii="Arial" w:hAnsi="Arial"/>
          <w:sz w:val="20"/>
          <w:szCs w:val="20"/>
        </w:rPr>
      </w:pPr>
      <w:r w:rsidR="006D5F35">
        <w:rPr/>
        <w:t>Tillämpas i Lidköping.</w:t>
      </w:r>
      <w:r w:rsidR="49B9516E">
        <w:rPr/>
        <w:t xml:space="preserve"> </w:t>
      </w:r>
      <w:r w:rsidR="006D5F35">
        <w:rPr/>
        <w:t xml:space="preserve">Basal övervakning med utskrivningskriterier. </w:t>
      </w:r>
    </w:p>
    <w:p w:rsidR="006D5F35" w:rsidP="10EC7FA1" w:rsidRDefault="006D5F35" w14:paraId="04E775B6" w14:textId="10509D80">
      <w:pPr>
        <w:pStyle w:val="Heading2"/>
        <w:keepNext w:val="1"/>
        <w:ind w:left="0"/>
        <w:rPr>
          <w:rFonts w:ascii="Arial" w:hAnsi="Arial"/>
          <w:b w:val="1"/>
          <w:bCs w:val="1"/>
        </w:rPr>
      </w:pPr>
      <w:r w:rsidR="006D5F35">
        <w:rPr/>
        <w:t>Arbetsbeskrivning</w:t>
      </w:r>
    </w:p>
    <w:p w:rsidR="006D5F35" w:rsidP="10EC7FA1" w:rsidRDefault="006D5F35" w14:paraId="134EBF92" w14:textId="65424E6E">
      <w:pPr>
        <w:pStyle w:val="MellanrubrikVGR"/>
        <w:spacing w:line="240" w:lineRule="auto"/>
        <w:ind w:left="0"/>
        <w:rPr>
          <w:rFonts w:ascii="Arial" w:hAnsi="Arial"/>
        </w:rPr>
      </w:pPr>
      <w:r w:rsidR="006D5F35">
        <w:rPr/>
        <w:t>Bakgrund</w:t>
      </w:r>
    </w:p>
    <w:p w:rsidR="006D5F35" w:rsidP="10EC7FA1" w:rsidRDefault="006D5F35" w14:paraId="25AFE72A" w14:textId="13AA2FE0">
      <w:pPr>
        <w:pStyle w:val="Normal"/>
        <w:spacing w:line="240" w:lineRule="auto"/>
        <w:ind w:left="0"/>
        <w:rPr>
          <w:rFonts w:ascii="Arial" w:hAnsi="Arial"/>
          <w:sz w:val="20"/>
          <w:szCs w:val="20"/>
        </w:rPr>
      </w:pPr>
      <w:r w:rsidR="006D5F35">
        <w:rPr/>
        <w:t>Operationsindikation.</w:t>
      </w:r>
      <w:r>
        <w:br/>
      </w:r>
      <w:r w:rsidR="006D5F35">
        <w:rPr/>
        <w:t>Livmodertappens in- och utsida är täckt av olika slags celler, transformationszonen. Där cellerna möts, på ett frimärksstort område, kan det uppstå cellförändringar.</w:t>
      </w:r>
      <w:r w:rsidR="7374624F">
        <w:rPr/>
        <w:t xml:space="preserve">  </w:t>
      </w:r>
      <w:r w:rsidR="006D5F35">
        <w:rPr/>
        <w:t xml:space="preserve">Cellförändringar kan bero på en irritation i slemhinnan orsakad av HPV virus (Humant </w:t>
      </w:r>
      <w:proofErr w:type="spellStart"/>
      <w:r w:rsidR="006D5F35">
        <w:rPr/>
        <w:t>papilloma</w:t>
      </w:r>
      <w:proofErr w:type="spellEnd"/>
      <w:r w:rsidR="006D5F35">
        <w:rPr/>
        <w:t xml:space="preserve"> virus). Detta är den vanligaste typen av cellförändringar som kan läka av sig själv. Andra cellförändringar som visar sig vara ett förstadium till cancer, operationen görs för att förebygga livmoderhalscancer. </w:t>
      </w:r>
    </w:p>
    <w:p w:rsidR="006D5F35" w:rsidP="10EC7FA1" w:rsidRDefault="006D5F35" w14:paraId="48807091" w14:textId="559EB538">
      <w:pPr>
        <w:pStyle w:val="MellanrubrikVGR"/>
        <w:spacing w:line="240" w:lineRule="auto"/>
        <w:ind w:left="0"/>
        <w:rPr>
          <w:rFonts w:ascii="Arial" w:hAnsi="Arial"/>
          <w:b w:val="1"/>
          <w:bCs w:val="1"/>
        </w:rPr>
      </w:pPr>
      <w:r w:rsidR="006D5F35">
        <w:rPr/>
        <w:t>Kirurgiskt ingrepp</w:t>
      </w:r>
    </w:p>
    <w:p w:rsidR="006D5F35" w:rsidP="10EC7FA1" w:rsidRDefault="006D5F35" w14:paraId="4C753D62" w14:textId="4CEC4260">
      <w:pPr>
        <w:pStyle w:val="Normal"/>
        <w:spacing w:line="240" w:lineRule="auto"/>
        <w:ind w:left="0"/>
        <w:rPr>
          <w:rFonts w:ascii="Arial" w:hAnsi="Arial"/>
          <w:sz w:val="20"/>
          <w:szCs w:val="20"/>
        </w:rPr>
      </w:pPr>
      <w:r w:rsidR="006D5F35">
        <w:rPr/>
        <w:t xml:space="preserve">Den bit av livmodertappen som skall tas bort skärs bort med glödtråd, så kallad </w:t>
      </w:r>
      <w:proofErr w:type="spellStart"/>
      <w:r w:rsidR="006D5F35">
        <w:rPr/>
        <w:t>slyngdiatermi</w:t>
      </w:r>
      <w:proofErr w:type="spellEnd"/>
      <w:r w:rsidR="006D5F35">
        <w:rPr/>
        <w:t xml:space="preserve">. Ett sådant ingrepp kallas </w:t>
      </w:r>
      <w:proofErr w:type="spellStart"/>
      <w:r w:rsidR="006D5F35">
        <w:rPr/>
        <w:t>slyngexcision</w:t>
      </w:r>
      <w:proofErr w:type="spellEnd"/>
      <w:r w:rsidR="006D5F35">
        <w:rPr/>
        <w:t>.. Fördelen med att vävnadsbiten tas bort är att den kan skickas för undersökning. Det kan ge mer kunskap om cellförändringarna, om hur allvarliga de är, och om hela området verkligen togs bort.</w:t>
      </w:r>
    </w:p>
    <w:p w:rsidR="006D5F35" w:rsidP="10EC7FA1" w:rsidRDefault="006D5F35" w14:paraId="5A0677E9" w14:textId="50E9C2CF">
      <w:pPr>
        <w:pStyle w:val="MellanrubrikVGR"/>
        <w:spacing w:line="240" w:lineRule="auto"/>
        <w:ind w:left="0"/>
        <w:rPr>
          <w:rFonts w:ascii="Arial" w:hAnsi="Arial"/>
        </w:rPr>
      </w:pPr>
      <w:r w:rsidR="006D5F35">
        <w:rPr/>
        <w:t>Anestesiform</w:t>
      </w:r>
    </w:p>
    <w:p w:rsidRPr="006D5F35" w:rsidR="006D5F35" w:rsidP="10EC7FA1" w:rsidRDefault="006D5F35" w14:paraId="4456B137" w14:textId="108F00AB">
      <w:pPr>
        <w:pStyle w:val="Normal"/>
        <w:spacing w:line="240" w:lineRule="auto"/>
        <w:ind w:left="0"/>
        <w:rPr>
          <w:rFonts w:ascii="Arial" w:hAnsi="Arial"/>
          <w:sz w:val="20"/>
          <w:szCs w:val="20"/>
        </w:rPr>
      </w:pPr>
      <w:r w:rsidR="006D5F35">
        <w:rPr/>
        <w:t>Generell anestesi (Narkos).</w:t>
      </w:r>
      <w:r w:rsidR="4CE58013">
        <w:rPr/>
        <w:t xml:space="preserve"> </w:t>
      </w:r>
      <w:r>
        <w:br/>
      </w:r>
      <w:r w:rsidR="006D5F35">
        <w:rPr/>
        <w:t xml:space="preserve">Lokalbedövning med tillägg av </w:t>
      </w:r>
      <w:r w:rsidR="006D5F35">
        <w:rPr/>
        <w:t>sedering</w:t>
      </w:r>
      <w:r w:rsidR="006D5F35">
        <w:rPr/>
        <w:t xml:space="preserve"> och smärtstillande. (</w:t>
      </w:r>
      <w:proofErr w:type="spellStart"/>
      <w:r w:rsidR="006D5F35">
        <w:rPr/>
        <w:t>Fentanyl</w:t>
      </w:r>
      <w:proofErr w:type="spellEnd"/>
      <w:r w:rsidR="006D5F35">
        <w:rPr/>
        <w:t xml:space="preserve"> eller </w:t>
      </w:r>
      <w:proofErr w:type="spellStart"/>
      <w:r w:rsidR="006D5F35">
        <w:rPr/>
        <w:t>Rapifen</w:t>
      </w:r>
      <w:proofErr w:type="spellEnd"/>
      <w:r w:rsidR="006D5F35">
        <w:rPr/>
        <w:t xml:space="preserve"> och </w:t>
      </w:r>
      <w:proofErr w:type="spellStart"/>
      <w:r w:rsidR="006D5F35">
        <w:rPr/>
        <w:t>Propolipid</w:t>
      </w:r>
      <w:proofErr w:type="spellEnd"/>
      <w:r w:rsidR="006D5F35">
        <w:rPr/>
        <w:t>)</w:t>
      </w:r>
    </w:p>
    <w:p w:rsidRPr="006D5F35" w:rsidR="006D5F35" w:rsidP="006D5F35" w:rsidRDefault="006D5F35" w14:paraId="4CD9771A" w14:textId="77777777">
      <w:pPr>
        <w:spacing w:after="0" w:line="240" w:lineRule="auto"/>
        <w:ind w:left="0" w:right="-1134"/>
        <w:rPr>
          <w:rFonts w:ascii="Arial" w:hAnsi="Arial"/>
        </w:rPr>
      </w:pPr>
    </w:p>
    <w:p w:rsidR="10EC7FA1" w:rsidP="10EC7FA1" w:rsidRDefault="10EC7FA1" w14:paraId="67F7AA72" w14:textId="71D60541">
      <w:pPr>
        <w:pStyle w:val="MellanrubrikVGR"/>
        <w:spacing w:line="240" w:lineRule="auto"/>
        <w:ind w:left="0"/>
        <w:rPr>
          <w:rFonts w:ascii="Arial" w:hAnsi="Arial"/>
        </w:rPr>
      </w:pPr>
      <w:r w:rsidR="006D5F35">
        <w:rPr/>
        <w:t>Övrigt</w:t>
      </w:r>
    </w:p>
    <w:p w:rsidR="006D5F35" w:rsidP="10EC7FA1" w:rsidRDefault="006D5F35" w14:paraId="228998BF" w14:textId="7295E454">
      <w:pPr>
        <w:pStyle w:val="Normal"/>
        <w:spacing w:line="240" w:lineRule="auto"/>
        <w:ind w:left="0"/>
        <w:rPr>
          <w:rFonts w:ascii="Arial" w:hAnsi="Arial"/>
          <w:sz w:val="20"/>
          <w:szCs w:val="20"/>
        </w:rPr>
      </w:pPr>
      <w:r w:rsidR="006D5F35">
        <w:rPr/>
        <w:t>Dagkirurgiskt ingrepp.</w:t>
      </w:r>
    </w:p>
    <w:p w:rsidR="006D5F35" w:rsidP="10EC7FA1" w:rsidRDefault="006D5F35" w14:paraId="2CF8EB4B" w14:textId="12594C50">
      <w:pPr>
        <w:pStyle w:val="MellanrubrikVGR"/>
        <w:spacing w:line="240" w:lineRule="auto"/>
        <w:ind w:left="0"/>
        <w:rPr>
          <w:rFonts w:ascii="Arial" w:hAnsi="Arial"/>
        </w:rPr>
      </w:pPr>
      <w:r w:rsidR="006D5F35">
        <w:rPr/>
        <w:t>Specifik övervakning och observation</w:t>
      </w:r>
    </w:p>
    <w:p w:rsidR="006D5F35" w:rsidP="10EC7FA1" w:rsidRDefault="006D5F35" w14:paraId="5EF3D9E6" w14:textId="1F62868E">
      <w:pPr>
        <w:pStyle w:val="Normal"/>
        <w:ind w:left="0"/>
        <w:rPr>
          <w:rFonts w:ascii="Arial" w:hAnsi="Arial"/>
          <w:sz w:val="20"/>
          <w:szCs w:val="20"/>
        </w:rPr>
      </w:pPr>
      <w:r w:rsidR="006D5F35">
        <w:rPr/>
        <w:t>Kontroll av blödning.</w:t>
      </w:r>
    </w:p>
    <w:p w:rsidR="006D5F35" w:rsidP="10EC7FA1" w:rsidRDefault="006D5F35" w14:paraId="14CF574A" w14:textId="789F38AB">
      <w:pPr>
        <w:pStyle w:val="MellanrubrikVGR"/>
        <w:spacing w:line="240" w:lineRule="auto"/>
        <w:ind w:left="0"/>
        <w:rPr>
          <w:rFonts w:ascii="Arial" w:hAnsi="Arial"/>
        </w:rPr>
      </w:pPr>
      <w:r w:rsidR="006D5F35">
        <w:rPr/>
        <w:t>Nutrition</w:t>
      </w:r>
    </w:p>
    <w:p w:rsidR="006D5F35" w:rsidP="10EC7FA1" w:rsidRDefault="006D5F35" w14:paraId="0A7699D1" w14:textId="1EAF0E6D">
      <w:pPr>
        <w:pStyle w:val="Normal"/>
        <w:spacing w:line="240" w:lineRule="auto"/>
        <w:ind w:left="0"/>
        <w:rPr>
          <w:rFonts w:ascii="Arial" w:hAnsi="Arial"/>
          <w:sz w:val="20"/>
          <w:szCs w:val="20"/>
        </w:rPr>
      </w:pPr>
      <w:r w:rsidR="006D5F35">
        <w:rPr/>
        <w:t>Patienterna får äta och dricka så fort tillståndet tillåter.</w:t>
      </w:r>
      <w:r w:rsidR="5E93DD37">
        <w:rPr/>
        <w:t xml:space="preserve"> </w:t>
      </w:r>
      <w:r>
        <w:br/>
      </w:r>
      <w:r w:rsidR="006D5F35">
        <w:rPr/>
        <w:t>Om det finns risk för blödning, avvakta med mat och dryck (specifik ordination finns skrivet av operatör i postoperativ ordination i Orbit).</w:t>
      </w:r>
    </w:p>
    <w:p w:rsidR="006D5F35" w:rsidP="10EC7FA1" w:rsidRDefault="006D5F35" w14:paraId="3AC3FCF3" w14:textId="1F4F157E">
      <w:pPr>
        <w:pStyle w:val="MellanrubrikVGR"/>
        <w:spacing w:line="240" w:lineRule="auto"/>
        <w:ind w:left="0"/>
        <w:rPr>
          <w:rFonts w:ascii="Arial" w:hAnsi="Arial"/>
        </w:rPr>
      </w:pPr>
      <w:r w:rsidR="006D5F35">
        <w:rPr/>
        <w:t>Rörelseorgan/mobilisering</w:t>
      </w:r>
    </w:p>
    <w:p w:rsidRPr="006D5F35" w:rsidR="006D5F35" w:rsidP="10EC7FA1" w:rsidRDefault="006D5F35" w14:paraId="0EB17671" w14:textId="38D5D433">
      <w:pPr>
        <w:pStyle w:val="Normal"/>
        <w:ind w:left="0"/>
        <w:rPr>
          <w:rFonts w:ascii="Arial" w:hAnsi="Arial"/>
          <w:sz w:val="20"/>
          <w:szCs w:val="20"/>
        </w:rPr>
      </w:pPr>
      <w:r w:rsidR="006D5F35">
        <w:rPr/>
        <w:t>Mobilisering från britsen så fort tillståndet tillåter.</w:t>
      </w:r>
    </w:p>
    <w:p w:rsidR="006D5F35" w:rsidP="10EC7FA1" w:rsidRDefault="006D5F35" w14:paraId="2FFE108D" w14:textId="7437F888">
      <w:pPr>
        <w:pStyle w:val="MellanrubrikVGR"/>
        <w:spacing w:line="240" w:lineRule="auto"/>
        <w:ind w:left="0"/>
        <w:rPr>
          <w:rFonts w:ascii="Arial" w:hAnsi="Arial"/>
        </w:rPr>
      </w:pPr>
      <w:r w:rsidR="006D5F35">
        <w:rPr/>
        <w:t>Smärta</w:t>
      </w:r>
    </w:p>
    <w:p w:rsidR="006D5F35" w:rsidP="10EC7FA1" w:rsidRDefault="006D5F35" w14:paraId="7CCF09DE" w14:textId="26389862">
      <w:pPr>
        <w:pStyle w:val="Normal"/>
        <w:ind w:left="0"/>
        <w:rPr>
          <w:rFonts w:ascii="Arial" w:hAnsi="Arial"/>
        </w:rPr>
      </w:pPr>
      <w:r w:rsidR="006D5F35">
        <w:rPr/>
        <w:t>Smärtlindring enligt generella ordinationer</w:t>
      </w:r>
      <w:r w:rsidR="006D5F35">
        <w:rPr/>
        <w:t>.</w:t>
      </w:r>
    </w:p>
    <w:p w:rsidR="006D5F35" w:rsidP="10EC7FA1" w:rsidRDefault="006D5F35" w14:paraId="18204FAA" w14:textId="241ABAAE">
      <w:pPr>
        <w:pStyle w:val="MellanrubrikVGR"/>
        <w:spacing w:line="240" w:lineRule="auto"/>
        <w:ind w:left="0"/>
        <w:rPr>
          <w:rFonts w:ascii="Arial" w:hAnsi="Arial"/>
          <w:b w:val="1"/>
          <w:bCs w:val="1"/>
        </w:rPr>
      </w:pPr>
      <w:r w:rsidR="006D5F35">
        <w:rPr/>
        <w:t>Elimination</w:t>
      </w:r>
    </w:p>
    <w:p w:rsidR="006D5F35" w:rsidP="0B442901" w:rsidRDefault="006D5F35" w14:paraId="4F822094" w14:textId="4C4B312C">
      <w:pPr>
        <w:pStyle w:val="Normal"/>
        <w:ind w:left="0"/>
      </w:pPr>
      <w:r w:rsidR="006D5F35">
        <w:rPr/>
        <w:t xml:space="preserve">Kissa enligt styrdokument – </w:t>
      </w:r>
      <w:hyperlink r:id="R910ae39a1d544a05">
        <w:r w:rsidRPr="0B442901" w:rsidR="006D5F35">
          <w:rPr>
            <w:rStyle w:val="Hyperlink"/>
          </w:rPr>
          <w:t>Urinblåsek</w:t>
        </w:r>
        <w:r w:rsidRPr="0B442901" w:rsidR="006D5F35">
          <w:rPr>
            <w:rStyle w:val="Hyperlink"/>
          </w:rPr>
          <w:t>o</w:t>
        </w:r>
        <w:r w:rsidRPr="0B442901" w:rsidR="006D5F35">
          <w:rPr>
            <w:rStyle w:val="Hyperlink"/>
          </w:rPr>
          <w:t>ntr</w:t>
        </w:r>
        <w:r w:rsidRPr="0B442901" w:rsidR="006D5F35">
          <w:rPr>
            <w:rStyle w:val="Hyperlink"/>
          </w:rPr>
          <w:t>o</w:t>
        </w:r>
        <w:r w:rsidRPr="0B442901" w:rsidR="006D5F35">
          <w:rPr>
            <w:rStyle w:val="Hyperlink"/>
          </w:rPr>
          <w:t xml:space="preserve">ll </w:t>
        </w:r>
        <w:r w:rsidRPr="0B442901" w:rsidR="53709986">
          <w:rPr>
            <w:rStyle w:val="Hyperlink"/>
          </w:rPr>
          <w:t>perioperativt  – SkaS Lidköping</w:t>
        </w:r>
      </w:hyperlink>
    </w:p>
    <w:p w:rsidR="006D5F35" w:rsidP="10EC7FA1" w:rsidRDefault="006D5F35" w14:paraId="4E69123A" w14:textId="3C55DD68">
      <w:pPr>
        <w:pStyle w:val="MellanrubrikVGR"/>
        <w:spacing w:line="240" w:lineRule="auto"/>
        <w:ind w:left="0"/>
        <w:rPr>
          <w:rFonts w:ascii="Arial" w:hAnsi="Arial"/>
          <w:b w:val="1"/>
          <w:bCs w:val="1"/>
          <w:sz w:val="28"/>
          <w:szCs w:val="28"/>
        </w:rPr>
      </w:pPr>
      <w:r w:rsidR="006D5F35">
        <w:rPr/>
        <w:t>Övrigt</w:t>
      </w:r>
    </w:p>
    <w:p w:rsidRPr="006D5F35" w:rsidR="006D5F35" w:rsidP="10EC7FA1" w:rsidRDefault="006D5F35" w14:paraId="742CD4D1" w14:textId="59E9F24E">
      <w:pPr>
        <w:pStyle w:val="Normal"/>
        <w:spacing w:line="240" w:lineRule="auto"/>
        <w:ind w:left="0"/>
        <w:rPr>
          <w:rFonts w:ascii="Arial" w:hAnsi="Arial"/>
          <w:sz w:val="20"/>
          <w:szCs w:val="20"/>
        </w:rPr>
      </w:pPr>
      <w:r w:rsidR="006D5F35">
        <w:rPr/>
        <w:t>Dagkirurgiskt ingrepp.</w:t>
      </w:r>
      <w:r w:rsidR="151D2A4E">
        <w:rPr/>
        <w:t xml:space="preserve"> </w:t>
      </w:r>
      <w:r>
        <w:br/>
      </w:r>
      <w:r w:rsidR="006D5F35">
        <w:rPr/>
        <w:t>Patienten skall ha skriftlig postoperativ information med sig hem.</w:t>
      </w:r>
      <w:r w:rsidR="4879021B">
        <w:rPr/>
        <w:t xml:space="preserve"> </w:t>
      </w:r>
      <w:r>
        <w:br/>
      </w:r>
      <w:r w:rsidR="006D5F35">
        <w:rPr/>
        <w:t>Specifik information får patienten av operatören.</w:t>
      </w:r>
    </w:p>
    <w:p w:rsidRPr="006D5F35" w:rsidR="006D5F35" w:rsidP="006D5F35" w:rsidRDefault="006D5F35" w14:paraId="76ED3EE6" w14:textId="77777777">
      <w:pPr>
        <w:spacing w:after="0" w:line="240" w:lineRule="auto"/>
        <w:ind w:left="0" w:right="-1134"/>
        <w:rPr>
          <w:rFonts w:ascii="Arial" w:hAnsi="Arial"/>
          <w:sz w:val="28"/>
          <w:szCs w:val="28"/>
        </w:rPr>
      </w:pPr>
    </w:p>
    <w:p w:rsidRPr="006D5F35" w:rsidR="006D5F35" w:rsidP="006D5F35" w:rsidRDefault="006D5F35" w14:paraId="0692E9D4" w14:textId="77777777">
      <w:pPr>
        <w:spacing w:after="0" w:line="240" w:lineRule="auto"/>
        <w:ind w:left="0" w:right="-1134"/>
        <w:rPr>
          <w:rFonts w:ascii="Arial" w:hAnsi="Arial"/>
          <w:sz w:val="28"/>
          <w:szCs w:val="28"/>
        </w:rPr>
      </w:pPr>
    </w:p>
    <w:p w:rsidRPr="006D5F35" w:rsidR="006D5F35" w:rsidP="006D5F35" w:rsidRDefault="006D5F35" w14:paraId="4D212FA0" w14:textId="77777777">
      <w:pPr>
        <w:spacing w:after="0" w:line="240" w:lineRule="auto"/>
        <w:ind w:left="0" w:right="-1134"/>
        <w:rPr>
          <w:rFonts w:ascii="Arial" w:hAnsi="Arial"/>
          <w:sz w:val="28"/>
          <w:szCs w:val="28"/>
        </w:rPr>
      </w:pPr>
    </w:p>
    <w:p w:rsidRPr="006D5F35" w:rsidR="006D5F35" w:rsidP="006D5F35" w:rsidRDefault="006D5F35" w14:paraId="0D2CDD27" w14:textId="77777777">
      <w:pPr>
        <w:spacing w:after="0" w:line="240" w:lineRule="auto"/>
        <w:ind w:left="0" w:right="0"/>
        <w:rPr>
          <w:rFonts w:ascii="Arial" w:hAnsi="Arial"/>
          <w:sz w:val="20"/>
        </w:rPr>
      </w:pPr>
    </w:p>
    <w:bookmarkEnd w:id="0"/>
    <w:p w:rsidRPr="00536A5A" w:rsidR="00536A5A" w:rsidP="00536A5A" w:rsidRDefault="00536A5A" w14:paraId="76B9F95B" w14:textId="24513497">
      <w:pPr>
        <w:spacing w:after="0" w:line="240" w:lineRule="auto"/>
        <w:ind w:left="0" w:right="0"/>
      </w:pPr>
    </w:p>
    <w:sectPr w:rsidRPr="00536A5A" w:rsidR="00536A5A" w:rsidSect="006D5F35">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AA72057">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BF5CBAB">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5F35"/>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B442901"/>
    <w:rsid w:val="0F50AF40"/>
    <w:rsid w:val="10EC7FA1"/>
    <w:rsid w:val="151D2A4E"/>
    <w:rsid w:val="18B54CFF"/>
    <w:rsid w:val="18FF7F0C"/>
    <w:rsid w:val="20F16894"/>
    <w:rsid w:val="28FC7A79"/>
    <w:rsid w:val="29FE693A"/>
    <w:rsid w:val="2C039C7C"/>
    <w:rsid w:val="2C341B3B"/>
    <w:rsid w:val="30748E98"/>
    <w:rsid w:val="4623AE73"/>
    <w:rsid w:val="46CBBBE1"/>
    <w:rsid w:val="4879021B"/>
    <w:rsid w:val="49B9516E"/>
    <w:rsid w:val="4B66DA56"/>
    <w:rsid w:val="4CE58013"/>
    <w:rsid w:val="4FFA2C57"/>
    <w:rsid w:val="53709986"/>
    <w:rsid w:val="554DFCD0"/>
    <w:rsid w:val="58859D92"/>
    <w:rsid w:val="5B8CBF95"/>
    <w:rsid w:val="5E93DD37"/>
    <w:rsid w:val="647B2B65"/>
    <w:rsid w:val="6B2CF8ED"/>
    <w:rsid w:val="6CADFCB4"/>
    <w:rsid w:val="71D7C31D"/>
    <w:rsid w:val="7374624F"/>
    <w:rsid w:val="74A276ED"/>
    <w:rsid w:val="7D35B63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e27c601047264ad5" /><Relationship Type="http://schemas.openxmlformats.org/officeDocument/2006/relationships/hyperlink" Target="https://mellanarkiv-offentlig.vgregion.se/alfresco/s/archive/stream/public/v1/source/available/sofia/skas9695-1808319850-330/surrogate" TargetMode="External" Id="R910ae39a1d544a0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24b60200-08a0-45d2-8cd3-dd59c3862e2e}"/>
      </w:docPartPr>
      <w:docPartBody>
        <w:p xmlns:wp14="http://schemas.microsoft.com/office/word/2010/wordml" w14:paraId="25DE0214"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Slyngexcision - postoperativ vård</dc:title>
  <dc:subject/>
  <dc:creator>patrik.jens.johansson@vgregion.se</dc:creator>
  <keywords/>
  <lastModifiedBy>Anna-Karin Blomqvist</lastModifiedBy>
  <revision>5</revision>
  <lastPrinted>2016-03-31T10:56:00.0000000Z</lastPrinted>
  <dcterms:created xsi:type="dcterms:W3CDTF">2022-03-01T13:17:00.0000000Z</dcterms:created>
  <dcterms:modified xsi:type="dcterms:W3CDTF">2024-11-05T11:51:32.0000000Z</dcterms:modified>
</coreProperties>
</file>