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6C33CE" w14:textId="77777777" w:rsidR="00E136E5" w:rsidRPr="00E136E5" w:rsidRDefault="00E136E5" w:rsidP="00792801">
      <w:pPr>
        <w:pStyle w:val="Rubrik1"/>
      </w:pPr>
      <w:bookmarkStart w:id="0" w:name="_Toc321146591"/>
      <w:bookmarkStart w:id="1" w:name="_Hlk41051608"/>
      <w:bookmarkStart w:id="2" w:name="_Toc169686209"/>
      <w:bookmarkStart w:id="3" w:name="_Toc169686713"/>
      <w:bookmarkStart w:id="4" w:name="_Toc182366123"/>
      <w:bookmarkStart w:id="5" w:name="_Toc314218631"/>
      <w:r w:rsidRPr="00E136E5">
        <w:t>Livsuppehållande behandling, SÄS</w:t>
      </w:r>
    </w:p>
    <w:p w14:paraId="450C3051" w14:textId="77777777" w:rsidR="00E136E5" w:rsidRPr="00E136E5" w:rsidRDefault="00E136E5" w:rsidP="00792801">
      <w:pPr>
        <w:pStyle w:val="Rubrik2"/>
      </w:pPr>
      <w:bookmarkStart w:id="6" w:name="_Toc341879254"/>
      <w:bookmarkStart w:id="7" w:name="_Toc374521901"/>
      <w:bookmarkStart w:id="8" w:name="_Toc256000000"/>
      <w:bookmarkStart w:id="9" w:name="_Toc256000019"/>
      <w:bookmarkStart w:id="10" w:name="_Toc20835281"/>
      <w:bookmarkStart w:id="11" w:name="_Toc41052265"/>
      <w:bookmarkStart w:id="12" w:name="_Toc256000038"/>
      <w:bookmarkStart w:id="13" w:name="_Toc184980818"/>
      <w:bookmarkEnd w:id="1"/>
      <w:r w:rsidRPr="00E136E5">
        <w:t>Sammanfattning</w:t>
      </w:r>
      <w:bookmarkEnd w:id="6"/>
      <w:bookmarkEnd w:id="7"/>
      <w:bookmarkEnd w:id="8"/>
      <w:bookmarkEnd w:id="9"/>
      <w:bookmarkEnd w:id="10"/>
      <w:bookmarkEnd w:id="11"/>
      <w:bookmarkEnd w:id="12"/>
      <w:bookmarkEnd w:id="13"/>
    </w:p>
    <w:p w14:paraId="2C25791F" w14:textId="5B4BECBC" w:rsidR="00E136E5" w:rsidRPr="00E136E5" w:rsidRDefault="00E136E5" w:rsidP="00792801">
      <w:pPr>
        <w:rPr>
          <w:szCs w:val="20"/>
        </w:rPr>
      </w:pPr>
      <w:r>
        <w:t>Riktlinjen baseras på gällande regelverk och rekommendationer vid ställningstagande till och beslut om livsuppehållande åtgärder. Dessutom beskrivs rutiner för beslut, omprövning och samråd samt information till patient eller dennes närstående och dokumentation i patientjournalen Melior.</w:t>
      </w:r>
    </w:p>
    <w:p w14:paraId="2C8C0E9C" w14:textId="7AE9D9FC" w:rsidR="4924485C" w:rsidRDefault="4924485C" w:rsidP="005556E9">
      <w:pPr>
        <w:pStyle w:val="Rubrik2"/>
        <w:ind w:right="707"/>
      </w:pPr>
      <w:bookmarkStart w:id="14" w:name="_Toc184980819"/>
      <w:r>
        <w:t>Förändringar sedan föregående version</w:t>
      </w:r>
      <w:bookmarkEnd w:id="14"/>
    </w:p>
    <w:p w14:paraId="48F7C570" w14:textId="4D903123" w:rsidR="4924485C" w:rsidRDefault="4924485C" w:rsidP="000C6BA4">
      <w:pPr>
        <w:ind w:right="424"/>
      </w:pPr>
      <w:r>
        <w:t xml:space="preserve">Återaktivering </w:t>
      </w:r>
      <w:r w:rsidR="0004613A">
        <w:t xml:space="preserve">och aktualisering av </w:t>
      </w:r>
      <w:r>
        <w:t>tidigare version då re</w:t>
      </w:r>
      <w:r w:rsidR="0004613A">
        <w:t xml:space="preserve">gional medicinsk riktlinje inte längre finns tillgänglig. </w:t>
      </w:r>
      <w:r w:rsidR="000C6BA4">
        <w:t xml:space="preserve">Mindre uppdateringar har gjorts för samordning med sjukhusövergripande rutin </w:t>
      </w:r>
      <w:r w:rsidR="009F61CD" w:rsidRPr="009F61CD">
        <w:rPr>
          <w:i/>
          <w:iCs/>
        </w:rPr>
        <w:t>Fast vårdkontakt och läkarkontakt, SÄS</w:t>
      </w:r>
      <w:r w:rsidR="000C6BA4">
        <w:t>.</w:t>
      </w:r>
    </w:p>
    <w:p w14:paraId="34A4686A" w14:textId="77777777" w:rsidR="00E136E5" w:rsidRPr="00792801" w:rsidRDefault="00E136E5" w:rsidP="00792801">
      <w:pPr>
        <w:spacing w:before="360" w:after="20"/>
        <w:rPr>
          <w:rFonts w:ascii="Verdana" w:hAnsi="Verdana"/>
          <w:sz w:val="28"/>
        </w:rPr>
      </w:pPr>
      <w:r w:rsidRPr="00792801">
        <w:rPr>
          <w:rFonts w:ascii="Verdana" w:hAnsi="Verdana"/>
          <w:sz w:val="28"/>
        </w:rPr>
        <w:t>Innehållsförteckning</w:t>
      </w:r>
    </w:p>
    <w:p w14:paraId="7F5F4C76" w14:textId="7A2C7920" w:rsidR="009F61CD" w:rsidRDefault="00792801">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84980818" w:history="1">
        <w:r w:rsidR="009F61CD" w:rsidRPr="00CF2F43">
          <w:rPr>
            <w:rStyle w:val="Hyperlnk"/>
            <w:rFonts w:eastAsia="MS Gothic"/>
            <w:noProof/>
          </w:rPr>
          <w:t>Sammanfattning</w:t>
        </w:r>
        <w:r w:rsidR="009F61CD">
          <w:rPr>
            <w:noProof/>
            <w:webHidden/>
          </w:rPr>
          <w:tab/>
        </w:r>
        <w:r w:rsidR="009F61CD">
          <w:rPr>
            <w:noProof/>
            <w:webHidden/>
          </w:rPr>
          <w:fldChar w:fldCharType="begin"/>
        </w:r>
        <w:r w:rsidR="009F61CD">
          <w:rPr>
            <w:noProof/>
            <w:webHidden/>
          </w:rPr>
          <w:instrText xml:space="preserve"> PAGEREF _Toc184980818 \h </w:instrText>
        </w:r>
        <w:r w:rsidR="009F61CD">
          <w:rPr>
            <w:noProof/>
            <w:webHidden/>
          </w:rPr>
        </w:r>
        <w:r w:rsidR="009F61CD">
          <w:rPr>
            <w:noProof/>
            <w:webHidden/>
          </w:rPr>
          <w:fldChar w:fldCharType="separate"/>
        </w:r>
        <w:r w:rsidR="009F61CD">
          <w:rPr>
            <w:noProof/>
            <w:webHidden/>
          </w:rPr>
          <w:t>1</w:t>
        </w:r>
        <w:r w:rsidR="009F61CD">
          <w:rPr>
            <w:noProof/>
            <w:webHidden/>
          </w:rPr>
          <w:fldChar w:fldCharType="end"/>
        </w:r>
      </w:hyperlink>
    </w:p>
    <w:p w14:paraId="060535B8" w14:textId="036870DA" w:rsidR="009F61CD" w:rsidRDefault="00734543">
      <w:pPr>
        <w:pStyle w:val="Innehll1"/>
        <w:rPr>
          <w:rFonts w:asciiTheme="minorHAnsi" w:eastAsiaTheme="minorEastAsia" w:hAnsiTheme="minorHAnsi" w:cstheme="minorBidi"/>
          <w:noProof/>
          <w:kern w:val="2"/>
          <w:sz w:val="22"/>
          <w:szCs w:val="22"/>
          <w14:ligatures w14:val="standardContextual"/>
        </w:rPr>
      </w:pPr>
      <w:hyperlink w:anchor="_Toc184980819" w:history="1">
        <w:r w:rsidR="009F61CD" w:rsidRPr="00CF2F43">
          <w:rPr>
            <w:rStyle w:val="Hyperlnk"/>
            <w:rFonts w:eastAsia="MS Gothic"/>
            <w:noProof/>
          </w:rPr>
          <w:t>Förändringar sedan föregående version</w:t>
        </w:r>
        <w:r w:rsidR="009F61CD">
          <w:rPr>
            <w:noProof/>
            <w:webHidden/>
          </w:rPr>
          <w:tab/>
        </w:r>
        <w:r w:rsidR="009F61CD">
          <w:rPr>
            <w:noProof/>
            <w:webHidden/>
          </w:rPr>
          <w:fldChar w:fldCharType="begin"/>
        </w:r>
        <w:r w:rsidR="009F61CD">
          <w:rPr>
            <w:noProof/>
            <w:webHidden/>
          </w:rPr>
          <w:instrText xml:space="preserve"> PAGEREF _Toc184980819 \h </w:instrText>
        </w:r>
        <w:r w:rsidR="009F61CD">
          <w:rPr>
            <w:noProof/>
            <w:webHidden/>
          </w:rPr>
        </w:r>
        <w:r w:rsidR="009F61CD">
          <w:rPr>
            <w:noProof/>
            <w:webHidden/>
          </w:rPr>
          <w:fldChar w:fldCharType="separate"/>
        </w:r>
        <w:r w:rsidR="009F61CD">
          <w:rPr>
            <w:noProof/>
            <w:webHidden/>
          </w:rPr>
          <w:t>1</w:t>
        </w:r>
        <w:r w:rsidR="009F61CD">
          <w:rPr>
            <w:noProof/>
            <w:webHidden/>
          </w:rPr>
          <w:fldChar w:fldCharType="end"/>
        </w:r>
      </w:hyperlink>
    </w:p>
    <w:p w14:paraId="10EA8839" w14:textId="51CE412A" w:rsidR="009F61CD" w:rsidRDefault="00734543">
      <w:pPr>
        <w:pStyle w:val="Innehll1"/>
        <w:rPr>
          <w:rFonts w:asciiTheme="minorHAnsi" w:eastAsiaTheme="minorEastAsia" w:hAnsiTheme="minorHAnsi" w:cstheme="minorBidi"/>
          <w:noProof/>
          <w:kern w:val="2"/>
          <w:sz w:val="22"/>
          <w:szCs w:val="22"/>
          <w14:ligatures w14:val="standardContextual"/>
        </w:rPr>
      </w:pPr>
      <w:hyperlink w:anchor="_Toc184980820" w:history="1">
        <w:r w:rsidR="009F61CD" w:rsidRPr="00CF2F43">
          <w:rPr>
            <w:rStyle w:val="Hyperlnk"/>
            <w:rFonts w:eastAsia="MS Gothic"/>
            <w:noProof/>
          </w:rPr>
          <w:t>Bakgrund</w:t>
        </w:r>
        <w:r w:rsidR="009F61CD">
          <w:rPr>
            <w:noProof/>
            <w:webHidden/>
          </w:rPr>
          <w:tab/>
        </w:r>
        <w:r w:rsidR="009F61CD">
          <w:rPr>
            <w:noProof/>
            <w:webHidden/>
          </w:rPr>
          <w:fldChar w:fldCharType="begin"/>
        </w:r>
        <w:r w:rsidR="009F61CD">
          <w:rPr>
            <w:noProof/>
            <w:webHidden/>
          </w:rPr>
          <w:instrText xml:space="preserve"> PAGEREF _Toc184980820 \h </w:instrText>
        </w:r>
        <w:r w:rsidR="009F61CD">
          <w:rPr>
            <w:noProof/>
            <w:webHidden/>
          </w:rPr>
        </w:r>
        <w:r w:rsidR="009F61CD">
          <w:rPr>
            <w:noProof/>
            <w:webHidden/>
          </w:rPr>
          <w:fldChar w:fldCharType="separate"/>
        </w:r>
        <w:r w:rsidR="009F61CD">
          <w:rPr>
            <w:noProof/>
            <w:webHidden/>
          </w:rPr>
          <w:t>2</w:t>
        </w:r>
        <w:r w:rsidR="009F61CD">
          <w:rPr>
            <w:noProof/>
            <w:webHidden/>
          </w:rPr>
          <w:fldChar w:fldCharType="end"/>
        </w:r>
      </w:hyperlink>
    </w:p>
    <w:p w14:paraId="1078A4EA" w14:textId="76AFDAC7" w:rsidR="009F61CD" w:rsidRDefault="00734543">
      <w:pPr>
        <w:pStyle w:val="Innehll2"/>
        <w:rPr>
          <w:rFonts w:asciiTheme="minorHAnsi" w:eastAsiaTheme="minorEastAsia" w:hAnsiTheme="minorHAnsi" w:cstheme="minorBidi"/>
          <w:noProof/>
          <w:kern w:val="2"/>
          <w:sz w:val="22"/>
          <w:szCs w:val="22"/>
          <w14:ligatures w14:val="standardContextual"/>
        </w:rPr>
      </w:pPr>
      <w:hyperlink w:anchor="_Toc184980821" w:history="1">
        <w:r w:rsidR="009F61CD" w:rsidRPr="00CF2F43">
          <w:rPr>
            <w:rStyle w:val="Hyperlnk"/>
            <w:rFonts w:eastAsia="MS Gothic"/>
            <w:noProof/>
          </w:rPr>
          <w:t>Bakomliggande etiska principer</w:t>
        </w:r>
        <w:r w:rsidR="009F61CD">
          <w:rPr>
            <w:noProof/>
            <w:webHidden/>
          </w:rPr>
          <w:tab/>
        </w:r>
        <w:r w:rsidR="009F61CD">
          <w:rPr>
            <w:noProof/>
            <w:webHidden/>
          </w:rPr>
          <w:fldChar w:fldCharType="begin"/>
        </w:r>
        <w:r w:rsidR="009F61CD">
          <w:rPr>
            <w:noProof/>
            <w:webHidden/>
          </w:rPr>
          <w:instrText xml:space="preserve"> PAGEREF _Toc184980821 \h </w:instrText>
        </w:r>
        <w:r w:rsidR="009F61CD">
          <w:rPr>
            <w:noProof/>
            <w:webHidden/>
          </w:rPr>
        </w:r>
        <w:r w:rsidR="009F61CD">
          <w:rPr>
            <w:noProof/>
            <w:webHidden/>
          </w:rPr>
          <w:fldChar w:fldCharType="separate"/>
        </w:r>
        <w:r w:rsidR="009F61CD">
          <w:rPr>
            <w:noProof/>
            <w:webHidden/>
          </w:rPr>
          <w:t>2</w:t>
        </w:r>
        <w:r w:rsidR="009F61CD">
          <w:rPr>
            <w:noProof/>
            <w:webHidden/>
          </w:rPr>
          <w:fldChar w:fldCharType="end"/>
        </w:r>
      </w:hyperlink>
    </w:p>
    <w:p w14:paraId="7F5B4CF1" w14:textId="4B33321F" w:rsidR="009F61CD" w:rsidRDefault="00734543">
      <w:pPr>
        <w:pStyle w:val="Innehll1"/>
        <w:rPr>
          <w:rFonts w:asciiTheme="minorHAnsi" w:eastAsiaTheme="minorEastAsia" w:hAnsiTheme="minorHAnsi" w:cstheme="minorBidi"/>
          <w:noProof/>
          <w:kern w:val="2"/>
          <w:sz w:val="22"/>
          <w:szCs w:val="22"/>
          <w14:ligatures w14:val="standardContextual"/>
        </w:rPr>
      </w:pPr>
      <w:hyperlink w:anchor="_Toc184980822" w:history="1">
        <w:r w:rsidR="009F61CD" w:rsidRPr="00CF2F43">
          <w:rPr>
            <w:rStyle w:val="Hyperlnk"/>
            <w:rFonts w:eastAsia="MS Gothic"/>
            <w:noProof/>
          </w:rPr>
          <w:t>Förutsättningar</w:t>
        </w:r>
        <w:r w:rsidR="009F61CD">
          <w:rPr>
            <w:noProof/>
            <w:webHidden/>
          </w:rPr>
          <w:tab/>
        </w:r>
        <w:r w:rsidR="009F61CD">
          <w:rPr>
            <w:noProof/>
            <w:webHidden/>
          </w:rPr>
          <w:fldChar w:fldCharType="begin"/>
        </w:r>
        <w:r w:rsidR="009F61CD">
          <w:rPr>
            <w:noProof/>
            <w:webHidden/>
          </w:rPr>
          <w:instrText xml:space="preserve"> PAGEREF _Toc184980822 \h </w:instrText>
        </w:r>
        <w:r w:rsidR="009F61CD">
          <w:rPr>
            <w:noProof/>
            <w:webHidden/>
          </w:rPr>
        </w:r>
        <w:r w:rsidR="009F61CD">
          <w:rPr>
            <w:noProof/>
            <w:webHidden/>
          </w:rPr>
          <w:fldChar w:fldCharType="separate"/>
        </w:r>
        <w:r w:rsidR="009F61CD">
          <w:rPr>
            <w:noProof/>
            <w:webHidden/>
          </w:rPr>
          <w:t>3</w:t>
        </w:r>
        <w:r w:rsidR="009F61CD">
          <w:rPr>
            <w:noProof/>
            <w:webHidden/>
          </w:rPr>
          <w:fldChar w:fldCharType="end"/>
        </w:r>
      </w:hyperlink>
    </w:p>
    <w:p w14:paraId="6CA3B2A2" w14:textId="5546510B" w:rsidR="009F61CD" w:rsidRDefault="00734543">
      <w:pPr>
        <w:pStyle w:val="Innehll2"/>
        <w:rPr>
          <w:rFonts w:asciiTheme="minorHAnsi" w:eastAsiaTheme="minorEastAsia" w:hAnsiTheme="minorHAnsi" w:cstheme="minorBidi"/>
          <w:noProof/>
          <w:kern w:val="2"/>
          <w:sz w:val="22"/>
          <w:szCs w:val="22"/>
          <w14:ligatures w14:val="standardContextual"/>
        </w:rPr>
      </w:pPr>
      <w:hyperlink w:anchor="_Toc184980823" w:history="1">
        <w:r w:rsidR="009F61CD" w:rsidRPr="00CF2F43">
          <w:rPr>
            <w:rStyle w:val="Hyperlnk"/>
            <w:rFonts w:eastAsia="MS Gothic"/>
            <w:noProof/>
          </w:rPr>
          <w:t>Definitioner och tydliggörande av begrepp</w:t>
        </w:r>
        <w:r w:rsidR="009F61CD">
          <w:rPr>
            <w:noProof/>
            <w:webHidden/>
          </w:rPr>
          <w:tab/>
        </w:r>
        <w:r w:rsidR="009F61CD">
          <w:rPr>
            <w:noProof/>
            <w:webHidden/>
          </w:rPr>
          <w:fldChar w:fldCharType="begin"/>
        </w:r>
        <w:r w:rsidR="009F61CD">
          <w:rPr>
            <w:noProof/>
            <w:webHidden/>
          </w:rPr>
          <w:instrText xml:space="preserve"> PAGEREF _Toc184980823 \h </w:instrText>
        </w:r>
        <w:r w:rsidR="009F61CD">
          <w:rPr>
            <w:noProof/>
            <w:webHidden/>
          </w:rPr>
        </w:r>
        <w:r w:rsidR="009F61CD">
          <w:rPr>
            <w:noProof/>
            <w:webHidden/>
          </w:rPr>
          <w:fldChar w:fldCharType="separate"/>
        </w:r>
        <w:r w:rsidR="009F61CD">
          <w:rPr>
            <w:noProof/>
            <w:webHidden/>
          </w:rPr>
          <w:t>3</w:t>
        </w:r>
        <w:r w:rsidR="009F61CD">
          <w:rPr>
            <w:noProof/>
            <w:webHidden/>
          </w:rPr>
          <w:fldChar w:fldCharType="end"/>
        </w:r>
      </w:hyperlink>
    </w:p>
    <w:p w14:paraId="5F08DF12" w14:textId="747F999B" w:rsidR="009F61CD" w:rsidRDefault="00734543">
      <w:pPr>
        <w:pStyle w:val="Innehll3"/>
        <w:rPr>
          <w:rFonts w:asciiTheme="minorHAnsi" w:eastAsiaTheme="minorEastAsia" w:hAnsiTheme="minorHAnsi" w:cstheme="minorBidi"/>
          <w:noProof/>
          <w:kern w:val="2"/>
          <w:sz w:val="22"/>
          <w:szCs w:val="22"/>
          <w14:ligatures w14:val="standardContextual"/>
        </w:rPr>
      </w:pPr>
      <w:hyperlink w:anchor="_Toc184980824" w:history="1">
        <w:r w:rsidR="009F61CD" w:rsidRPr="00CF2F43">
          <w:rPr>
            <w:rStyle w:val="Hyperlnk"/>
            <w:rFonts w:eastAsia="MS Gothic"/>
            <w:noProof/>
          </w:rPr>
          <w:t>Livsuppehållande behandling</w:t>
        </w:r>
        <w:r w:rsidR="009F61CD">
          <w:rPr>
            <w:noProof/>
            <w:webHidden/>
          </w:rPr>
          <w:tab/>
        </w:r>
        <w:r w:rsidR="009F61CD">
          <w:rPr>
            <w:noProof/>
            <w:webHidden/>
          </w:rPr>
          <w:fldChar w:fldCharType="begin"/>
        </w:r>
        <w:r w:rsidR="009F61CD">
          <w:rPr>
            <w:noProof/>
            <w:webHidden/>
          </w:rPr>
          <w:instrText xml:space="preserve"> PAGEREF _Toc184980824 \h </w:instrText>
        </w:r>
        <w:r w:rsidR="009F61CD">
          <w:rPr>
            <w:noProof/>
            <w:webHidden/>
          </w:rPr>
        </w:r>
        <w:r w:rsidR="009F61CD">
          <w:rPr>
            <w:noProof/>
            <w:webHidden/>
          </w:rPr>
          <w:fldChar w:fldCharType="separate"/>
        </w:r>
        <w:r w:rsidR="009F61CD">
          <w:rPr>
            <w:noProof/>
            <w:webHidden/>
          </w:rPr>
          <w:t>3</w:t>
        </w:r>
        <w:r w:rsidR="009F61CD">
          <w:rPr>
            <w:noProof/>
            <w:webHidden/>
          </w:rPr>
          <w:fldChar w:fldCharType="end"/>
        </w:r>
      </w:hyperlink>
    </w:p>
    <w:p w14:paraId="726296DE" w14:textId="10E3EA11" w:rsidR="009F61CD" w:rsidRDefault="00734543">
      <w:pPr>
        <w:pStyle w:val="Innehll3"/>
        <w:rPr>
          <w:rFonts w:asciiTheme="minorHAnsi" w:eastAsiaTheme="minorEastAsia" w:hAnsiTheme="minorHAnsi" w:cstheme="minorBidi"/>
          <w:noProof/>
          <w:kern w:val="2"/>
          <w:sz w:val="22"/>
          <w:szCs w:val="22"/>
          <w14:ligatures w14:val="standardContextual"/>
        </w:rPr>
      </w:pPr>
      <w:hyperlink w:anchor="_Toc184980825" w:history="1">
        <w:r w:rsidR="009F61CD" w:rsidRPr="00CF2F43">
          <w:rPr>
            <w:rStyle w:val="Hyperlnk"/>
            <w:rFonts w:eastAsia="MS Gothic"/>
            <w:noProof/>
          </w:rPr>
          <w:t>Fast vård- eller läkarkontakt</w:t>
        </w:r>
        <w:r w:rsidR="009F61CD">
          <w:rPr>
            <w:noProof/>
            <w:webHidden/>
          </w:rPr>
          <w:tab/>
        </w:r>
        <w:r w:rsidR="009F61CD">
          <w:rPr>
            <w:noProof/>
            <w:webHidden/>
          </w:rPr>
          <w:fldChar w:fldCharType="begin"/>
        </w:r>
        <w:r w:rsidR="009F61CD">
          <w:rPr>
            <w:noProof/>
            <w:webHidden/>
          </w:rPr>
          <w:instrText xml:space="preserve"> PAGEREF _Toc184980825 \h </w:instrText>
        </w:r>
        <w:r w:rsidR="009F61CD">
          <w:rPr>
            <w:noProof/>
            <w:webHidden/>
          </w:rPr>
        </w:r>
        <w:r w:rsidR="009F61CD">
          <w:rPr>
            <w:noProof/>
            <w:webHidden/>
          </w:rPr>
          <w:fldChar w:fldCharType="separate"/>
        </w:r>
        <w:r w:rsidR="009F61CD">
          <w:rPr>
            <w:noProof/>
            <w:webHidden/>
          </w:rPr>
          <w:t>3</w:t>
        </w:r>
        <w:r w:rsidR="009F61CD">
          <w:rPr>
            <w:noProof/>
            <w:webHidden/>
          </w:rPr>
          <w:fldChar w:fldCharType="end"/>
        </w:r>
      </w:hyperlink>
    </w:p>
    <w:p w14:paraId="4B42C0FA" w14:textId="73C55150" w:rsidR="009F61CD" w:rsidRDefault="00734543">
      <w:pPr>
        <w:pStyle w:val="Innehll3"/>
        <w:rPr>
          <w:rFonts w:asciiTheme="minorHAnsi" w:eastAsiaTheme="minorEastAsia" w:hAnsiTheme="minorHAnsi" w:cstheme="minorBidi"/>
          <w:noProof/>
          <w:kern w:val="2"/>
          <w:sz w:val="22"/>
          <w:szCs w:val="22"/>
          <w14:ligatures w14:val="standardContextual"/>
        </w:rPr>
      </w:pPr>
      <w:hyperlink w:anchor="_Toc184980826" w:history="1">
        <w:r w:rsidR="009F61CD" w:rsidRPr="00CF2F43">
          <w:rPr>
            <w:rStyle w:val="Hyperlnk"/>
            <w:rFonts w:eastAsia="MS Gothic"/>
            <w:noProof/>
          </w:rPr>
          <w:t>Omprövning</w:t>
        </w:r>
        <w:r w:rsidR="009F61CD">
          <w:rPr>
            <w:noProof/>
            <w:webHidden/>
          </w:rPr>
          <w:tab/>
        </w:r>
        <w:r w:rsidR="009F61CD">
          <w:rPr>
            <w:noProof/>
            <w:webHidden/>
          </w:rPr>
          <w:fldChar w:fldCharType="begin"/>
        </w:r>
        <w:r w:rsidR="009F61CD">
          <w:rPr>
            <w:noProof/>
            <w:webHidden/>
          </w:rPr>
          <w:instrText xml:space="preserve"> PAGEREF _Toc184980826 \h </w:instrText>
        </w:r>
        <w:r w:rsidR="009F61CD">
          <w:rPr>
            <w:noProof/>
            <w:webHidden/>
          </w:rPr>
        </w:r>
        <w:r w:rsidR="009F61CD">
          <w:rPr>
            <w:noProof/>
            <w:webHidden/>
          </w:rPr>
          <w:fldChar w:fldCharType="separate"/>
        </w:r>
        <w:r w:rsidR="009F61CD">
          <w:rPr>
            <w:noProof/>
            <w:webHidden/>
          </w:rPr>
          <w:t>4</w:t>
        </w:r>
        <w:r w:rsidR="009F61CD">
          <w:rPr>
            <w:noProof/>
            <w:webHidden/>
          </w:rPr>
          <w:fldChar w:fldCharType="end"/>
        </w:r>
      </w:hyperlink>
    </w:p>
    <w:p w14:paraId="5AF21A40" w14:textId="2F9425DC" w:rsidR="009F61CD" w:rsidRDefault="00734543">
      <w:pPr>
        <w:pStyle w:val="Innehll3"/>
        <w:rPr>
          <w:rFonts w:asciiTheme="minorHAnsi" w:eastAsiaTheme="minorEastAsia" w:hAnsiTheme="minorHAnsi" w:cstheme="minorBidi"/>
          <w:noProof/>
          <w:kern w:val="2"/>
          <w:sz w:val="22"/>
          <w:szCs w:val="22"/>
          <w14:ligatures w14:val="standardContextual"/>
        </w:rPr>
      </w:pPr>
      <w:hyperlink w:anchor="_Toc184980827" w:history="1">
        <w:r w:rsidR="009F61CD" w:rsidRPr="00CF2F43">
          <w:rPr>
            <w:rStyle w:val="Hyperlnk"/>
            <w:rFonts w:eastAsia="MS Gothic"/>
            <w:noProof/>
          </w:rPr>
          <w:t>Autonomi/rätt till självbestämmelse</w:t>
        </w:r>
        <w:r w:rsidR="009F61CD">
          <w:rPr>
            <w:noProof/>
            <w:webHidden/>
          </w:rPr>
          <w:tab/>
        </w:r>
        <w:r w:rsidR="009F61CD">
          <w:rPr>
            <w:noProof/>
            <w:webHidden/>
          </w:rPr>
          <w:fldChar w:fldCharType="begin"/>
        </w:r>
        <w:r w:rsidR="009F61CD">
          <w:rPr>
            <w:noProof/>
            <w:webHidden/>
          </w:rPr>
          <w:instrText xml:space="preserve"> PAGEREF _Toc184980827 \h </w:instrText>
        </w:r>
        <w:r w:rsidR="009F61CD">
          <w:rPr>
            <w:noProof/>
            <w:webHidden/>
          </w:rPr>
        </w:r>
        <w:r w:rsidR="009F61CD">
          <w:rPr>
            <w:noProof/>
            <w:webHidden/>
          </w:rPr>
          <w:fldChar w:fldCharType="separate"/>
        </w:r>
        <w:r w:rsidR="009F61CD">
          <w:rPr>
            <w:noProof/>
            <w:webHidden/>
          </w:rPr>
          <w:t>4</w:t>
        </w:r>
        <w:r w:rsidR="009F61CD">
          <w:rPr>
            <w:noProof/>
            <w:webHidden/>
          </w:rPr>
          <w:fldChar w:fldCharType="end"/>
        </w:r>
      </w:hyperlink>
    </w:p>
    <w:p w14:paraId="14E5E484" w14:textId="06764D54" w:rsidR="009F61CD" w:rsidRDefault="00734543">
      <w:pPr>
        <w:pStyle w:val="Innehll3"/>
        <w:rPr>
          <w:rFonts w:asciiTheme="minorHAnsi" w:eastAsiaTheme="minorEastAsia" w:hAnsiTheme="minorHAnsi" w:cstheme="minorBidi"/>
          <w:noProof/>
          <w:kern w:val="2"/>
          <w:sz w:val="22"/>
          <w:szCs w:val="22"/>
          <w14:ligatures w14:val="standardContextual"/>
        </w:rPr>
      </w:pPr>
      <w:hyperlink w:anchor="_Toc184980828" w:history="1">
        <w:r w:rsidR="009F61CD" w:rsidRPr="00CF2F43">
          <w:rPr>
            <w:rStyle w:val="Hyperlnk"/>
            <w:rFonts w:eastAsia="MS Gothic"/>
            <w:noProof/>
          </w:rPr>
          <w:t>Samråd/ansvarsfördelning</w:t>
        </w:r>
        <w:r w:rsidR="009F61CD">
          <w:rPr>
            <w:noProof/>
            <w:webHidden/>
          </w:rPr>
          <w:tab/>
        </w:r>
        <w:r w:rsidR="009F61CD">
          <w:rPr>
            <w:noProof/>
            <w:webHidden/>
          </w:rPr>
          <w:fldChar w:fldCharType="begin"/>
        </w:r>
        <w:r w:rsidR="009F61CD">
          <w:rPr>
            <w:noProof/>
            <w:webHidden/>
          </w:rPr>
          <w:instrText xml:space="preserve"> PAGEREF _Toc184980828 \h </w:instrText>
        </w:r>
        <w:r w:rsidR="009F61CD">
          <w:rPr>
            <w:noProof/>
            <w:webHidden/>
          </w:rPr>
        </w:r>
        <w:r w:rsidR="009F61CD">
          <w:rPr>
            <w:noProof/>
            <w:webHidden/>
          </w:rPr>
          <w:fldChar w:fldCharType="separate"/>
        </w:r>
        <w:r w:rsidR="009F61CD">
          <w:rPr>
            <w:noProof/>
            <w:webHidden/>
          </w:rPr>
          <w:t>5</w:t>
        </w:r>
        <w:r w:rsidR="009F61CD">
          <w:rPr>
            <w:noProof/>
            <w:webHidden/>
          </w:rPr>
          <w:fldChar w:fldCharType="end"/>
        </w:r>
      </w:hyperlink>
    </w:p>
    <w:p w14:paraId="527C5892" w14:textId="237D870F" w:rsidR="009F61CD" w:rsidRDefault="00734543">
      <w:pPr>
        <w:pStyle w:val="Innehll2"/>
        <w:rPr>
          <w:rFonts w:asciiTheme="minorHAnsi" w:eastAsiaTheme="minorEastAsia" w:hAnsiTheme="minorHAnsi" w:cstheme="minorBidi"/>
          <w:noProof/>
          <w:kern w:val="2"/>
          <w:sz w:val="22"/>
          <w:szCs w:val="22"/>
          <w14:ligatures w14:val="standardContextual"/>
        </w:rPr>
      </w:pPr>
      <w:hyperlink w:anchor="_Toc184980829" w:history="1">
        <w:r w:rsidR="009F61CD" w:rsidRPr="00CF2F43">
          <w:rPr>
            <w:rStyle w:val="Hyperlnk"/>
            <w:rFonts w:eastAsia="MS Gothic"/>
            <w:noProof/>
          </w:rPr>
          <w:t>Barn</w:t>
        </w:r>
        <w:r w:rsidR="009F61CD">
          <w:rPr>
            <w:noProof/>
            <w:webHidden/>
          </w:rPr>
          <w:tab/>
        </w:r>
        <w:r w:rsidR="009F61CD">
          <w:rPr>
            <w:noProof/>
            <w:webHidden/>
          </w:rPr>
          <w:fldChar w:fldCharType="begin"/>
        </w:r>
        <w:r w:rsidR="009F61CD">
          <w:rPr>
            <w:noProof/>
            <w:webHidden/>
          </w:rPr>
          <w:instrText xml:space="preserve"> PAGEREF _Toc184980829 \h </w:instrText>
        </w:r>
        <w:r w:rsidR="009F61CD">
          <w:rPr>
            <w:noProof/>
            <w:webHidden/>
          </w:rPr>
        </w:r>
        <w:r w:rsidR="009F61CD">
          <w:rPr>
            <w:noProof/>
            <w:webHidden/>
          </w:rPr>
          <w:fldChar w:fldCharType="separate"/>
        </w:r>
        <w:r w:rsidR="009F61CD">
          <w:rPr>
            <w:noProof/>
            <w:webHidden/>
          </w:rPr>
          <w:t>6</w:t>
        </w:r>
        <w:r w:rsidR="009F61CD">
          <w:rPr>
            <w:noProof/>
            <w:webHidden/>
          </w:rPr>
          <w:fldChar w:fldCharType="end"/>
        </w:r>
      </w:hyperlink>
    </w:p>
    <w:p w14:paraId="075EB0DC" w14:textId="230A0DAA" w:rsidR="009F61CD" w:rsidRDefault="00734543">
      <w:pPr>
        <w:pStyle w:val="Innehll1"/>
        <w:rPr>
          <w:rFonts w:asciiTheme="minorHAnsi" w:eastAsiaTheme="minorEastAsia" w:hAnsiTheme="minorHAnsi" w:cstheme="minorBidi"/>
          <w:noProof/>
          <w:kern w:val="2"/>
          <w:sz w:val="22"/>
          <w:szCs w:val="22"/>
          <w14:ligatures w14:val="standardContextual"/>
        </w:rPr>
      </w:pPr>
      <w:hyperlink w:anchor="_Toc184980830" w:history="1">
        <w:r w:rsidR="009F61CD" w:rsidRPr="00CF2F43">
          <w:rPr>
            <w:rStyle w:val="Hyperlnk"/>
            <w:rFonts w:eastAsia="MS Gothic"/>
            <w:noProof/>
          </w:rPr>
          <w:t>Genomförande</w:t>
        </w:r>
        <w:r w:rsidR="009F61CD">
          <w:rPr>
            <w:noProof/>
            <w:webHidden/>
          </w:rPr>
          <w:tab/>
        </w:r>
        <w:r w:rsidR="009F61CD">
          <w:rPr>
            <w:noProof/>
            <w:webHidden/>
          </w:rPr>
          <w:fldChar w:fldCharType="begin"/>
        </w:r>
        <w:r w:rsidR="009F61CD">
          <w:rPr>
            <w:noProof/>
            <w:webHidden/>
          </w:rPr>
          <w:instrText xml:space="preserve"> PAGEREF _Toc184980830 \h </w:instrText>
        </w:r>
        <w:r w:rsidR="009F61CD">
          <w:rPr>
            <w:noProof/>
            <w:webHidden/>
          </w:rPr>
        </w:r>
        <w:r w:rsidR="009F61CD">
          <w:rPr>
            <w:noProof/>
            <w:webHidden/>
          </w:rPr>
          <w:fldChar w:fldCharType="separate"/>
        </w:r>
        <w:r w:rsidR="009F61CD">
          <w:rPr>
            <w:noProof/>
            <w:webHidden/>
          </w:rPr>
          <w:t>6</w:t>
        </w:r>
        <w:r w:rsidR="009F61CD">
          <w:rPr>
            <w:noProof/>
            <w:webHidden/>
          </w:rPr>
          <w:fldChar w:fldCharType="end"/>
        </w:r>
      </w:hyperlink>
    </w:p>
    <w:p w14:paraId="56B396E7" w14:textId="2D22203F" w:rsidR="009F61CD" w:rsidRDefault="00734543">
      <w:pPr>
        <w:pStyle w:val="Innehll2"/>
        <w:rPr>
          <w:rFonts w:asciiTheme="minorHAnsi" w:eastAsiaTheme="minorEastAsia" w:hAnsiTheme="minorHAnsi" w:cstheme="minorBidi"/>
          <w:noProof/>
          <w:kern w:val="2"/>
          <w:sz w:val="22"/>
          <w:szCs w:val="22"/>
          <w14:ligatures w14:val="standardContextual"/>
        </w:rPr>
      </w:pPr>
      <w:hyperlink w:anchor="_Toc184980831" w:history="1">
        <w:r w:rsidR="009F61CD" w:rsidRPr="00CF2F43">
          <w:rPr>
            <w:rStyle w:val="Hyperlnk"/>
            <w:rFonts w:eastAsia="MS Gothic"/>
            <w:noProof/>
          </w:rPr>
          <w:t>Beslutsfattande</w:t>
        </w:r>
        <w:r w:rsidR="009F61CD">
          <w:rPr>
            <w:noProof/>
            <w:webHidden/>
          </w:rPr>
          <w:tab/>
        </w:r>
        <w:r w:rsidR="009F61CD">
          <w:rPr>
            <w:noProof/>
            <w:webHidden/>
          </w:rPr>
          <w:fldChar w:fldCharType="begin"/>
        </w:r>
        <w:r w:rsidR="009F61CD">
          <w:rPr>
            <w:noProof/>
            <w:webHidden/>
          </w:rPr>
          <w:instrText xml:space="preserve"> PAGEREF _Toc184980831 \h </w:instrText>
        </w:r>
        <w:r w:rsidR="009F61CD">
          <w:rPr>
            <w:noProof/>
            <w:webHidden/>
          </w:rPr>
        </w:r>
        <w:r w:rsidR="009F61CD">
          <w:rPr>
            <w:noProof/>
            <w:webHidden/>
          </w:rPr>
          <w:fldChar w:fldCharType="separate"/>
        </w:r>
        <w:r w:rsidR="009F61CD">
          <w:rPr>
            <w:noProof/>
            <w:webHidden/>
          </w:rPr>
          <w:t>6</w:t>
        </w:r>
        <w:r w:rsidR="009F61CD">
          <w:rPr>
            <w:noProof/>
            <w:webHidden/>
          </w:rPr>
          <w:fldChar w:fldCharType="end"/>
        </w:r>
      </w:hyperlink>
    </w:p>
    <w:p w14:paraId="42B0F17C" w14:textId="47E6411A" w:rsidR="009F61CD" w:rsidRDefault="00734543">
      <w:pPr>
        <w:pStyle w:val="Innehll2"/>
        <w:rPr>
          <w:rFonts w:asciiTheme="minorHAnsi" w:eastAsiaTheme="minorEastAsia" w:hAnsiTheme="minorHAnsi" w:cstheme="minorBidi"/>
          <w:noProof/>
          <w:kern w:val="2"/>
          <w:sz w:val="22"/>
          <w:szCs w:val="22"/>
          <w14:ligatures w14:val="standardContextual"/>
        </w:rPr>
      </w:pPr>
      <w:hyperlink w:anchor="_Toc184980832" w:history="1">
        <w:r w:rsidR="009F61CD" w:rsidRPr="00CF2F43">
          <w:rPr>
            <w:rStyle w:val="Hyperlnk"/>
            <w:rFonts w:eastAsia="MS Gothic"/>
            <w:noProof/>
          </w:rPr>
          <w:t>Omprövning</w:t>
        </w:r>
        <w:r w:rsidR="009F61CD">
          <w:rPr>
            <w:noProof/>
            <w:webHidden/>
          </w:rPr>
          <w:tab/>
        </w:r>
        <w:r w:rsidR="009F61CD">
          <w:rPr>
            <w:noProof/>
            <w:webHidden/>
          </w:rPr>
          <w:fldChar w:fldCharType="begin"/>
        </w:r>
        <w:r w:rsidR="009F61CD">
          <w:rPr>
            <w:noProof/>
            <w:webHidden/>
          </w:rPr>
          <w:instrText xml:space="preserve"> PAGEREF _Toc184980832 \h </w:instrText>
        </w:r>
        <w:r w:rsidR="009F61CD">
          <w:rPr>
            <w:noProof/>
            <w:webHidden/>
          </w:rPr>
        </w:r>
        <w:r w:rsidR="009F61CD">
          <w:rPr>
            <w:noProof/>
            <w:webHidden/>
          </w:rPr>
          <w:fldChar w:fldCharType="separate"/>
        </w:r>
        <w:r w:rsidR="009F61CD">
          <w:rPr>
            <w:noProof/>
            <w:webHidden/>
          </w:rPr>
          <w:t>6</w:t>
        </w:r>
        <w:r w:rsidR="009F61CD">
          <w:rPr>
            <w:noProof/>
            <w:webHidden/>
          </w:rPr>
          <w:fldChar w:fldCharType="end"/>
        </w:r>
      </w:hyperlink>
    </w:p>
    <w:p w14:paraId="192D0C86" w14:textId="7A68592A" w:rsidR="009F61CD" w:rsidRDefault="00734543">
      <w:pPr>
        <w:pStyle w:val="Innehll2"/>
        <w:rPr>
          <w:rFonts w:asciiTheme="minorHAnsi" w:eastAsiaTheme="minorEastAsia" w:hAnsiTheme="minorHAnsi" w:cstheme="minorBidi"/>
          <w:noProof/>
          <w:kern w:val="2"/>
          <w:sz w:val="22"/>
          <w:szCs w:val="22"/>
          <w14:ligatures w14:val="standardContextual"/>
        </w:rPr>
      </w:pPr>
      <w:hyperlink w:anchor="_Toc184980833" w:history="1">
        <w:r w:rsidR="009F61CD" w:rsidRPr="00CF2F43">
          <w:rPr>
            <w:rStyle w:val="Hyperlnk"/>
            <w:rFonts w:eastAsia="MS Gothic"/>
            <w:noProof/>
          </w:rPr>
          <w:t>Information</w:t>
        </w:r>
        <w:r w:rsidR="009F61CD">
          <w:rPr>
            <w:noProof/>
            <w:webHidden/>
          </w:rPr>
          <w:tab/>
        </w:r>
        <w:r w:rsidR="009F61CD">
          <w:rPr>
            <w:noProof/>
            <w:webHidden/>
          </w:rPr>
          <w:fldChar w:fldCharType="begin"/>
        </w:r>
        <w:r w:rsidR="009F61CD">
          <w:rPr>
            <w:noProof/>
            <w:webHidden/>
          </w:rPr>
          <w:instrText xml:space="preserve"> PAGEREF _Toc184980833 \h </w:instrText>
        </w:r>
        <w:r w:rsidR="009F61CD">
          <w:rPr>
            <w:noProof/>
            <w:webHidden/>
          </w:rPr>
        </w:r>
        <w:r w:rsidR="009F61CD">
          <w:rPr>
            <w:noProof/>
            <w:webHidden/>
          </w:rPr>
          <w:fldChar w:fldCharType="separate"/>
        </w:r>
        <w:r w:rsidR="009F61CD">
          <w:rPr>
            <w:noProof/>
            <w:webHidden/>
          </w:rPr>
          <w:t>6</w:t>
        </w:r>
        <w:r w:rsidR="009F61CD">
          <w:rPr>
            <w:noProof/>
            <w:webHidden/>
          </w:rPr>
          <w:fldChar w:fldCharType="end"/>
        </w:r>
      </w:hyperlink>
    </w:p>
    <w:p w14:paraId="7046286C" w14:textId="7358F40F" w:rsidR="009F61CD" w:rsidRDefault="00734543">
      <w:pPr>
        <w:pStyle w:val="Innehll2"/>
        <w:rPr>
          <w:rFonts w:asciiTheme="minorHAnsi" w:eastAsiaTheme="minorEastAsia" w:hAnsiTheme="minorHAnsi" w:cstheme="minorBidi"/>
          <w:noProof/>
          <w:kern w:val="2"/>
          <w:sz w:val="22"/>
          <w:szCs w:val="22"/>
          <w14:ligatures w14:val="standardContextual"/>
        </w:rPr>
      </w:pPr>
      <w:hyperlink w:anchor="_Toc184980834" w:history="1">
        <w:r w:rsidR="009F61CD" w:rsidRPr="00CF2F43">
          <w:rPr>
            <w:rStyle w:val="Hyperlnk"/>
            <w:rFonts w:eastAsia="MS Gothic"/>
            <w:noProof/>
          </w:rPr>
          <w:t>Samråd</w:t>
        </w:r>
        <w:r w:rsidR="009F61CD">
          <w:rPr>
            <w:noProof/>
            <w:webHidden/>
          </w:rPr>
          <w:tab/>
        </w:r>
        <w:r w:rsidR="009F61CD">
          <w:rPr>
            <w:noProof/>
            <w:webHidden/>
          </w:rPr>
          <w:fldChar w:fldCharType="begin"/>
        </w:r>
        <w:r w:rsidR="009F61CD">
          <w:rPr>
            <w:noProof/>
            <w:webHidden/>
          </w:rPr>
          <w:instrText xml:space="preserve"> PAGEREF _Toc184980834 \h </w:instrText>
        </w:r>
        <w:r w:rsidR="009F61CD">
          <w:rPr>
            <w:noProof/>
            <w:webHidden/>
          </w:rPr>
        </w:r>
        <w:r w:rsidR="009F61CD">
          <w:rPr>
            <w:noProof/>
            <w:webHidden/>
          </w:rPr>
          <w:fldChar w:fldCharType="separate"/>
        </w:r>
        <w:r w:rsidR="009F61CD">
          <w:rPr>
            <w:noProof/>
            <w:webHidden/>
          </w:rPr>
          <w:t>6</w:t>
        </w:r>
        <w:r w:rsidR="009F61CD">
          <w:rPr>
            <w:noProof/>
            <w:webHidden/>
          </w:rPr>
          <w:fldChar w:fldCharType="end"/>
        </w:r>
      </w:hyperlink>
    </w:p>
    <w:p w14:paraId="4E89BCD5" w14:textId="7D0198D3" w:rsidR="009F61CD" w:rsidRDefault="00734543">
      <w:pPr>
        <w:pStyle w:val="Innehll2"/>
        <w:rPr>
          <w:rFonts w:asciiTheme="minorHAnsi" w:eastAsiaTheme="minorEastAsia" w:hAnsiTheme="minorHAnsi" w:cstheme="minorBidi"/>
          <w:noProof/>
          <w:kern w:val="2"/>
          <w:sz w:val="22"/>
          <w:szCs w:val="22"/>
          <w14:ligatures w14:val="standardContextual"/>
        </w:rPr>
      </w:pPr>
      <w:hyperlink w:anchor="_Toc184980835" w:history="1">
        <w:r w:rsidR="009F61CD" w:rsidRPr="00CF2F43">
          <w:rPr>
            <w:rStyle w:val="Hyperlnk"/>
            <w:rFonts w:eastAsia="MS Gothic"/>
            <w:noProof/>
          </w:rPr>
          <w:t>Dokumentation i patientjournalen</w:t>
        </w:r>
        <w:r w:rsidR="009F61CD">
          <w:rPr>
            <w:noProof/>
            <w:webHidden/>
          </w:rPr>
          <w:tab/>
        </w:r>
        <w:r w:rsidR="009F61CD">
          <w:rPr>
            <w:noProof/>
            <w:webHidden/>
          </w:rPr>
          <w:fldChar w:fldCharType="begin"/>
        </w:r>
        <w:r w:rsidR="009F61CD">
          <w:rPr>
            <w:noProof/>
            <w:webHidden/>
          </w:rPr>
          <w:instrText xml:space="preserve"> PAGEREF _Toc184980835 \h </w:instrText>
        </w:r>
        <w:r w:rsidR="009F61CD">
          <w:rPr>
            <w:noProof/>
            <w:webHidden/>
          </w:rPr>
        </w:r>
        <w:r w:rsidR="009F61CD">
          <w:rPr>
            <w:noProof/>
            <w:webHidden/>
          </w:rPr>
          <w:fldChar w:fldCharType="separate"/>
        </w:r>
        <w:r w:rsidR="009F61CD">
          <w:rPr>
            <w:noProof/>
            <w:webHidden/>
          </w:rPr>
          <w:t>6</w:t>
        </w:r>
        <w:r w:rsidR="009F61CD">
          <w:rPr>
            <w:noProof/>
            <w:webHidden/>
          </w:rPr>
          <w:fldChar w:fldCharType="end"/>
        </w:r>
      </w:hyperlink>
    </w:p>
    <w:p w14:paraId="151E0C20" w14:textId="386B2F7F" w:rsidR="009F61CD" w:rsidRDefault="00734543">
      <w:pPr>
        <w:pStyle w:val="Innehll1"/>
        <w:rPr>
          <w:rFonts w:asciiTheme="minorHAnsi" w:eastAsiaTheme="minorEastAsia" w:hAnsiTheme="minorHAnsi" w:cstheme="minorBidi"/>
          <w:noProof/>
          <w:kern w:val="2"/>
          <w:sz w:val="22"/>
          <w:szCs w:val="22"/>
          <w14:ligatures w14:val="standardContextual"/>
        </w:rPr>
      </w:pPr>
      <w:hyperlink w:anchor="_Toc184980836" w:history="1">
        <w:r w:rsidR="009F61CD" w:rsidRPr="00CF2F43">
          <w:rPr>
            <w:rStyle w:val="Hyperlnk"/>
            <w:rFonts w:eastAsia="MS Gothic"/>
            <w:noProof/>
          </w:rPr>
          <w:t>Dokumentinformation</w:t>
        </w:r>
        <w:r w:rsidR="009F61CD">
          <w:rPr>
            <w:noProof/>
            <w:webHidden/>
          </w:rPr>
          <w:tab/>
        </w:r>
        <w:r w:rsidR="009F61CD">
          <w:rPr>
            <w:noProof/>
            <w:webHidden/>
          </w:rPr>
          <w:fldChar w:fldCharType="begin"/>
        </w:r>
        <w:r w:rsidR="009F61CD">
          <w:rPr>
            <w:noProof/>
            <w:webHidden/>
          </w:rPr>
          <w:instrText xml:space="preserve"> PAGEREF _Toc184980836 \h </w:instrText>
        </w:r>
        <w:r w:rsidR="009F61CD">
          <w:rPr>
            <w:noProof/>
            <w:webHidden/>
          </w:rPr>
        </w:r>
        <w:r w:rsidR="009F61CD">
          <w:rPr>
            <w:noProof/>
            <w:webHidden/>
          </w:rPr>
          <w:fldChar w:fldCharType="separate"/>
        </w:r>
        <w:r w:rsidR="009F61CD">
          <w:rPr>
            <w:noProof/>
            <w:webHidden/>
          </w:rPr>
          <w:t>7</w:t>
        </w:r>
        <w:r w:rsidR="009F61CD">
          <w:rPr>
            <w:noProof/>
            <w:webHidden/>
          </w:rPr>
          <w:fldChar w:fldCharType="end"/>
        </w:r>
      </w:hyperlink>
    </w:p>
    <w:p w14:paraId="3CC3EBCF" w14:textId="1F30DB34" w:rsidR="009F61CD" w:rsidRDefault="00734543">
      <w:pPr>
        <w:pStyle w:val="Innehll1"/>
        <w:rPr>
          <w:rFonts w:asciiTheme="minorHAnsi" w:eastAsiaTheme="minorEastAsia" w:hAnsiTheme="minorHAnsi" w:cstheme="minorBidi"/>
          <w:noProof/>
          <w:kern w:val="2"/>
          <w:sz w:val="22"/>
          <w:szCs w:val="22"/>
          <w14:ligatures w14:val="standardContextual"/>
        </w:rPr>
      </w:pPr>
      <w:hyperlink w:anchor="_Toc184980837" w:history="1">
        <w:r w:rsidR="009F61CD" w:rsidRPr="00CF2F43">
          <w:rPr>
            <w:rStyle w:val="Hyperlnk"/>
            <w:rFonts w:eastAsia="MS Gothic"/>
            <w:noProof/>
          </w:rPr>
          <w:t>Referens- och länkförteckning</w:t>
        </w:r>
        <w:r w:rsidR="009F61CD">
          <w:rPr>
            <w:noProof/>
            <w:webHidden/>
          </w:rPr>
          <w:tab/>
        </w:r>
        <w:r w:rsidR="009F61CD">
          <w:rPr>
            <w:noProof/>
            <w:webHidden/>
          </w:rPr>
          <w:fldChar w:fldCharType="begin"/>
        </w:r>
        <w:r w:rsidR="009F61CD">
          <w:rPr>
            <w:noProof/>
            <w:webHidden/>
          </w:rPr>
          <w:instrText xml:space="preserve"> PAGEREF _Toc184980837 \h </w:instrText>
        </w:r>
        <w:r w:rsidR="009F61CD">
          <w:rPr>
            <w:noProof/>
            <w:webHidden/>
          </w:rPr>
        </w:r>
        <w:r w:rsidR="009F61CD">
          <w:rPr>
            <w:noProof/>
            <w:webHidden/>
          </w:rPr>
          <w:fldChar w:fldCharType="separate"/>
        </w:r>
        <w:r w:rsidR="009F61CD">
          <w:rPr>
            <w:noProof/>
            <w:webHidden/>
          </w:rPr>
          <w:t>8</w:t>
        </w:r>
        <w:r w:rsidR="009F61CD">
          <w:rPr>
            <w:noProof/>
            <w:webHidden/>
          </w:rPr>
          <w:fldChar w:fldCharType="end"/>
        </w:r>
      </w:hyperlink>
    </w:p>
    <w:p w14:paraId="5920B93B" w14:textId="433A4947" w:rsidR="00E136E5" w:rsidRPr="00E136E5" w:rsidRDefault="00792801" w:rsidP="00F127EF">
      <w:pPr>
        <w:pStyle w:val="Rubrik2"/>
        <w:spacing w:before="360"/>
      </w:pPr>
      <w:r>
        <w:rPr>
          <w:rFonts w:ascii="Arial" w:hAnsi="Arial"/>
          <w:noProof/>
          <w:sz w:val="22"/>
          <w:szCs w:val="32"/>
        </w:rPr>
        <w:lastRenderedPageBreak/>
        <w:fldChar w:fldCharType="end"/>
      </w:r>
      <w:bookmarkStart w:id="15" w:name="_Toc374521902"/>
      <w:bookmarkStart w:id="16" w:name="_Toc256000001"/>
      <w:bookmarkStart w:id="17" w:name="_Toc256000020"/>
      <w:bookmarkStart w:id="18" w:name="_Toc20835282"/>
      <w:bookmarkStart w:id="19" w:name="_Toc41052266"/>
      <w:bookmarkStart w:id="20" w:name="_Toc256000039"/>
      <w:bookmarkStart w:id="21" w:name="_Toc184980820"/>
      <w:r w:rsidR="00E136E5" w:rsidRPr="00E136E5">
        <w:t>Bakgrund</w:t>
      </w:r>
      <w:bookmarkEnd w:id="15"/>
      <w:bookmarkEnd w:id="16"/>
      <w:bookmarkEnd w:id="17"/>
      <w:bookmarkEnd w:id="18"/>
      <w:bookmarkEnd w:id="19"/>
      <w:bookmarkEnd w:id="20"/>
      <w:bookmarkEnd w:id="21"/>
    </w:p>
    <w:p w14:paraId="576EF867" w14:textId="77777777" w:rsidR="00E136E5" w:rsidRPr="00E136E5" w:rsidRDefault="00E136E5" w:rsidP="00792801">
      <w:r w:rsidRPr="00E136E5">
        <w:t>Om att ge eller inte ge livsuppehållande åtgärder är ett beslut som har stora konsekvenser för en patient. Varje beslut måste fattas utifrån individuella förutsättningar. För patientsäkerhetens och beslutfattarens skull måste beslutet vara väl genomtänkt och noggrant dokumenterat.</w:t>
      </w:r>
    </w:p>
    <w:p w14:paraId="573C7DCE" w14:textId="77777777" w:rsidR="00E136E5" w:rsidRPr="00E136E5" w:rsidRDefault="00E136E5" w:rsidP="00792801">
      <w:r w:rsidRPr="00E136E5">
        <w:t>I Socialstyrelsens föreskrift och allmänna råd ”Livsuppehållande behandling” (SOSFS 2011:07) och förklarande handbok till föreskriften, ”Om att ge eller inte ge livsuppehållande behandling”, har tillsynsmyndigheterna tagit ställning till hur de ser på beslutsprocessen. Därtill kommer ytterligare ett antal brev och ställningstaganden från samma institution. Syftet med SOSFS 2011:7 är att säkerställa en god och säker vård för patienter med livshotande tillstånd, där tidigare bindande regler saknats [1, 2].</w:t>
      </w:r>
    </w:p>
    <w:p w14:paraId="46B32160" w14:textId="77777777" w:rsidR="00E136E5" w:rsidRPr="00E136E5" w:rsidRDefault="00E136E5" w:rsidP="00792801">
      <w:r w:rsidRPr="00E136E5">
        <w:t xml:space="preserve">Utöver nämnda dokument från Socialstyrelsen finns övergripande och välgrundade riktlinjer från Svenska Läkaresällskapet (”Etiska riktlinjer vid ställningstagande till att avstå från och avbryta livsuppehållande behandling”, antagen 2018-04-10) och från Svensk Förening för Anestesi och Intensivvård </w:t>
      </w:r>
      <w:r w:rsidRPr="00E136E5">
        <w:br/>
        <w:t>(”Livsuppehållande behandling. Behandlingsstrategi inom intensivvården”, antagen 2012-09-17) [3, 4].</w:t>
      </w:r>
    </w:p>
    <w:p w14:paraId="61143C09" w14:textId="77777777" w:rsidR="00E136E5" w:rsidRPr="00E136E5" w:rsidRDefault="00E136E5" w:rsidP="00792801">
      <w:r w:rsidRPr="00E136E5">
        <w:t>På Södra Älvsborg Sjukhus har begreppet ”Begränsning av vårdinsats” använts för att beskriva ett beslut i ovanstående frågor. Inom intensivvården har därutöver använts avstå/avbryta en livsuppehållande behandling (med skillnaden ”avstå = inte inleda” och ”avbryta = inte fortsätta med” behandlingen).</w:t>
      </w:r>
    </w:p>
    <w:p w14:paraId="60500F24" w14:textId="77777777" w:rsidR="00E136E5" w:rsidRPr="00E136E5" w:rsidRDefault="00E136E5" w:rsidP="00792801">
      <w:r w:rsidRPr="00E136E5">
        <w:t>Vårdsituationer som nämns i SOSFS 2011:7:</w:t>
      </w:r>
    </w:p>
    <w:p w14:paraId="7A61CB2A" w14:textId="77777777" w:rsidR="00E136E5" w:rsidRPr="00E136E5" w:rsidRDefault="00E136E5" w:rsidP="00792801">
      <w:pPr>
        <w:pStyle w:val="Punktlista"/>
      </w:pPr>
      <w:r w:rsidRPr="00E136E5">
        <w:t>När det inte är förenligt med vetenskap och beprövad erfarenhet att ge livsuppehållande behandling. En behandling ska vara till patientens gagn.</w:t>
      </w:r>
    </w:p>
    <w:p w14:paraId="14BC0A77" w14:textId="77777777" w:rsidR="00E136E5" w:rsidRPr="00E136E5" w:rsidRDefault="00E136E5" w:rsidP="00792801">
      <w:pPr>
        <w:pStyle w:val="Punktlista"/>
      </w:pPr>
      <w:r w:rsidRPr="00E136E5">
        <w:t>När en patient inte vill ha livsuppehållande behandling.</w:t>
      </w:r>
    </w:p>
    <w:p w14:paraId="0CEA229E" w14:textId="77777777" w:rsidR="00E136E5" w:rsidRPr="00E136E5" w:rsidRDefault="00E136E5" w:rsidP="00792801">
      <w:pPr>
        <w:pStyle w:val="Rubrik3"/>
      </w:pPr>
      <w:bookmarkStart w:id="22" w:name="_Toc374521903"/>
      <w:bookmarkStart w:id="23" w:name="_Toc256000002"/>
      <w:bookmarkStart w:id="24" w:name="_Toc256000021"/>
      <w:bookmarkStart w:id="25" w:name="_Toc20835283"/>
      <w:bookmarkStart w:id="26" w:name="_Toc41052267"/>
      <w:bookmarkStart w:id="27" w:name="_Toc256000040"/>
      <w:bookmarkStart w:id="28" w:name="_Toc184980821"/>
      <w:r w:rsidRPr="00E136E5">
        <w:t>Bakomliggande etiska principer</w:t>
      </w:r>
      <w:bookmarkEnd w:id="22"/>
      <w:bookmarkEnd w:id="23"/>
      <w:bookmarkEnd w:id="24"/>
      <w:bookmarkEnd w:id="25"/>
      <w:bookmarkEnd w:id="26"/>
      <w:bookmarkEnd w:id="27"/>
      <w:bookmarkEnd w:id="28"/>
    </w:p>
    <w:p w14:paraId="0D3EC165" w14:textId="77777777" w:rsidR="00E136E5" w:rsidRPr="00E136E5" w:rsidRDefault="00E136E5" w:rsidP="00792801">
      <w:pPr>
        <w:pStyle w:val="Punktlista"/>
      </w:pPr>
      <w:r w:rsidRPr="00E136E5">
        <w:t xml:space="preserve">Självbestämmande (Autonomi): Alla människor har rätt att bestämma över </w:t>
      </w:r>
      <w:proofErr w:type="gramStart"/>
      <w:r w:rsidRPr="00E136E5">
        <w:t>sitt eget liv</w:t>
      </w:r>
      <w:proofErr w:type="gramEnd"/>
      <w:r w:rsidRPr="00E136E5">
        <w:t>.</w:t>
      </w:r>
    </w:p>
    <w:p w14:paraId="3B8E09CC" w14:textId="77777777" w:rsidR="00E136E5" w:rsidRPr="00E136E5" w:rsidRDefault="00E136E5" w:rsidP="00792801">
      <w:pPr>
        <w:pStyle w:val="Punktlista"/>
      </w:pPr>
      <w:r w:rsidRPr="00E136E5">
        <w:t>Människovärdeprincip: Alla människor har samma värde.</w:t>
      </w:r>
    </w:p>
    <w:p w14:paraId="531AA33C" w14:textId="77777777" w:rsidR="00E136E5" w:rsidRPr="00E136E5" w:rsidRDefault="00E136E5" w:rsidP="00792801">
      <w:pPr>
        <w:pStyle w:val="Punktlista"/>
      </w:pPr>
      <w:r w:rsidRPr="00E136E5">
        <w:t xml:space="preserve">Inte skada: Vården ska inte medföra skada eller lidande för patienten. Vården måste ibland acceptera biverkningar och negativa effekter av en behandling om och när de uppvägs av den </w:t>
      </w:r>
      <w:proofErr w:type="gramStart"/>
      <w:r w:rsidRPr="00E136E5">
        <w:t>nytta behandlingen</w:t>
      </w:r>
      <w:proofErr w:type="gramEnd"/>
      <w:r w:rsidRPr="00E136E5">
        <w:t xml:space="preserve"> innebär för patienten.</w:t>
      </w:r>
    </w:p>
    <w:p w14:paraId="3FF5239E" w14:textId="77777777" w:rsidR="00E136E5" w:rsidRPr="00E136E5" w:rsidRDefault="00E136E5" w:rsidP="00792801">
      <w:pPr>
        <w:pStyle w:val="Punktlista"/>
      </w:pPr>
      <w:r w:rsidRPr="00E136E5">
        <w:lastRenderedPageBreak/>
        <w:t>Göra gott: Vården ska sträva efter att bota patientens sjukdom. Om det inte går, ska man sträva efter att lindra patientens besvär.</w:t>
      </w:r>
    </w:p>
    <w:p w14:paraId="3A6430AD" w14:textId="77777777" w:rsidR="00E136E5" w:rsidRPr="00E136E5" w:rsidRDefault="00E136E5" w:rsidP="00792801">
      <w:pPr>
        <w:pStyle w:val="Punktlista"/>
      </w:pPr>
      <w:r w:rsidRPr="00E136E5">
        <w:t>Rättvisa: Alla människor har lika rätt till vård och omsorg.</w:t>
      </w:r>
    </w:p>
    <w:p w14:paraId="5936958F" w14:textId="6B8D39BD" w:rsidR="00E136E5" w:rsidRPr="00E136E5" w:rsidRDefault="00E136E5" w:rsidP="00CE6206">
      <w:pPr>
        <w:rPr>
          <w:szCs w:val="20"/>
        </w:rPr>
      </w:pPr>
      <w:r w:rsidRPr="00E136E5">
        <w:t>Medicinska riktlinjer när det är lämpligt med ställningstagande till livsuppehållande åtgärder finns inte. Varje patient har rätt till en individuell bedömning.</w:t>
      </w:r>
    </w:p>
    <w:p w14:paraId="1E146618" w14:textId="77777777" w:rsidR="00E136E5" w:rsidRPr="00E136E5" w:rsidRDefault="00E136E5" w:rsidP="00792801">
      <w:pPr>
        <w:pStyle w:val="Rubrik2"/>
      </w:pPr>
      <w:bookmarkStart w:id="29" w:name="_Toc374521904"/>
      <w:bookmarkStart w:id="30" w:name="_Toc256000003"/>
      <w:bookmarkStart w:id="31" w:name="_Toc256000022"/>
      <w:bookmarkStart w:id="32" w:name="_Toc20835284"/>
      <w:bookmarkStart w:id="33" w:name="_Toc41052268"/>
      <w:bookmarkStart w:id="34" w:name="_Toc256000041"/>
      <w:bookmarkStart w:id="35" w:name="_Toc184980822"/>
      <w:r w:rsidRPr="00E136E5">
        <w:t>Förutsättningar</w:t>
      </w:r>
      <w:bookmarkEnd w:id="29"/>
      <w:bookmarkEnd w:id="30"/>
      <w:bookmarkEnd w:id="31"/>
      <w:bookmarkEnd w:id="32"/>
      <w:bookmarkEnd w:id="33"/>
      <w:bookmarkEnd w:id="34"/>
      <w:bookmarkEnd w:id="35"/>
    </w:p>
    <w:p w14:paraId="0F9D63B7" w14:textId="77777777" w:rsidR="00E136E5" w:rsidRPr="00E136E5" w:rsidRDefault="00E136E5" w:rsidP="00CE6206">
      <w:pPr>
        <w:pStyle w:val="Rubrik3"/>
        <w:spacing w:before="120"/>
      </w:pPr>
      <w:bookmarkStart w:id="36" w:name="_Toc374521905"/>
      <w:bookmarkStart w:id="37" w:name="_Toc256000004"/>
      <w:bookmarkStart w:id="38" w:name="_Toc256000023"/>
      <w:bookmarkStart w:id="39" w:name="_Toc20835285"/>
      <w:bookmarkStart w:id="40" w:name="_Toc41052269"/>
      <w:bookmarkStart w:id="41" w:name="_Toc256000042"/>
      <w:bookmarkStart w:id="42" w:name="_Toc184980823"/>
      <w:r w:rsidRPr="00E136E5">
        <w:t>Definitioner och tydliggörande av begrepp</w:t>
      </w:r>
      <w:bookmarkEnd w:id="36"/>
      <w:bookmarkEnd w:id="37"/>
      <w:bookmarkEnd w:id="38"/>
      <w:bookmarkEnd w:id="39"/>
      <w:bookmarkEnd w:id="40"/>
      <w:bookmarkEnd w:id="41"/>
      <w:bookmarkEnd w:id="42"/>
    </w:p>
    <w:p w14:paraId="2407116A" w14:textId="77777777" w:rsidR="00E136E5" w:rsidRPr="00E136E5" w:rsidRDefault="00E136E5" w:rsidP="00792801">
      <w:pPr>
        <w:pStyle w:val="MellanrubrikVGR"/>
        <w:spacing w:before="120"/>
      </w:pPr>
      <w:bookmarkStart w:id="43" w:name="_Toc374521906"/>
      <w:bookmarkStart w:id="44" w:name="_Toc256000005"/>
      <w:bookmarkStart w:id="45" w:name="_Toc256000024"/>
      <w:bookmarkStart w:id="46" w:name="_Toc20835286"/>
      <w:bookmarkStart w:id="47" w:name="_Toc41052270"/>
      <w:bookmarkStart w:id="48" w:name="_Toc256000043"/>
      <w:bookmarkStart w:id="49" w:name="_Toc184980824"/>
      <w:r w:rsidRPr="00E136E5">
        <w:t>Livsuppehållande behandling</w:t>
      </w:r>
      <w:bookmarkEnd w:id="43"/>
      <w:bookmarkEnd w:id="44"/>
      <w:bookmarkEnd w:id="45"/>
      <w:bookmarkEnd w:id="46"/>
      <w:bookmarkEnd w:id="47"/>
      <w:bookmarkEnd w:id="48"/>
      <w:bookmarkEnd w:id="49"/>
    </w:p>
    <w:p w14:paraId="3E33D03F" w14:textId="77777777" w:rsidR="00E136E5" w:rsidRPr="00E136E5" w:rsidRDefault="00E136E5" w:rsidP="00792801">
      <w:r w:rsidRPr="00E136E5">
        <w:t>Med livsuppehållande behandling avses medicinska åtgärder som hälso- och sjukvården erbjuder en patient för att upprätthålla hans eller hennes liv. Det kan vara vissa kirurgiska ingrepp (</w:t>
      </w:r>
      <w:proofErr w:type="gramStart"/>
      <w:r w:rsidRPr="00E136E5">
        <w:t>t.ex.</w:t>
      </w:r>
      <w:proofErr w:type="gramEnd"/>
      <w:r w:rsidRPr="00E136E5">
        <w:t xml:space="preserve"> amputation), läkemedelsbehandling (t.ex. behandling med vasoaktiva läkemedel, vätskedrivande, insulin, cytostatika eller antibiotika) men även åtgärder som stödjer vitala (livsnödvändiga) funktioner som andning och cirkulation, som patienten själv inte kan upprätthålla.</w:t>
      </w:r>
    </w:p>
    <w:p w14:paraId="64C8D853" w14:textId="77777777" w:rsidR="00E136E5" w:rsidRPr="00E136E5" w:rsidRDefault="00E136E5" w:rsidP="00792801">
      <w:r w:rsidRPr="00E136E5">
        <w:t>Exempel på sådana åtgärder är:</w:t>
      </w:r>
    </w:p>
    <w:p w14:paraId="081FE762" w14:textId="77777777" w:rsidR="00E136E5" w:rsidRPr="00E136E5" w:rsidRDefault="00E136E5" w:rsidP="00792801">
      <w:pPr>
        <w:pStyle w:val="Punktlista"/>
      </w:pPr>
      <w:r w:rsidRPr="00E136E5">
        <w:t xml:space="preserve">andningsunderstödjande behandlingar som syrgasbehandling, CPAP, invasiv och noninvasiv respiratorbehandling, extrakorporeal syresättning av blodet som ECMO </w:t>
      </w:r>
    </w:p>
    <w:p w14:paraId="4AFC5E69" w14:textId="77777777" w:rsidR="00E136E5" w:rsidRPr="00E136E5" w:rsidRDefault="00E136E5" w:rsidP="00792801">
      <w:pPr>
        <w:pStyle w:val="Punktlista"/>
      </w:pPr>
      <w:r w:rsidRPr="00E136E5">
        <w:t xml:space="preserve">assisterad cirkulation, </w:t>
      </w:r>
      <w:proofErr w:type="gramStart"/>
      <w:r w:rsidRPr="00E136E5">
        <w:t>t.ex.</w:t>
      </w:r>
      <w:proofErr w:type="gramEnd"/>
      <w:r w:rsidRPr="00E136E5">
        <w:t xml:space="preserve"> hjärt-lungräddning (HLR), aortapump, pacemakerbehandling, katecholaminterapi och inotropi [5]</w:t>
      </w:r>
    </w:p>
    <w:p w14:paraId="4EBECABE" w14:textId="77777777" w:rsidR="00E136E5" w:rsidRPr="00E136E5" w:rsidRDefault="00E136E5" w:rsidP="00792801">
      <w:pPr>
        <w:pStyle w:val="Punktlista"/>
      </w:pPr>
      <w:r w:rsidRPr="00E136E5">
        <w:t>dialys i olika former</w:t>
      </w:r>
    </w:p>
    <w:p w14:paraId="0874CABF" w14:textId="77777777" w:rsidR="00E136E5" w:rsidRPr="00E136E5" w:rsidRDefault="00E136E5" w:rsidP="00792801">
      <w:pPr>
        <w:pStyle w:val="Punktlista"/>
      </w:pPr>
      <w:r w:rsidRPr="00E136E5">
        <w:t>tillförsel av blodprodukter, vätska</w:t>
      </w:r>
    </w:p>
    <w:p w14:paraId="0392AE33" w14:textId="77777777" w:rsidR="00E136E5" w:rsidRPr="00E136E5" w:rsidRDefault="00E136E5" w:rsidP="00792801">
      <w:pPr>
        <w:pStyle w:val="Punktlista"/>
      </w:pPr>
      <w:r w:rsidRPr="00E136E5">
        <w:t>näringstillförsel genom intravenös kateter, en sond eller en PEG.</w:t>
      </w:r>
    </w:p>
    <w:p w14:paraId="2D317F78" w14:textId="6AD8F13B" w:rsidR="00E136E5" w:rsidRPr="00E136E5" w:rsidRDefault="00E136E5" w:rsidP="00792801">
      <w:pPr>
        <w:pStyle w:val="MellanrubrikVGR"/>
      </w:pPr>
      <w:bookmarkStart w:id="50" w:name="_Toc374521907"/>
      <w:bookmarkStart w:id="51" w:name="_Toc256000006"/>
      <w:bookmarkStart w:id="52" w:name="_Toc256000025"/>
      <w:bookmarkStart w:id="53" w:name="_Toc20835287"/>
      <w:bookmarkStart w:id="54" w:name="_Toc41052271"/>
      <w:bookmarkStart w:id="55" w:name="_Toc256000044"/>
      <w:bookmarkStart w:id="56" w:name="_Toc184980825"/>
      <w:r w:rsidRPr="00E136E5">
        <w:t>Fast vård</w:t>
      </w:r>
      <w:r w:rsidR="00881D32">
        <w:t>- eller läkar</w:t>
      </w:r>
      <w:r w:rsidRPr="00E136E5">
        <w:t>kontakt</w:t>
      </w:r>
      <w:bookmarkEnd w:id="50"/>
      <w:bookmarkEnd w:id="51"/>
      <w:bookmarkEnd w:id="52"/>
      <w:bookmarkEnd w:id="53"/>
      <w:bookmarkEnd w:id="54"/>
      <w:bookmarkEnd w:id="55"/>
      <w:bookmarkEnd w:id="56"/>
    </w:p>
    <w:p w14:paraId="5EF3E71F" w14:textId="77777777" w:rsidR="00E136E5" w:rsidRPr="00E136E5" w:rsidRDefault="00E136E5" w:rsidP="00792801">
      <w:r w:rsidRPr="00E136E5">
        <w:t>Fast vårdkontakt (SOSFS 2011:7) ansvarar för planeringen av patientens vård, d.v.s. att fastställa målen för vården och delmålen för de olika behandlingar och åtgärder som ingår i vården, samt tar ställning till hur patientens behov av vård ska tillgodoses [1]. Om en patient vårdas inom flera verksamheter har varje verksamhetschef ett ansvar för att utse en fast vårdkontakt för patienten inom sin verksamhet. Fast vårdkontakt måste vara en namngiven person.</w:t>
      </w:r>
    </w:p>
    <w:p w14:paraId="4DF689DF" w14:textId="2BE18573" w:rsidR="00E136E5" w:rsidRPr="00E136E5" w:rsidRDefault="00E136E5" w:rsidP="00792801">
      <w:r w:rsidRPr="00E136E5">
        <w:lastRenderedPageBreak/>
        <w:t xml:space="preserve">Om det ännu inte finns någon fast vårdkontakt utsedd för patienten, eller om denne inte är tillgänglig, ska någon annan legitimerad läkare som deltar i patientens vård tillämpa </w:t>
      </w:r>
      <w:r w:rsidRPr="00A379E3">
        <w:t>bestämmelserna.</w:t>
      </w:r>
      <w:r w:rsidR="00745B15" w:rsidRPr="00A379E3">
        <w:t xml:space="preserve"> Se </w:t>
      </w:r>
      <w:r w:rsidR="00A379E3" w:rsidRPr="00A379E3">
        <w:t xml:space="preserve">även </w:t>
      </w:r>
      <w:r w:rsidR="00745B15" w:rsidRPr="00A379E3">
        <w:t xml:space="preserve">sjukhusövergripande rutin </w:t>
      </w:r>
      <w:hyperlink r:id="rId12" w:history="1">
        <w:r w:rsidR="00745B15" w:rsidRPr="00A379E3">
          <w:rPr>
            <w:rStyle w:val="Hyperlnk"/>
          </w:rPr>
          <w:t>Fast vårdkontakt och läkarkontakt, SÄS</w:t>
        </w:r>
      </w:hyperlink>
      <w:r w:rsidR="00CE35C5" w:rsidRPr="00A379E3">
        <w:t xml:space="preserve"> [6]</w:t>
      </w:r>
      <w:r w:rsidR="00745B15" w:rsidRPr="00A379E3">
        <w:t>.</w:t>
      </w:r>
    </w:p>
    <w:p w14:paraId="06140249" w14:textId="77777777" w:rsidR="00E136E5" w:rsidRPr="00E136E5" w:rsidRDefault="00E136E5" w:rsidP="00792801">
      <w:pPr>
        <w:pStyle w:val="MellanrubrikVGR"/>
      </w:pPr>
      <w:bookmarkStart w:id="57" w:name="_Toc374521908"/>
      <w:bookmarkStart w:id="58" w:name="_Toc256000007"/>
      <w:bookmarkStart w:id="59" w:name="_Toc256000026"/>
      <w:bookmarkStart w:id="60" w:name="_Toc20835288"/>
      <w:bookmarkStart w:id="61" w:name="_Toc41052272"/>
      <w:bookmarkStart w:id="62" w:name="_Toc256000045"/>
      <w:bookmarkStart w:id="63" w:name="_Toc184980826"/>
      <w:r w:rsidRPr="00E136E5">
        <w:t>Omprövning</w:t>
      </w:r>
      <w:bookmarkEnd w:id="57"/>
      <w:bookmarkEnd w:id="58"/>
      <w:bookmarkEnd w:id="59"/>
      <w:bookmarkEnd w:id="60"/>
      <w:bookmarkEnd w:id="61"/>
      <w:bookmarkEnd w:id="62"/>
      <w:bookmarkEnd w:id="63"/>
    </w:p>
    <w:p w14:paraId="48A86EEE" w14:textId="77777777" w:rsidR="00E136E5" w:rsidRPr="00E136E5" w:rsidRDefault="00E136E5" w:rsidP="00792801">
      <w:r w:rsidRPr="00E136E5">
        <w:t xml:space="preserve">Planeringen måste fortlöpande uppdateras, omprövas och följas upp, </w:t>
      </w:r>
      <w:proofErr w:type="gramStart"/>
      <w:r w:rsidRPr="00E136E5">
        <w:t>t.ex.</w:t>
      </w:r>
      <w:proofErr w:type="gramEnd"/>
      <w:r w:rsidRPr="00E136E5">
        <w:t xml:space="preserve"> med hänsyn till hur patienten svarar på en viss behandling och nytillkomna behandlingsmöjligheter eller på grund av en läkares nya iakttagelser eller bedömningar.</w:t>
      </w:r>
    </w:p>
    <w:p w14:paraId="00B47416" w14:textId="77777777" w:rsidR="00E136E5" w:rsidRPr="00E136E5" w:rsidRDefault="00E136E5" w:rsidP="00792801">
      <w:r w:rsidRPr="00E136E5">
        <w:t>Om förhållandena har förändrats eller om det finns anledning att göra en annan bedömning, ska ett tidigare ställningstagande i vårdplaneringen inte hindra en läkare eller någon annan hälso- och sjukvårdspersonal att sätta in en behandling.</w:t>
      </w:r>
    </w:p>
    <w:p w14:paraId="25D61861" w14:textId="0CDA0786" w:rsidR="00E136E5" w:rsidRPr="00E136E5" w:rsidRDefault="00E136E5" w:rsidP="00792801">
      <w:r w:rsidRPr="00E136E5">
        <w:t>Även när det finns en vårdplan har all hälso- och sjukvårds</w:t>
      </w:r>
      <w:r w:rsidR="001A4333">
        <w:softHyphen/>
      </w:r>
      <w:r w:rsidRPr="00E136E5">
        <w:t>personal, som behandlar en patient, ett ansvar för sina egna bedömningar</w:t>
      </w:r>
      <w:r w:rsidR="00F1339C">
        <w:t xml:space="preserve"> och eventuell uppdater</w:t>
      </w:r>
      <w:r w:rsidR="006B743A">
        <w:t xml:space="preserve">ing av </w:t>
      </w:r>
      <w:r w:rsidR="00F1339C">
        <w:t>vårdplanen</w:t>
      </w:r>
      <w:r w:rsidRPr="00E136E5">
        <w:t>.</w:t>
      </w:r>
    </w:p>
    <w:p w14:paraId="21721769" w14:textId="316DD929" w:rsidR="00E136E5" w:rsidRPr="00E136E5" w:rsidRDefault="00E136E5" w:rsidP="00792801">
      <w:r w:rsidRPr="00E136E5">
        <w:t>Patienter med livshotande eller särskilt allvarlig sjukdom eller skada har rätt till en ny medicinsk bedömning, om de önskar [</w:t>
      </w:r>
      <w:r w:rsidR="00CE35C5">
        <w:t>7</w:t>
      </w:r>
      <w:r w:rsidRPr="00E136E5">
        <w:t>, 8</w:t>
      </w:r>
      <w:r w:rsidR="001A4333">
        <w:t> </w:t>
      </w:r>
      <w:r w:rsidRPr="00E136E5">
        <w:t>kap]. Detta gäller vanligen då patienten önskar ett eventuellt insättande av åtgärder.</w:t>
      </w:r>
    </w:p>
    <w:p w14:paraId="30F8D1C7" w14:textId="77777777" w:rsidR="00E136E5" w:rsidRPr="00E136E5" w:rsidRDefault="00E136E5" w:rsidP="00792801">
      <w:pPr>
        <w:pStyle w:val="MellanrubrikVGR"/>
      </w:pPr>
      <w:bookmarkStart w:id="64" w:name="_Autonomi/rätt_till_självbestämmelse"/>
      <w:bookmarkStart w:id="65" w:name="_Toc374521909"/>
      <w:bookmarkStart w:id="66" w:name="_Toc256000008"/>
      <w:bookmarkStart w:id="67" w:name="_Toc256000027"/>
      <w:bookmarkStart w:id="68" w:name="_Toc20835289"/>
      <w:bookmarkStart w:id="69" w:name="_Toc41052273"/>
      <w:bookmarkStart w:id="70" w:name="_Toc256000046"/>
      <w:bookmarkStart w:id="71" w:name="_Toc184980827"/>
      <w:bookmarkEnd w:id="64"/>
      <w:r w:rsidRPr="00E136E5">
        <w:t>Autonomi/rätt till självbestämmelse</w:t>
      </w:r>
      <w:bookmarkEnd w:id="65"/>
      <w:bookmarkEnd w:id="66"/>
      <w:bookmarkEnd w:id="67"/>
      <w:bookmarkEnd w:id="68"/>
      <w:bookmarkEnd w:id="69"/>
      <w:bookmarkEnd w:id="70"/>
      <w:bookmarkEnd w:id="71"/>
    </w:p>
    <w:p w14:paraId="54948B15" w14:textId="11714DE5" w:rsidR="00E136E5" w:rsidRPr="00E136E5" w:rsidRDefault="00E136E5" w:rsidP="00792801">
      <w:r w:rsidRPr="00E136E5">
        <w:t xml:space="preserve">En läkare får inte ge en behandling som patienten inte vill ha, med undantag för t.ex. vård enligt lagen om psykiatrisk tvångsvård, se även riktlinje </w:t>
      </w:r>
      <w:hyperlink r:id="rId13" w:history="1">
        <w:r w:rsidRPr="00792801">
          <w:rPr>
            <w:rStyle w:val="Hyperlnk"/>
          </w:rPr>
          <w:t>Vårdinsatser utan patientens samtycke, SÄS</w:t>
        </w:r>
      </w:hyperlink>
      <w:r w:rsidRPr="00E136E5">
        <w:t xml:space="preserve"> [</w:t>
      </w:r>
      <w:r w:rsidR="00CE35C5">
        <w:t>8</w:t>
      </w:r>
      <w:r w:rsidRPr="00E136E5">
        <w:t>].</w:t>
      </w:r>
    </w:p>
    <w:p w14:paraId="61A88745" w14:textId="77777777" w:rsidR="00E136E5" w:rsidRPr="00E136E5" w:rsidRDefault="00E136E5" w:rsidP="00792801">
      <w:r w:rsidRPr="00E136E5">
        <w:t>Vården ska utformas och genomföras så långt det är möjligt i samråd med patienten, men det finns ingen skyldighet att låta patienten bestämma vilken vård han eller hon ska få (med undantag för sterilisering och abort). Patienten har rätt att avstå från en behandling men kan inte kräva att få en viss behandling. Det gäller i särskild omfattning för behandlingar som inte uppfyller kraven på vetenskap och beprövad erfarenhet eller inte kan erbjudas ur andra skäl (</w:t>
      </w:r>
      <w:proofErr w:type="gramStart"/>
      <w:r w:rsidRPr="00E136E5">
        <w:t>t.ex.</w:t>
      </w:r>
      <w:proofErr w:type="gramEnd"/>
      <w:r w:rsidRPr="00E136E5">
        <w:t xml:space="preserve"> ekonomiskt helhetsansvar).</w:t>
      </w:r>
    </w:p>
    <w:p w14:paraId="195A541C" w14:textId="267C409A" w:rsidR="00E136E5" w:rsidRPr="00E136E5" w:rsidRDefault="00E136E5" w:rsidP="00792801">
      <w:r w:rsidRPr="00E136E5">
        <w:t xml:space="preserve">Om patienten inte vill ha en livsuppehållande behandling, som läkare anser patienten kan ha nytta av, ska den fasta </w:t>
      </w:r>
      <w:r w:rsidR="005C014F">
        <w:t>läkar</w:t>
      </w:r>
      <w:r w:rsidRPr="00E136E5">
        <w:t xml:space="preserve">kontakten ta ställning till patientens önskemål. Innan den fasta </w:t>
      </w:r>
      <w:r w:rsidR="007136BF">
        <w:t xml:space="preserve">vård- eller </w:t>
      </w:r>
      <w:r w:rsidR="00B44601">
        <w:t>läkar</w:t>
      </w:r>
      <w:r w:rsidRPr="00E136E5">
        <w:t xml:space="preserve">kontakten tar ställning ska han eller hon försäkra sig om att patienten och närstående fått individuellt anpassad information, göra en bedömning av patientens psykiska </w:t>
      </w:r>
      <w:r w:rsidRPr="00E136E5">
        <w:lastRenderedPageBreak/>
        <w:t>status och förvissa sig om att patienten förstår informationen, kan inse och överblicka konsekvenserna av att behandlingen inte inleds eller inte fortsätter, har haft tillräcklig med tid för sina överväganden samt står fast vid sin inställning. Detta förutsätter att patient bedöms som beslutskompetent [</w:t>
      </w:r>
      <w:r w:rsidR="00CE35C5">
        <w:t>9</w:t>
      </w:r>
      <w:r w:rsidRPr="00E136E5">
        <w:t xml:space="preserve">]. Det finns inga bestämmelser om hur bedömningen av beslutskompetensen ska gå till i svensk lagstiftning. </w:t>
      </w:r>
    </w:p>
    <w:p w14:paraId="39597B2E" w14:textId="77777777" w:rsidR="00E136E5" w:rsidRPr="00E136E5" w:rsidRDefault="00E136E5" w:rsidP="00792801">
      <w:r w:rsidRPr="00E136E5">
        <w:t>Vården får inte sätta in åtgärder som syftar till att patienten ska avlida, även om patienten själv vill det.</w:t>
      </w:r>
    </w:p>
    <w:p w14:paraId="38D778B7" w14:textId="77777777" w:rsidR="00E136E5" w:rsidRPr="00E136E5" w:rsidRDefault="00E136E5" w:rsidP="00792801">
      <w:pPr>
        <w:pStyle w:val="MellanrubrikVGR"/>
      </w:pPr>
      <w:bookmarkStart w:id="72" w:name="_Toc374521910"/>
      <w:bookmarkStart w:id="73" w:name="_Toc256000009"/>
      <w:bookmarkStart w:id="74" w:name="_Toc256000028"/>
      <w:bookmarkStart w:id="75" w:name="_Toc20835290"/>
      <w:bookmarkStart w:id="76" w:name="_Toc41052274"/>
      <w:bookmarkStart w:id="77" w:name="_Toc256000047"/>
      <w:bookmarkStart w:id="78" w:name="_Toc184980828"/>
      <w:r w:rsidRPr="00E136E5">
        <w:t>Samråd/ansvarsfördelning</w:t>
      </w:r>
      <w:bookmarkEnd w:id="72"/>
      <w:bookmarkEnd w:id="73"/>
      <w:bookmarkEnd w:id="74"/>
      <w:bookmarkEnd w:id="75"/>
      <w:bookmarkEnd w:id="76"/>
      <w:bookmarkEnd w:id="77"/>
      <w:bookmarkEnd w:id="78"/>
    </w:p>
    <w:p w14:paraId="3D3ED8A0" w14:textId="1137DD05" w:rsidR="00E136E5" w:rsidRPr="00E136E5" w:rsidRDefault="00E136E5" w:rsidP="00792801">
      <w:r w:rsidRPr="00E136E5">
        <w:t xml:space="preserve">Beslut om livsuppehållande åtgärder ska fattas av en legitimerad </w:t>
      </w:r>
      <w:r w:rsidR="00F01B85">
        <w:t>fast läkarkontakt</w:t>
      </w:r>
      <w:r w:rsidRPr="00E136E5">
        <w:t xml:space="preserve">. Inför ett ställningstagande till att inte inleda eller inte fortsätta livsuppehållande behandling ska den fasta </w:t>
      </w:r>
      <w:r w:rsidR="00B8108F">
        <w:t>läkarkontakt</w:t>
      </w:r>
      <w:r w:rsidR="00F01B85">
        <w:t>en</w:t>
      </w:r>
      <w:r w:rsidRPr="00E136E5">
        <w:t xml:space="preserve"> rådgöra med minst en annan legitimerad </w:t>
      </w:r>
      <w:r w:rsidR="00D02841">
        <w:t>läkare</w:t>
      </w:r>
      <w:r w:rsidRPr="00E136E5">
        <w:t>.</w:t>
      </w:r>
    </w:p>
    <w:p w14:paraId="2F094B4B" w14:textId="366B67C3" w:rsidR="00E136E5" w:rsidRPr="00E136E5" w:rsidRDefault="00E136E5" w:rsidP="00792801">
      <w:r w:rsidRPr="00E136E5">
        <w:t xml:space="preserve">Samråd med patienten ska göras så långt som möjligt, se rubrik </w:t>
      </w:r>
      <w:hyperlink w:anchor="_Autonomi/rätt_till_självbestämmelse" w:history="1">
        <w:r w:rsidRPr="00792801">
          <w:rPr>
            <w:rStyle w:val="Hyperlnk"/>
          </w:rPr>
          <w:t>Autonomi/ rätt till självbestämmelse</w:t>
        </w:r>
      </w:hyperlink>
      <w:r w:rsidRPr="00E136E5">
        <w:t>.</w:t>
      </w:r>
    </w:p>
    <w:p w14:paraId="129A3592" w14:textId="77777777" w:rsidR="00E136E5" w:rsidRPr="001A4333" w:rsidRDefault="00E136E5" w:rsidP="001A4333">
      <w:r w:rsidRPr="001A4333">
        <w:t>Närstående ska informeras om inget hinder föreligger. De ska vara insatta i planeringen av patientens vård. Detta gäller särskilt om en patient inte är beslutskompetent eller döende. Närstående kan aldrig ta över beslutanderätt från patienten och personalen får inte lägga över ansvar för ställningstagande till livsuppehållande behandling på närstående. Det är alltid läkaren som har det slutgiltiga ansvaret för ställningstaganden till livsuppehållande åtgärder.</w:t>
      </w:r>
    </w:p>
    <w:p w14:paraId="4105D3CB" w14:textId="361A35E8" w:rsidR="00E136E5" w:rsidRPr="00E136E5" w:rsidRDefault="00E136E5" w:rsidP="00792801">
      <w:r w:rsidRPr="00E136E5">
        <w:t>När flera v</w:t>
      </w:r>
      <w:r w:rsidR="00E83A67">
        <w:t xml:space="preserve">årdkontakter </w:t>
      </w:r>
      <w:r w:rsidRPr="00E136E5">
        <w:t xml:space="preserve">är involverade i patientens behandling ska </w:t>
      </w:r>
      <w:r w:rsidR="000A2A61">
        <w:t xml:space="preserve">dessa </w:t>
      </w:r>
      <w:r w:rsidRPr="00E136E5">
        <w:t>samråda</w:t>
      </w:r>
      <w:r w:rsidR="009A04CA">
        <w:t xml:space="preserve">, se rutinen </w:t>
      </w:r>
      <w:hyperlink r:id="rId14" w:history="1">
        <w:r w:rsidR="009A04CA" w:rsidRPr="0026541E">
          <w:rPr>
            <w:rStyle w:val="Hyperlnk"/>
          </w:rPr>
          <w:t>Fast vårdkontakt och läkarkontakt, SÄS</w:t>
        </w:r>
      </w:hyperlink>
      <w:r w:rsidR="00F12F4F">
        <w:t xml:space="preserve"> [6]</w:t>
      </w:r>
      <w:r w:rsidRPr="00E136E5">
        <w:t>.</w:t>
      </w:r>
    </w:p>
    <w:p w14:paraId="179ADD9A" w14:textId="77777777" w:rsidR="00E136E5" w:rsidRPr="00E136E5" w:rsidRDefault="00E136E5" w:rsidP="00792801">
      <w:r w:rsidRPr="00E136E5">
        <w:t>Information till och samråd med patient och information till närstående är ett gemensamt ansvar.</w:t>
      </w:r>
    </w:p>
    <w:p w14:paraId="2B342208" w14:textId="77777777" w:rsidR="00E136E5" w:rsidRPr="00E136E5" w:rsidRDefault="00E136E5" w:rsidP="00792801">
      <w:r w:rsidRPr="00E136E5">
        <w:t xml:space="preserve">Väl förankrade beslut förutsätter dialog mellan behandlande läkare inom de olika verksamheterna, vårdpersonal, patient och närstående. </w:t>
      </w:r>
    </w:p>
    <w:p w14:paraId="0A0A5285" w14:textId="77777777" w:rsidR="00E136E5" w:rsidRPr="00E136E5" w:rsidRDefault="00E136E5" w:rsidP="00792801">
      <w:r w:rsidRPr="00E136E5">
        <w:t>Beslut om behandlingsstrategi kan tas mot bakgrund av antingen patientens grundsjukdom eller mot bakgrund av möjligheten att i den aktuella situationen förbättra patientens prognos med hjälp av livsuppehållande åtgärder, oftast inom intensivvården.</w:t>
      </w:r>
    </w:p>
    <w:p w14:paraId="490C61FA" w14:textId="6763C918" w:rsidR="00E136E5" w:rsidRPr="00E136E5" w:rsidRDefault="00E136E5" w:rsidP="00792801">
      <w:r w:rsidRPr="00E136E5">
        <w:t xml:space="preserve">I det förstnämnda fallet ligger huvudansvaret på behandlande läkare/fast vårdkontakt. I det sistnämnda fallet tas beslutet av </w:t>
      </w:r>
      <w:r w:rsidRPr="00E136E5">
        <w:lastRenderedPageBreak/>
        <w:t>ansvarig intensivvårdsläkare, men det bör ske efter samråd med behandlande läkare/fast vårdkontakt.</w:t>
      </w:r>
    </w:p>
    <w:p w14:paraId="7B178D5B" w14:textId="77777777" w:rsidR="00E136E5" w:rsidRPr="00E136E5" w:rsidRDefault="00E136E5" w:rsidP="00792801">
      <w:pPr>
        <w:pStyle w:val="Rubrik3"/>
      </w:pPr>
      <w:bookmarkStart w:id="79" w:name="_Toc374521911"/>
      <w:bookmarkStart w:id="80" w:name="_Toc256000010"/>
      <w:bookmarkStart w:id="81" w:name="_Toc256000029"/>
      <w:bookmarkStart w:id="82" w:name="_Toc20835291"/>
      <w:bookmarkStart w:id="83" w:name="_Toc41052275"/>
      <w:bookmarkStart w:id="84" w:name="_Toc256000048"/>
      <w:bookmarkStart w:id="85" w:name="_Toc184980829"/>
      <w:r w:rsidRPr="00E136E5">
        <w:t>Barn</w:t>
      </w:r>
      <w:bookmarkEnd w:id="79"/>
      <w:bookmarkEnd w:id="80"/>
      <w:bookmarkEnd w:id="81"/>
      <w:bookmarkEnd w:id="82"/>
      <w:bookmarkEnd w:id="83"/>
      <w:bookmarkEnd w:id="84"/>
      <w:bookmarkEnd w:id="85"/>
    </w:p>
    <w:p w14:paraId="23E5E428" w14:textId="1B9A10A4" w:rsidR="00E136E5" w:rsidRPr="00E136E5" w:rsidRDefault="00E136E5" w:rsidP="0099567D">
      <w:pPr>
        <w:rPr>
          <w:szCs w:val="20"/>
        </w:rPr>
      </w:pPr>
      <w:r w:rsidRPr="00E136E5">
        <w:t xml:space="preserve">I Socialstyrelsens handbok ”Om att ge eller inte ge livsuppehållande åtgärder” och </w:t>
      </w:r>
      <w:proofErr w:type="gramStart"/>
      <w:r w:rsidRPr="00E136E5">
        <w:t>SFAIs</w:t>
      </w:r>
      <w:proofErr w:type="gramEnd"/>
      <w:r w:rsidRPr="00E136E5">
        <w:t xml:space="preserve"> riktlinje finns särskilda kapitel om barn, där hänvisning görs till särsituationen för barn [2, 3, 4]. Dokumentationen ska ske i Melior-mallen.</w:t>
      </w:r>
    </w:p>
    <w:p w14:paraId="456E86D5" w14:textId="77777777" w:rsidR="00E136E5" w:rsidRPr="00E136E5" w:rsidRDefault="00E136E5" w:rsidP="00792801">
      <w:pPr>
        <w:pStyle w:val="Rubrik2"/>
      </w:pPr>
      <w:bookmarkStart w:id="86" w:name="_Toc374521912"/>
      <w:bookmarkStart w:id="87" w:name="_Toc256000011"/>
      <w:bookmarkStart w:id="88" w:name="_Toc256000030"/>
      <w:bookmarkStart w:id="89" w:name="_Toc20835292"/>
      <w:bookmarkStart w:id="90" w:name="_Toc41052276"/>
      <w:bookmarkStart w:id="91" w:name="_Toc256000049"/>
      <w:bookmarkStart w:id="92" w:name="_Toc184980830"/>
      <w:r w:rsidRPr="00E136E5">
        <w:t>Genomförande</w:t>
      </w:r>
      <w:bookmarkEnd w:id="86"/>
      <w:bookmarkEnd w:id="87"/>
      <w:bookmarkEnd w:id="88"/>
      <w:bookmarkEnd w:id="89"/>
      <w:bookmarkEnd w:id="90"/>
      <w:bookmarkEnd w:id="91"/>
      <w:bookmarkEnd w:id="92"/>
    </w:p>
    <w:p w14:paraId="3C376AFA" w14:textId="77777777" w:rsidR="00E136E5" w:rsidRPr="00E136E5" w:rsidRDefault="00E136E5" w:rsidP="00792801">
      <w:pPr>
        <w:pStyle w:val="Rubrik3"/>
        <w:spacing w:before="120"/>
      </w:pPr>
      <w:bookmarkStart w:id="93" w:name="_Toc374521913"/>
      <w:bookmarkStart w:id="94" w:name="_Toc256000012"/>
      <w:bookmarkStart w:id="95" w:name="_Toc256000031"/>
      <w:bookmarkStart w:id="96" w:name="_Toc20835293"/>
      <w:bookmarkStart w:id="97" w:name="_Toc41052277"/>
      <w:bookmarkStart w:id="98" w:name="_Toc256000050"/>
      <w:bookmarkStart w:id="99" w:name="_Toc184980831"/>
      <w:r w:rsidRPr="00E136E5">
        <w:t>Beslutsfattande</w:t>
      </w:r>
      <w:bookmarkEnd w:id="93"/>
      <w:bookmarkEnd w:id="94"/>
      <w:bookmarkEnd w:id="95"/>
      <w:bookmarkEnd w:id="96"/>
      <w:bookmarkEnd w:id="97"/>
      <w:bookmarkEnd w:id="98"/>
      <w:bookmarkEnd w:id="99"/>
    </w:p>
    <w:p w14:paraId="350FCB3E" w14:textId="77777777" w:rsidR="00E136E5" w:rsidRPr="00E136E5" w:rsidRDefault="00E136E5" w:rsidP="00792801">
      <w:r w:rsidRPr="00E136E5">
        <w:t>Beslutet om att ge eller inte ge livsuppehållande behandling ska fattas efter noggrant övervägande och under beaktandet av gällande bestämmelser och riktlinjer.</w:t>
      </w:r>
    </w:p>
    <w:p w14:paraId="39F4DBDF" w14:textId="77777777" w:rsidR="00E136E5" w:rsidRPr="00E136E5" w:rsidRDefault="00E136E5" w:rsidP="00792801">
      <w:r w:rsidRPr="00E136E5">
        <w:t>Det ska beskrivas vilka behandlingar som ges och vilka som inte ska ges.</w:t>
      </w:r>
    </w:p>
    <w:p w14:paraId="01A3C565" w14:textId="77777777" w:rsidR="00E136E5" w:rsidRPr="00E136E5" w:rsidRDefault="00E136E5" w:rsidP="00792801">
      <w:pPr>
        <w:pStyle w:val="Rubrik3"/>
      </w:pPr>
      <w:bookmarkStart w:id="100" w:name="_Toc374521914"/>
      <w:bookmarkStart w:id="101" w:name="_Toc256000013"/>
      <w:bookmarkStart w:id="102" w:name="_Toc256000032"/>
      <w:bookmarkStart w:id="103" w:name="_Toc20835294"/>
      <w:bookmarkStart w:id="104" w:name="_Toc41052278"/>
      <w:bookmarkStart w:id="105" w:name="_Toc256000051"/>
      <w:bookmarkStart w:id="106" w:name="_Toc184980832"/>
      <w:r w:rsidRPr="00E136E5">
        <w:t>Omprövning</w:t>
      </w:r>
      <w:bookmarkEnd w:id="100"/>
      <w:bookmarkEnd w:id="101"/>
      <w:bookmarkEnd w:id="102"/>
      <w:bookmarkEnd w:id="103"/>
      <w:bookmarkEnd w:id="104"/>
      <w:bookmarkEnd w:id="105"/>
      <w:bookmarkEnd w:id="106"/>
    </w:p>
    <w:p w14:paraId="02D85CD5" w14:textId="77777777" w:rsidR="00E136E5" w:rsidRPr="00E136E5" w:rsidRDefault="00E136E5" w:rsidP="00792801">
      <w:r w:rsidRPr="00E136E5">
        <w:t>En tidpunkt ska definieras när omprövning senast ska göras. Det utesluter inte en tidigare omprövning.</w:t>
      </w:r>
    </w:p>
    <w:p w14:paraId="416E0024" w14:textId="77777777" w:rsidR="00E136E5" w:rsidRPr="00E136E5" w:rsidRDefault="00E136E5" w:rsidP="00792801">
      <w:pPr>
        <w:pStyle w:val="Rubrik3"/>
      </w:pPr>
      <w:bookmarkStart w:id="107" w:name="_Toc374521915"/>
      <w:bookmarkStart w:id="108" w:name="_Toc256000014"/>
      <w:bookmarkStart w:id="109" w:name="_Toc256000033"/>
      <w:bookmarkStart w:id="110" w:name="_Toc20835295"/>
      <w:bookmarkStart w:id="111" w:name="_Toc41052279"/>
      <w:bookmarkStart w:id="112" w:name="_Toc256000052"/>
      <w:bookmarkStart w:id="113" w:name="_Toc184980833"/>
      <w:r w:rsidRPr="00E136E5">
        <w:t>Information</w:t>
      </w:r>
      <w:bookmarkEnd w:id="107"/>
      <w:bookmarkEnd w:id="108"/>
      <w:bookmarkEnd w:id="109"/>
      <w:bookmarkEnd w:id="110"/>
      <w:bookmarkEnd w:id="111"/>
      <w:bookmarkEnd w:id="112"/>
      <w:bookmarkEnd w:id="113"/>
    </w:p>
    <w:p w14:paraId="34084339" w14:textId="2EB4AAF3" w:rsidR="00E136E5" w:rsidRPr="00E136E5" w:rsidRDefault="00E136E5" w:rsidP="00792801">
      <w:r w:rsidRPr="00E136E5">
        <w:t>Patienten och dennes närstående ska få individuellt anpassad information enligt 2 b § hälso- och sjukvårdslagen [</w:t>
      </w:r>
      <w:r w:rsidR="00CE35C5">
        <w:t>10</w:t>
      </w:r>
      <w:r w:rsidRPr="00E136E5">
        <w:t>].</w:t>
      </w:r>
    </w:p>
    <w:p w14:paraId="3C07C0A4" w14:textId="77777777" w:rsidR="00E136E5" w:rsidRPr="00E136E5" w:rsidRDefault="00E136E5" w:rsidP="00792801">
      <w:r w:rsidRPr="00E136E5">
        <w:t>Om en åtgärd inte anses som ett behandlingsalternativ ur vetenskap och beprövad erfarenhet, finns det heller inget krav på att informera om den. Om det däremot dokumenteras en begränsning, kan detta uppfattas som att åtgärden ses som ett alternativ, och anpassad information bör i detta fall lämnas till närstående.</w:t>
      </w:r>
    </w:p>
    <w:p w14:paraId="107632BE" w14:textId="77777777" w:rsidR="00E136E5" w:rsidRPr="00E136E5" w:rsidRDefault="00E136E5" w:rsidP="00792801">
      <w:pPr>
        <w:pStyle w:val="Rubrik3"/>
      </w:pPr>
      <w:bookmarkStart w:id="114" w:name="_Toc374521916"/>
      <w:bookmarkStart w:id="115" w:name="_Toc256000015"/>
      <w:bookmarkStart w:id="116" w:name="_Toc256000034"/>
      <w:bookmarkStart w:id="117" w:name="_Toc20835296"/>
      <w:bookmarkStart w:id="118" w:name="_Toc41052280"/>
      <w:bookmarkStart w:id="119" w:name="_Toc256000053"/>
      <w:bookmarkStart w:id="120" w:name="_Toc184980834"/>
      <w:r w:rsidRPr="00E136E5">
        <w:t>Samråd</w:t>
      </w:r>
      <w:bookmarkEnd w:id="114"/>
      <w:bookmarkEnd w:id="115"/>
      <w:bookmarkEnd w:id="116"/>
      <w:bookmarkEnd w:id="117"/>
      <w:bookmarkEnd w:id="118"/>
      <w:bookmarkEnd w:id="119"/>
      <w:bookmarkEnd w:id="120"/>
    </w:p>
    <w:p w14:paraId="21854A5D" w14:textId="77777777" w:rsidR="00E136E5" w:rsidRPr="00E136E5" w:rsidRDefault="00E136E5" w:rsidP="00792801">
      <w:r w:rsidRPr="00E136E5">
        <w:t>Samråd med minst en legitimerad yrkesutövare ska göras. Samråd med andra i vården deltagande yrkesutövare bör göras.</w:t>
      </w:r>
    </w:p>
    <w:p w14:paraId="11829320" w14:textId="77777777" w:rsidR="00E136E5" w:rsidRPr="00E136E5" w:rsidRDefault="00E136E5" w:rsidP="00792801">
      <w:pPr>
        <w:pStyle w:val="Rubrik3"/>
      </w:pPr>
      <w:bookmarkStart w:id="121" w:name="_Toc374521917"/>
      <w:bookmarkStart w:id="122" w:name="_Toc256000016"/>
      <w:bookmarkStart w:id="123" w:name="_Toc256000035"/>
      <w:bookmarkStart w:id="124" w:name="_Toc20835297"/>
      <w:bookmarkStart w:id="125" w:name="_Toc41052281"/>
      <w:bookmarkStart w:id="126" w:name="_Toc256000054"/>
      <w:bookmarkStart w:id="127" w:name="_Toc184980835"/>
      <w:r w:rsidRPr="00E136E5">
        <w:t>Dokumentation i patientjournalen</w:t>
      </w:r>
      <w:bookmarkEnd w:id="121"/>
      <w:bookmarkEnd w:id="122"/>
      <w:bookmarkEnd w:id="123"/>
      <w:bookmarkEnd w:id="124"/>
      <w:bookmarkEnd w:id="125"/>
      <w:bookmarkEnd w:id="126"/>
      <w:bookmarkEnd w:id="127"/>
    </w:p>
    <w:p w14:paraId="5952F516" w14:textId="77777777" w:rsidR="00E136E5" w:rsidRPr="00E136E5" w:rsidRDefault="00E136E5" w:rsidP="00792801">
      <w:r w:rsidRPr="00E136E5">
        <w:t>Dokumentationen ska ske i den mall som finns i Melior.</w:t>
      </w:r>
    </w:p>
    <w:p w14:paraId="5E912B40" w14:textId="77777777" w:rsidR="00E136E5" w:rsidRPr="00E136E5" w:rsidRDefault="00E136E5" w:rsidP="00792801">
      <w:r w:rsidRPr="00E136E5">
        <w:t>Läkaren som fattar beslutet ska dokumentera:</w:t>
      </w:r>
    </w:p>
    <w:p w14:paraId="0235236D" w14:textId="77777777" w:rsidR="00E136E5" w:rsidRPr="00E136E5" w:rsidRDefault="00E136E5" w:rsidP="00792801">
      <w:pPr>
        <w:pStyle w:val="Punktlista"/>
      </w:pPr>
      <w:r w:rsidRPr="00E136E5">
        <w:t>sitt ställningstagande till livsuppehållande behandling</w:t>
      </w:r>
    </w:p>
    <w:p w14:paraId="4B9CB2A9" w14:textId="77777777" w:rsidR="00E136E5" w:rsidRPr="00E136E5" w:rsidRDefault="00E136E5" w:rsidP="00792801">
      <w:pPr>
        <w:pStyle w:val="Punktlista"/>
      </w:pPr>
      <w:r w:rsidRPr="00E136E5">
        <w:t>när och på vilka grunder hen har gjort sitt ställningstagande</w:t>
      </w:r>
    </w:p>
    <w:p w14:paraId="557EE1BA" w14:textId="77777777" w:rsidR="00E136E5" w:rsidRPr="00E136E5" w:rsidRDefault="00E136E5" w:rsidP="00792801">
      <w:pPr>
        <w:pStyle w:val="Punktlista"/>
      </w:pPr>
      <w:r w:rsidRPr="00E136E5">
        <w:t>när och med vilka yrkesutövare hen har rådgjort</w:t>
      </w:r>
    </w:p>
    <w:p w14:paraId="7FA66F5D" w14:textId="77777777" w:rsidR="00E136E5" w:rsidRPr="00E136E5" w:rsidRDefault="00E136E5" w:rsidP="00792801">
      <w:pPr>
        <w:pStyle w:val="Punktlista"/>
      </w:pPr>
      <w:r w:rsidRPr="00E136E5">
        <w:lastRenderedPageBreak/>
        <w:t>vid vilka tidpunkter samråd med patienten har förekommit</w:t>
      </w:r>
    </w:p>
    <w:p w14:paraId="2F0B37F9" w14:textId="77777777" w:rsidR="00E136E5" w:rsidRPr="00E136E5" w:rsidRDefault="00E136E5" w:rsidP="00792801">
      <w:pPr>
        <w:pStyle w:val="Punktlista"/>
      </w:pPr>
      <w:r w:rsidRPr="00E136E5">
        <w:t>om samråd med patienten inte har varit möjligt, och i så fall orsaken till detta</w:t>
      </w:r>
    </w:p>
    <w:p w14:paraId="5C6F2897" w14:textId="41833AAB" w:rsidR="00E136E5" w:rsidRPr="00E136E5" w:rsidRDefault="00E136E5" w:rsidP="00792801">
      <w:pPr>
        <w:pStyle w:val="Punktlista"/>
      </w:pPr>
      <w:r w:rsidRPr="00E136E5">
        <w:t>när och på vilket sätt patienten eller, om det inte var möjligt, närstående har fått individuellt anpassad information, och vilken inställning till den livsuppehållande behandlingen som patienten och/eller dennes närstående har gett uttryck för [</w:t>
      </w:r>
      <w:r w:rsidR="00CE35C5">
        <w:t>10</w:t>
      </w:r>
      <w:r w:rsidRPr="00E136E5">
        <w:t>, §</w:t>
      </w:r>
      <w:r w:rsidR="001A4333">
        <w:t> </w:t>
      </w:r>
      <w:r w:rsidRPr="00E136E5">
        <w:t>2 b].</w:t>
      </w:r>
    </w:p>
    <w:p w14:paraId="2F752098" w14:textId="77777777" w:rsidR="00E136E5" w:rsidRPr="00E136E5" w:rsidRDefault="00E136E5" w:rsidP="00792801">
      <w:r w:rsidRPr="00E136E5">
        <w:t xml:space="preserve">När patienten inte vill ha livsuppehållande åtgärder, som läkare bedömer skulle vara till nytta, ska det utöver ovanstående punkter dokumenteras: </w:t>
      </w:r>
    </w:p>
    <w:p w14:paraId="3B7024BC" w14:textId="77777777" w:rsidR="00E136E5" w:rsidRPr="00E136E5" w:rsidRDefault="00E136E5" w:rsidP="00792801">
      <w:pPr>
        <w:pStyle w:val="Punktlista"/>
      </w:pPr>
      <w:r w:rsidRPr="00E136E5">
        <w:t>patientens psykiska tillstånd</w:t>
      </w:r>
    </w:p>
    <w:p w14:paraId="583E1F01" w14:textId="77777777" w:rsidR="00E136E5" w:rsidRPr="00E136E5" w:rsidRDefault="00E136E5" w:rsidP="00792801">
      <w:pPr>
        <w:pStyle w:val="Punktlista"/>
      </w:pPr>
      <w:r w:rsidRPr="00E136E5">
        <w:t>hur läkaren har förvissat sig om att patienten; har förstått informationen, kan inse och överblicka konsekvenserna av att behandling inte inleds eller inte fortsätts, har haft tillräckligt med tid för sina överväganden och står fast vid sin inställning</w:t>
      </w:r>
    </w:p>
    <w:p w14:paraId="623859FB" w14:textId="77777777" w:rsidR="00E136E5" w:rsidRPr="00E136E5" w:rsidRDefault="00E136E5" w:rsidP="00792801">
      <w:pPr>
        <w:pStyle w:val="Punktlista"/>
      </w:pPr>
      <w:r w:rsidRPr="00E136E5">
        <w:t xml:space="preserve">att patienten har fått tillgång till den habilitering, rehabilitering och de hjälpmedel som han eller hon behöver och har fått stöd att begära de insatser från socialtjänsten och </w:t>
      </w:r>
      <w:proofErr w:type="gramStart"/>
      <w:r w:rsidRPr="00E136E5">
        <w:t>försäkringskassan</w:t>
      </w:r>
      <w:proofErr w:type="gramEnd"/>
      <w:r w:rsidRPr="00E136E5">
        <w:t xml:space="preserve"> som han eller hon är berättigad till.</w:t>
      </w:r>
    </w:p>
    <w:p w14:paraId="26E0CC40" w14:textId="480476A2" w:rsidR="00E136E5" w:rsidRPr="00E136E5" w:rsidRDefault="00E136E5" w:rsidP="00792801">
      <w:r w:rsidRPr="00E136E5">
        <w:t>Se rutinen ”</w:t>
      </w:r>
      <w:hyperlink r:id="rId15" w:history="1">
        <w:r w:rsidRPr="00792801">
          <w:rPr>
            <w:rStyle w:val="Hyperlnk"/>
          </w:rPr>
          <w:t>Varningar och begränsning av vårdinsats i Melior</w:t>
        </w:r>
      </w:hyperlink>
      <w:r w:rsidRPr="00E136E5">
        <w:t>” för utförlig beskrivning om dokumentationen i patientjournalen [1</w:t>
      </w:r>
      <w:r w:rsidR="00CE35C5">
        <w:t>1</w:t>
      </w:r>
      <w:r w:rsidRPr="00E136E5">
        <w:t>].</w:t>
      </w:r>
    </w:p>
    <w:p w14:paraId="74426941" w14:textId="77777777" w:rsidR="00E136E5" w:rsidRPr="00F127EF" w:rsidRDefault="00E136E5" w:rsidP="00F127EF">
      <w:pPr>
        <w:pStyle w:val="Rubrik2"/>
      </w:pPr>
      <w:bookmarkStart w:id="128" w:name="_Toc182366122"/>
      <w:bookmarkStart w:id="129" w:name="_Toc374521918"/>
      <w:bookmarkStart w:id="130" w:name="_Toc256000017"/>
      <w:bookmarkStart w:id="131" w:name="_Toc256000036"/>
      <w:bookmarkStart w:id="132" w:name="_Toc20835298"/>
      <w:bookmarkStart w:id="133" w:name="_Toc41052282"/>
      <w:bookmarkStart w:id="134" w:name="_Toc256000055"/>
      <w:bookmarkStart w:id="135" w:name="_Toc184980836"/>
      <w:r w:rsidRPr="00F127EF">
        <w:t>Dokumentinformation</w:t>
      </w:r>
      <w:bookmarkEnd w:id="128"/>
      <w:bookmarkEnd w:id="129"/>
      <w:bookmarkEnd w:id="130"/>
      <w:bookmarkEnd w:id="131"/>
      <w:bookmarkEnd w:id="132"/>
      <w:bookmarkEnd w:id="133"/>
      <w:bookmarkEnd w:id="134"/>
      <w:bookmarkEnd w:id="135"/>
    </w:p>
    <w:p w14:paraId="32CCD854" w14:textId="77777777" w:rsidR="00E136E5" w:rsidRPr="00792801" w:rsidRDefault="00E136E5" w:rsidP="00792801">
      <w:pPr>
        <w:spacing w:after="0"/>
        <w:rPr>
          <w:b/>
          <w:bCs/>
        </w:rPr>
      </w:pPr>
      <w:r w:rsidRPr="00792801">
        <w:rPr>
          <w:b/>
          <w:bCs/>
        </w:rPr>
        <w:t>För innehållet svarar</w:t>
      </w:r>
    </w:p>
    <w:p w14:paraId="442E7F56" w14:textId="1EDD657E" w:rsidR="00E136E5" w:rsidRDefault="00E136E5" w:rsidP="00792801">
      <w:pPr>
        <w:rPr>
          <w:szCs w:val="20"/>
        </w:rPr>
      </w:pPr>
      <w:r w:rsidRPr="00E136E5">
        <w:rPr>
          <w:szCs w:val="20"/>
        </w:rPr>
        <w:t>Peter Geiger, överläkare, anestesikliniken SÄS, sammankallande</w:t>
      </w:r>
      <w:r w:rsidRPr="00E136E5">
        <w:rPr>
          <w:szCs w:val="20"/>
        </w:rPr>
        <w:br/>
        <w:t>Sara Degerman-Carlsson, chefläkare. SÄS</w:t>
      </w:r>
      <w:r w:rsidR="00A03638">
        <w:rPr>
          <w:szCs w:val="20"/>
        </w:rPr>
        <w:br/>
      </w:r>
      <w:r w:rsidRPr="00E136E5">
        <w:rPr>
          <w:szCs w:val="20"/>
        </w:rPr>
        <w:t>Maria Ahlerup, specialistläkare anestesiklinik, SÄS</w:t>
      </w:r>
      <w:r w:rsidRPr="00E136E5">
        <w:rPr>
          <w:szCs w:val="20"/>
        </w:rPr>
        <w:br/>
        <w:t>Magnus Täreby, överläkare, kirurgkliniken, SÄS</w:t>
      </w:r>
    </w:p>
    <w:p w14:paraId="64DBBD80" w14:textId="0501CF22" w:rsidR="005232ED" w:rsidRPr="00E136E5" w:rsidRDefault="002335ED" w:rsidP="00792801">
      <w:pPr>
        <w:rPr>
          <w:szCs w:val="20"/>
        </w:rPr>
      </w:pPr>
      <w:r>
        <w:rPr>
          <w:szCs w:val="20"/>
        </w:rPr>
        <w:t>Översyn och aktualisering</w:t>
      </w:r>
      <w:r w:rsidR="00A03638">
        <w:rPr>
          <w:szCs w:val="20"/>
        </w:rPr>
        <w:t xml:space="preserve"> av innehåll i samband med </w:t>
      </w:r>
      <w:r>
        <w:rPr>
          <w:szCs w:val="20"/>
        </w:rPr>
        <w:t>återaktivering utförd via medicinskt beredningsutskott, SÄS</w:t>
      </w:r>
    </w:p>
    <w:p w14:paraId="46D7DAB0" w14:textId="5A06486C" w:rsidR="00E136E5" w:rsidRPr="00792801" w:rsidRDefault="00E136E5" w:rsidP="00792801">
      <w:pPr>
        <w:spacing w:after="0"/>
        <w:rPr>
          <w:b/>
          <w:bCs/>
        </w:rPr>
      </w:pPr>
      <w:bookmarkStart w:id="136" w:name="_Toc149035757"/>
      <w:bookmarkStart w:id="137" w:name="_Toc149978547"/>
      <w:r w:rsidRPr="00792801">
        <w:rPr>
          <w:b/>
          <w:bCs/>
        </w:rPr>
        <w:t>Remissinstanser</w:t>
      </w:r>
      <w:bookmarkEnd w:id="136"/>
      <w:bookmarkEnd w:id="137"/>
      <w:r w:rsidRPr="00792801">
        <w:rPr>
          <w:b/>
          <w:bCs/>
        </w:rPr>
        <w:t xml:space="preserve">, utgåva </w:t>
      </w:r>
      <w:r w:rsidR="005232ED">
        <w:rPr>
          <w:b/>
          <w:bCs/>
        </w:rPr>
        <w:t xml:space="preserve">7 </w:t>
      </w:r>
      <w:r w:rsidR="005232ED" w:rsidRPr="005232ED">
        <w:t>(återaktivering)</w:t>
      </w:r>
    </w:p>
    <w:p w14:paraId="61ED609C" w14:textId="3E153C3D" w:rsidR="00E136E5" w:rsidRPr="00E136E5" w:rsidRDefault="00E136E5" w:rsidP="00792801">
      <w:pPr>
        <w:rPr>
          <w:szCs w:val="20"/>
        </w:rPr>
      </w:pPr>
      <w:r w:rsidRPr="00E136E5">
        <w:rPr>
          <w:szCs w:val="20"/>
        </w:rPr>
        <w:t>Verksamhetschefer</w:t>
      </w:r>
      <w:r w:rsidR="005232ED">
        <w:rPr>
          <w:szCs w:val="20"/>
        </w:rPr>
        <w:t>,</w:t>
      </w:r>
      <w:r w:rsidRPr="00E136E5">
        <w:rPr>
          <w:szCs w:val="20"/>
        </w:rPr>
        <w:t xml:space="preserve"> SÄS</w:t>
      </w:r>
    </w:p>
    <w:p w14:paraId="6AA0363B" w14:textId="77777777" w:rsidR="00E136E5" w:rsidRPr="00792801" w:rsidRDefault="00E136E5" w:rsidP="00792801">
      <w:pPr>
        <w:spacing w:after="0"/>
        <w:rPr>
          <w:b/>
          <w:bCs/>
        </w:rPr>
      </w:pPr>
      <w:r w:rsidRPr="00792801">
        <w:rPr>
          <w:b/>
          <w:bCs/>
        </w:rPr>
        <w:t>Fastställt av</w:t>
      </w:r>
    </w:p>
    <w:p w14:paraId="1F4D756A" w14:textId="092F834E" w:rsidR="00E136E5" w:rsidRPr="00E136E5" w:rsidRDefault="001A4333" w:rsidP="00792801">
      <w:pPr>
        <w:rPr>
          <w:szCs w:val="20"/>
        </w:rPr>
      </w:pPr>
      <w:r>
        <w:rPr>
          <w:szCs w:val="20"/>
        </w:rPr>
        <w:t>Jerker Nilson</w:t>
      </w:r>
      <w:r w:rsidR="00E136E5" w:rsidRPr="00E136E5">
        <w:rPr>
          <w:szCs w:val="20"/>
        </w:rPr>
        <w:t>, chefläkare, SÄS</w:t>
      </w:r>
    </w:p>
    <w:p w14:paraId="799E2045" w14:textId="77777777" w:rsidR="00E136E5" w:rsidRPr="00792801" w:rsidRDefault="00E136E5" w:rsidP="00792801">
      <w:pPr>
        <w:spacing w:after="0"/>
        <w:rPr>
          <w:b/>
          <w:bCs/>
        </w:rPr>
      </w:pPr>
      <w:r w:rsidRPr="00792801">
        <w:rPr>
          <w:b/>
          <w:bCs/>
        </w:rPr>
        <w:t>Nyckelord</w:t>
      </w:r>
    </w:p>
    <w:p w14:paraId="4249032F" w14:textId="77777777" w:rsidR="00E136E5" w:rsidRPr="00E136E5" w:rsidRDefault="00E136E5" w:rsidP="00792801">
      <w:pPr>
        <w:rPr>
          <w:szCs w:val="20"/>
        </w:rPr>
      </w:pPr>
      <w:r w:rsidRPr="00E136E5">
        <w:rPr>
          <w:szCs w:val="20"/>
        </w:rPr>
        <w:t>Livsuppehållande, vårdplanering, second opinion, vårdbegränsning, palliativ vård, intensivvård</w:t>
      </w:r>
    </w:p>
    <w:p w14:paraId="12E92769" w14:textId="77777777" w:rsidR="00E136E5" w:rsidRPr="001A4333" w:rsidRDefault="00E136E5" w:rsidP="00F127EF">
      <w:pPr>
        <w:pStyle w:val="Rubrik2"/>
      </w:pPr>
      <w:bookmarkStart w:id="138" w:name="_Toc374521919"/>
      <w:bookmarkStart w:id="139" w:name="_Toc256000018"/>
      <w:bookmarkStart w:id="140" w:name="_Toc256000037"/>
      <w:bookmarkStart w:id="141" w:name="_Toc20835299"/>
      <w:bookmarkStart w:id="142" w:name="_Toc41052283"/>
      <w:bookmarkStart w:id="143" w:name="_Toc256000056"/>
      <w:bookmarkStart w:id="144" w:name="_Toc184980837"/>
      <w:r w:rsidRPr="001A4333">
        <w:lastRenderedPageBreak/>
        <w:t>Referens- och länkförteckning</w:t>
      </w:r>
      <w:bookmarkEnd w:id="138"/>
      <w:bookmarkEnd w:id="139"/>
      <w:bookmarkEnd w:id="140"/>
      <w:bookmarkEnd w:id="141"/>
      <w:bookmarkEnd w:id="142"/>
      <w:bookmarkEnd w:id="143"/>
      <w:bookmarkEnd w:id="144"/>
    </w:p>
    <w:p w14:paraId="15999BF9" w14:textId="77777777" w:rsidR="00E136E5" w:rsidRPr="00CE35C5" w:rsidRDefault="00E136E5" w:rsidP="00792801">
      <w:pPr>
        <w:pStyle w:val="Punktlistanumrerad"/>
        <w:keepNext/>
        <w:keepLines/>
        <w:rPr>
          <w:sz w:val="22"/>
          <w:szCs w:val="22"/>
        </w:rPr>
      </w:pPr>
      <w:r w:rsidRPr="00CE35C5">
        <w:rPr>
          <w:sz w:val="22"/>
          <w:szCs w:val="22"/>
        </w:rPr>
        <w:t xml:space="preserve">Livsuppehållande behandling, SOSFS 2011:7. </w:t>
      </w:r>
      <w:hyperlink r:id="rId16" w:history="1">
        <w:r w:rsidRPr="00CE35C5">
          <w:rPr>
            <w:rStyle w:val="Hyperlnk"/>
            <w:sz w:val="22"/>
            <w:szCs w:val="22"/>
          </w:rPr>
          <w:t>www.socialstyrelsen.se/globalassets/sharepoint-dokument/artikelkatalog/foreskrifter-och-allmanna-rad/2011-6-26.pdf</w:t>
        </w:r>
      </w:hyperlink>
    </w:p>
    <w:p w14:paraId="4101551B" w14:textId="43ACD7EC" w:rsidR="00E136E5" w:rsidRPr="00CE35C5" w:rsidRDefault="00E136E5" w:rsidP="00792801">
      <w:pPr>
        <w:pStyle w:val="Punktlistanumrerad"/>
        <w:keepNext/>
        <w:keepLines/>
        <w:rPr>
          <w:sz w:val="22"/>
          <w:szCs w:val="22"/>
        </w:rPr>
      </w:pPr>
      <w:r w:rsidRPr="00CE35C5">
        <w:rPr>
          <w:sz w:val="22"/>
          <w:szCs w:val="22"/>
        </w:rPr>
        <w:t xml:space="preserve">Om att ge eller inte ge livsuppehållande behandling - Handbok för vårdgivare, verksamhetschefer och personal. Socialstyrelsen, 2011 </w:t>
      </w:r>
      <w:hyperlink r:id="rId17" w:history="1">
        <w:r w:rsidR="00CE6206" w:rsidRPr="00CE35C5">
          <w:rPr>
            <w:rStyle w:val="Hyperlnk"/>
            <w:sz w:val="22"/>
            <w:szCs w:val="22"/>
          </w:rPr>
          <w:t>www.socialstyrelsen.se/globalassets/sharepoint-dokument/artikelkatalog/handbocker--juridisk-handbok/2011-6-39.pdf</w:t>
        </w:r>
      </w:hyperlink>
      <w:r w:rsidRPr="00CE35C5">
        <w:rPr>
          <w:rStyle w:val="Hyperlnk"/>
          <w:sz w:val="22"/>
          <w:szCs w:val="22"/>
        </w:rPr>
        <w:t xml:space="preserve"> </w:t>
      </w:r>
    </w:p>
    <w:p w14:paraId="6B2AC8BE" w14:textId="065C4074" w:rsidR="00E136E5" w:rsidRPr="00CE35C5" w:rsidRDefault="00E136E5" w:rsidP="00792801">
      <w:pPr>
        <w:pStyle w:val="Punktlistanumrerad"/>
        <w:keepNext/>
        <w:keepLines/>
        <w:rPr>
          <w:sz w:val="22"/>
          <w:szCs w:val="22"/>
          <w:u w:val="single"/>
        </w:rPr>
      </w:pPr>
      <w:r w:rsidRPr="00CE35C5">
        <w:rPr>
          <w:sz w:val="22"/>
          <w:szCs w:val="22"/>
        </w:rPr>
        <w:t>Etiska riktlinjer vid ställningstagande till att avstå från och avbryta livsuppehållande behandling. Svenska Läkaresällskapet, 2018.</w:t>
      </w:r>
      <w:r w:rsidRPr="00CE35C5">
        <w:rPr>
          <w:sz w:val="22"/>
          <w:szCs w:val="22"/>
        </w:rPr>
        <w:br/>
      </w:r>
      <w:hyperlink r:id="rId18" w:history="1">
        <w:r w:rsidRPr="00CE35C5">
          <w:rPr>
            <w:rStyle w:val="Hyperlnk"/>
            <w:sz w:val="22"/>
            <w:szCs w:val="22"/>
          </w:rPr>
          <w:t>www.sls.se/globalassets/sls/etik/dokument/sls_ssf_riktlinjer_avbryta_avsta_2018.pdf</w:t>
        </w:r>
      </w:hyperlink>
    </w:p>
    <w:p w14:paraId="63641C5B" w14:textId="11A1A0C1" w:rsidR="00E136E5" w:rsidRPr="00CE35C5" w:rsidRDefault="00E136E5" w:rsidP="00792801">
      <w:pPr>
        <w:pStyle w:val="Punktlistanumrerad"/>
        <w:keepNext/>
        <w:keepLines/>
        <w:rPr>
          <w:sz w:val="22"/>
          <w:szCs w:val="22"/>
        </w:rPr>
      </w:pPr>
      <w:r w:rsidRPr="00CE35C5">
        <w:rPr>
          <w:sz w:val="22"/>
          <w:szCs w:val="22"/>
        </w:rPr>
        <w:t xml:space="preserve">Livsuppehållande behandling. Behandlingsstrategi inom intensivvården.  Svensk förening för Anestesi och Intensivvård, 2012 </w:t>
      </w:r>
      <w:r w:rsidRPr="00CE35C5">
        <w:rPr>
          <w:sz w:val="22"/>
          <w:szCs w:val="22"/>
        </w:rPr>
        <w:br/>
      </w:r>
      <w:hyperlink r:id="rId19" w:history="1">
        <w:r w:rsidR="00CE6206" w:rsidRPr="00CE35C5">
          <w:rPr>
            <w:rStyle w:val="Hyperlnk"/>
            <w:sz w:val="22"/>
            <w:szCs w:val="22"/>
          </w:rPr>
          <w:t>https://sfai.se/riktlinje/medicinska-rad-och-riktlinjer/intensivvard/behandlingsstrategi-iva</w:t>
        </w:r>
      </w:hyperlink>
    </w:p>
    <w:p w14:paraId="12A0A84D" w14:textId="5131D1B9" w:rsidR="00E136E5" w:rsidRPr="00CE35C5" w:rsidRDefault="00E136E5" w:rsidP="00792801">
      <w:pPr>
        <w:pStyle w:val="Punktlistanumrerad"/>
        <w:rPr>
          <w:rStyle w:val="Hyperlnk"/>
          <w:color w:val="auto"/>
          <w:sz w:val="22"/>
          <w:szCs w:val="22"/>
        </w:rPr>
      </w:pPr>
      <w:r w:rsidRPr="00CE35C5">
        <w:rPr>
          <w:sz w:val="22"/>
          <w:szCs w:val="22"/>
        </w:rPr>
        <w:t>Etiska riktlinjer för hjärt-lungräddning (HLR). Svenska Läkaresällskapet, Svensk sjuksköterskeförening, Svenska rådet för hjärt-lungräddning. 2013*</w:t>
      </w:r>
      <w:r w:rsidRPr="00CE35C5">
        <w:rPr>
          <w:sz w:val="22"/>
          <w:szCs w:val="22"/>
        </w:rPr>
        <w:br/>
      </w:r>
      <w:hyperlink r:id="rId20" w:history="1">
        <w:r w:rsidRPr="00CE35C5">
          <w:rPr>
            <w:rStyle w:val="Hyperlnk"/>
            <w:sz w:val="22"/>
            <w:szCs w:val="22"/>
          </w:rPr>
          <w:t>www.sls.se/globalassets/sls/etik/dokument/riktlinjer20maj-2.pdf</w:t>
        </w:r>
      </w:hyperlink>
    </w:p>
    <w:p w14:paraId="69F2A2A0" w14:textId="1A93699F" w:rsidR="00745B15" w:rsidRPr="00CE35C5" w:rsidRDefault="00745B15" w:rsidP="00792801">
      <w:pPr>
        <w:pStyle w:val="Punktlistanumrerad"/>
        <w:rPr>
          <w:sz w:val="22"/>
          <w:szCs w:val="22"/>
        </w:rPr>
      </w:pPr>
      <w:r w:rsidRPr="00CE35C5">
        <w:rPr>
          <w:sz w:val="22"/>
          <w:szCs w:val="22"/>
        </w:rPr>
        <w:t>Fast vårdkontakt och läkarkontakt, SÄS. Sjukhusövergripande rutin, SÄS</w:t>
      </w:r>
      <w:r w:rsidRPr="00CE35C5">
        <w:rPr>
          <w:sz w:val="22"/>
          <w:szCs w:val="22"/>
        </w:rPr>
        <w:br/>
      </w:r>
      <w:hyperlink r:id="rId21" w:history="1">
        <w:r w:rsidRPr="00CE35C5">
          <w:rPr>
            <w:rStyle w:val="Hyperlnk"/>
            <w:sz w:val="22"/>
            <w:szCs w:val="22"/>
          </w:rPr>
          <w:t>https://insidan.vgregion.se/forvaltningar/sodra-alvsborgs-sjukhus/styrdokument</w:t>
        </w:r>
      </w:hyperlink>
    </w:p>
    <w:p w14:paraId="38655243" w14:textId="7DEF8C9F" w:rsidR="00E136E5" w:rsidRPr="00CE35C5" w:rsidRDefault="00E136E5" w:rsidP="00792801">
      <w:pPr>
        <w:pStyle w:val="Punktlistanumrerad"/>
        <w:rPr>
          <w:sz w:val="22"/>
          <w:szCs w:val="22"/>
        </w:rPr>
      </w:pPr>
      <w:r w:rsidRPr="00CE35C5">
        <w:rPr>
          <w:sz w:val="22"/>
          <w:szCs w:val="22"/>
        </w:rPr>
        <w:t>Patientlag (2014:821). Svensk författningssamling</w:t>
      </w:r>
      <w:r w:rsidRPr="00CE35C5">
        <w:rPr>
          <w:sz w:val="22"/>
          <w:szCs w:val="22"/>
        </w:rPr>
        <w:br/>
      </w:r>
      <w:hyperlink r:id="rId22" w:history="1">
        <w:r w:rsidRPr="00CE35C5">
          <w:rPr>
            <w:rStyle w:val="Hyperlnk"/>
            <w:sz w:val="22"/>
            <w:szCs w:val="22"/>
          </w:rPr>
          <w:t>www.riksdagen.se</w:t>
        </w:r>
      </w:hyperlink>
      <w:r w:rsidRPr="00CE35C5">
        <w:rPr>
          <w:rStyle w:val="Hyperlnk"/>
          <w:sz w:val="22"/>
          <w:szCs w:val="22"/>
        </w:rPr>
        <w:t xml:space="preserve"> </w:t>
      </w:r>
      <w:r w:rsidRPr="00CE35C5">
        <w:rPr>
          <w:sz w:val="22"/>
          <w:szCs w:val="22"/>
        </w:rPr>
        <w:t xml:space="preserve">under rubrik </w:t>
      </w:r>
      <w:r w:rsidRPr="00CE35C5">
        <w:rPr>
          <w:i/>
          <w:sz w:val="22"/>
          <w:szCs w:val="22"/>
        </w:rPr>
        <w:t>Dokument &amp; lagar</w:t>
      </w:r>
    </w:p>
    <w:p w14:paraId="2211A856" w14:textId="2C0CDAE1" w:rsidR="00E136E5" w:rsidRPr="00CE35C5" w:rsidRDefault="00E136E5" w:rsidP="00792801">
      <w:pPr>
        <w:pStyle w:val="Punktlistanumrerad"/>
        <w:rPr>
          <w:sz w:val="22"/>
          <w:szCs w:val="22"/>
        </w:rPr>
      </w:pPr>
      <w:r w:rsidRPr="00CE35C5">
        <w:rPr>
          <w:sz w:val="22"/>
          <w:szCs w:val="22"/>
        </w:rPr>
        <w:t>Vårdinsatser utan patientens samtycke, SÄS. Sjukhusövergripande riktlinje, SÄS</w:t>
      </w:r>
      <w:r w:rsidRPr="00CE35C5">
        <w:rPr>
          <w:sz w:val="22"/>
          <w:szCs w:val="22"/>
        </w:rPr>
        <w:br/>
      </w:r>
      <w:hyperlink r:id="rId23" w:history="1">
        <w:r w:rsidR="00CE6206" w:rsidRPr="00CE35C5">
          <w:rPr>
            <w:rStyle w:val="Hyperlnk"/>
            <w:sz w:val="22"/>
            <w:szCs w:val="22"/>
          </w:rPr>
          <w:t>https://insidan.vgregion.se/forvaltningar/sodra-alvsborgs-sjukhus/styrdokument</w:t>
        </w:r>
      </w:hyperlink>
    </w:p>
    <w:p w14:paraId="1A73B679" w14:textId="7F68E3D3" w:rsidR="00E136E5" w:rsidRPr="00CE35C5" w:rsidRDefault="00E136E5" w:rsidP="00792801">
      <w:pPr>
        <w:pStyle w:val="Punktlistanumrerad"/>
        <w:rPr>
          <w:sz w:val="22"/>
          <w:szCs w:val="22"/>
        </w:rPr>
      </w:pPr>
      <w:r w:rsidRPr="00CE35C5">
        <w:rPr>
          <w:sz w:val="22"/>
          <w:szCs w:val="22"/>
        </w:rPr>
        <w:t>Etiska riktlinjer för palliativ sedering i livets slutskede. Svenska Läkaresällskapet, 2010.</w:t>
      </w:r>
      <w:r w:rsidRPr="00CE35C5">
        <w:rPr>
          <w:sz w:val="22"/>
          <w:szCs w:val="22"/>
        </w:rPr>
        <w:br/>
      </w:r>
      <w:hyperlink r:id="rId24" w:history="1">
        <w:r w:rsidR="00CE6206" w:rsidRPr="00CE35C5">
          <w:rPr>
            <w:rStyle w:val="Hyperlnk"/>
            <w:sz w:val="22"/>
            <w:szCs w:val="22"/>
          </w:rPr>
          <w:t>www.sls.se/globalassets/sls/etik/dokument/000012134.pdf</w:t>
        </w:r>
      </w:hyperlink>
    </w:p>
    <w:p w14:paraId="25DDAF5E" w14:textId="25460F03" w:rsidR="001A4333" w:rsidRPr="00CE35C5" w:rsidRDefault="00E136E5" w:rsidP="00792801">
      <w:pPr>
        <w:pStyle w:val="Punktlistanumrerad"/>
        <w:rPr>
          <w:sz w:val="22"/>
          <w:szCs w:val="22"/>
        </w:rPr>
      </w:pPr>
      <w:r w:rsidRPr="00CE35C5">
        <w:rPr>
          <w:sz w:val="22"/>
          <w:szCs w:val="22"/>
        </w:rPr>
        <w:t>Hälso- och sjukvårdslag, SFS 1982:763. Svensk författningssamling</w:t>
      </w:r>
      <w:r w:rsidR="001A4333" w:rsidRPr="00CE35C5">
        <w:rPr>
          <w:sz w:val="22"/>
          <w:szCs w:val="22"/>
        </w:rPr>
        <w:br/>
      </w:r>
      <w:hyperlink r:id="rId25" w:history="1">
        <w:r w:rsidR="001A4333" w:rsidRPr="00CE35C5">
          <w:rPr>
            <w:rStyle w:val="Hyperlnk"/>
            <w:sz w:val="22"/>
            <w:szCs w:val="22"/>
          </w:rPr>
          <w:t>www.riksdagen.se</w:t>
        </w:r>
      </w:hyperlink>
      <w:r w:rsidR="001A4333" w:rsidRPr="00CE35C5">
        <w:rPr>
          <w:sz w:val="22"/>
          <w:szCs w:val="22"/>
        </w:rPr>
        <w:t xml:space="preserve"> under rubrik </w:t>
      </w:r>
      <w:r w:rsidR="001A4333" w:rsidRPr="00CE35C5">
        <w:rPr>
          <w:i/>
          <w:sz w:val="22"/>
          <w:szCs w:val="22"/>
        </w:rPr>
        <w:t>Dokument &amp; Lagar</w:t>
      </w:r>
    </w:p>
    <w:p w14:paraId="221CE323" w14:textId="77777777" w:rsidR="001A4333" w:rsidRPr="00CE35C5" w:rsidRDefault="001A4333" w:rsidP="001A4333">
      <w:pPr>
        <w:pStyle w:val="Punktlistanumrerad"/>
        <w:rPr>
          <w:sz w:val="22"/>
          <w:szCs w:val="22"/>
        </w:rPr>
      </w:pPr>
      <w:r w:rsidRPr="00CE35C5">
        <w:rPr>
          <w:sz w:val="22"/>
          <w:szCs w:val="22"/>
        </w:rPr>
        <w:t>Varningar och begränsning av vårdinsats i Melior. Sjukhusövergripande rutin, SÄS.</w:t>
      </w:r>
      <w:r w:rsidRPr="00CE35C5">
        <w:rPr>
          <w:sz w:val="22"/>
          <w:szCs w:val="22"/>
        </w:rPr>
        <w:br/>
      </w:r>
      <w:bookmarkStart w:id="145" w:name="_Hlk184742395"/>
      <w:r w:rsidR="00A47DF9" w:rsidRPr="00CE35C5">
        <w:fldChar w:fldCharType="begin"/>
      </w:r>
      <w:r w:rsidR="00A47DF9" w:rsidRPr="00CE35C5">
        <w:rPr>
          <w:sz w:val="22"/>
          <w:szCs w:val="22"/>
        </w:rPr>
        <w:instrText>HYPERLINK "https://mellanarkiv-offentlig.vgregion.se/alfresco/s/archive/stream/public/v1/source/available/sofia/sas9642-738863596-362/surrogate/Varningar%20och%20begr%c3%a4nsning%20av%20v%c3%a5rdinsats%20i%20Melior.pdf"</w:instrText>
      </w:r>
      <w:r w:rsidR="00A47DF9" w:rsidRPr="00CE35C5">
        <w:fldChar w:fldCharType="separate"/>
      </w:r>
      <w:r w:rsidRPr="00CE35C5">
        <w:rPr>
          <w:rStyle w:val="Hyperlnk"/>
          <w:sz w:val="22"/>
          <w:szCs w:val="22"/>
        </w:rPr>
        <w:t>https://insidan.vgregion.se/forvaltningar/sodra-alvsborgs-sjukhus/styrdokument</w:t>
      </w:r>
      <w:r w:rsidR="00A47DF9" w:rsidRPr="00CE35C5">
        <w:rPr>
          <w:rStyle w:val="Hyperlnk"/>
          <w:sz w:val="22"/>
          <w:szCs w:val="22"/>
        </w:rPr>
        <w:fldChar w:fldCharType="end"/>
      </w:r>
      <w:bookmarkEnd w:id="145"/>
    </w:p>
    <w:bookmarkEnd w:id="2"/>
    <w:bookmarkEnd w:id="3"/>
    <w:bookmarkEnd w:id="4"/>
    <w:bookmarkEnd w:id="5"/>
    <w:bookmarkEnd w:id="0"/>
    <w:sectPr w:rsidR="001A4333" w:rsidRPr="00CE35C5" w:rsidSect="00E136E5">
      <w:headerReference w:type="default" r:id="rId26"/>
      <w:footerReference w:type="even" r:id="rId27"/>
      <w:footerReference w:type="default" r:id="rId28"/>
      <w:headerReference w:type="first" r:id="rId29"/>
      <w:footerReference w:type="first" r:id="rId3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6EB648" w14:textId="77777777" w:rsidR="00363B23" w:rsidRDefault="00363B23">
      <w:r>
        <w:separator/>
      </w:r>
    </w:p>
  </w:endnote>
  <w:endnote w:type="continuationSeparator" w:id="0">
    <w:p w14:paraId="6D69A8D0" w14:textId="77777777" w:rsidR="00363B23" w:rsidRDefault="00363B23">
      <w:r>
        <w:continuationSeparator/>
      </w:r>
    </w:p>
  </w:endnote>
  <w:endnote w:type="continuationNotice" w:id="1">
    <w:p w14:paraId="49F0B3D0"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9AFCB01" w:rsidR="00660269" w:rsidRDefault="00756C2E" w:rsidP="00756C2E">
    <w:pPr>
      <w:pStyle w:val="Sidfot"/>
      <w:ind w:left="6237" w:firstLine="993"/>
      <w:jc w:val="left"/>
    </w:pPr>
    <w:r>
      <w:rPr>
        <w:noProof/>
      </w:rPr>
      <w:drawing>
        <wp:inline distT="0" distB="0" distL="0" distR="0" wp14:anchorId="280BB8E9" wp14:editId="64C18A6D">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115F70" w14:textId="77777777" w:rsidR="00363B23" w:rsidRDefault="00363B23"/>
  </w:footnote>
  <w:footnote w:type="continuationSeparator" w:id="0">
    <w:p w14:paraId="017A1B60" w14:textId="77777777" w:rsidR="00363B23" w:rsidRDefault="00363B23">
      <w:r>
        <w:continuationSeparator/>
      </w:r>
    </w:p>
  </w:footnote>
  <w:footnote w:type="continuationNotice" w:id="1">
    <w:p w14:paraId="6C542741"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216525D" w:rsidR="008A4EB9" w:rsidRDefault="00734543" w:rsidP="00413A60">
    <w:pPr>
      <w:pStyle w:val="Sidhuvud"/>
      <w:ind w:left="0" w:right="567"/>
    </w:pPr>
    <w:r w:rsidRPr="00762EE0">
      <w:rPr>
        <w:noProof/>
        <w:sz w:val="20"/>
        <w:szCs w:val="20"/>
      </w:rPr>
      <w:drawing>
        <wp:anchor distT="0" distB="0" distL="114300" distR="114300" simplePos="0" relativeHeight="251658240" behindDoc="0" locked="0" layoutInCell="1" allowOverlap="1" wp14:anchorId="2F5396D5" wp14:editId="743D29C6">
          <wp:simplePos x="0" y="0"/>
          <wp:positionH relativeFrom="page">
            <wp:posOffset>4445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1" behindDoc="0" locked="0" layoutInCell="1" allowOverlap="1" wp14:anchorId="5B7982AB" wp14:editId="0D6292F4">
              <wp:simplePos x="0" y="0"/>
              <wp:positionH relativeFrom="column">
                <wp:posOffset>-172720</wp:posOffset>
              </wp:positionH>
              <wp:positionV relativeFrom="paragraph">
                <wp:posOffset>-59055</wp:posOffset>
              </wp:positionV>
              <wp:extent cx="4667250" cy="2476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247650"/>
                      </a:xfrm>
                      <a:prstGeom prst="rect">
                        <a:avLst/>
                      </a:prstGeom>
                      <a:noFill/>
                      <a:ln w="6350">
                        <a:noFill/>
                      </a:ln>
                    </wps:spPr>
                    <wps:txbx>
                      <w:txbxContent>
                        <w:p w14:paraId="72D45401" w14:textId="0A2CCBAA" w:rsidR="00413A60" w:rsidRDefault="00413A60" w:rsidP="00406EDD">
                          <w:pPr>
                            <w:spacing w:after="0"/>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4.65pt;width:367.5pt;height:1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" filled="f" stroked="f" strokeweight=".5pt">
              <v:textbox>
                <w:txbxContent>
                  <w:p w14:paraId="72D45401" w14:textId="0A2CCBAA" w:rsidR="00413A60" w:rsidRDefault="00413A60" w:rsidP="00406EDD">
                    <w:pPr>
                      <w:spacing w:after="0"/>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6B2ACB7C"/>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1417B3"/>
    <w:multiLevelType w:val="hybridMultilevel"/>
    <w:tmpl w:val="EA80B610"/>
    <w:lvl w:ilvl="0" w:tplc="F0C09C50">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5EB04D40"/>
    <w:multiLevelType w:val="multilevel"/>
    <w:tmpl w:val="CE8430A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3BF33D9"/>
    <w:multiLevelType w:val="hybridMultilevel"/>
    <w:tmpl w:val="8034B1A4"/>
    <w:lvl w:ilvl="0" w:tplc="AAE6ECD8">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13693606">
    <w:abstractNumId w:val="1"/>
  </w:num>
  <w:num w:numId="2" w16cid:durableId="413629470">
    <w:abstractNumId w:val="17"/>
  </w:num>
  <w:num w:numId="3" w16cid:durableId="17098350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457727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2025166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24856158">
    <w:abstractNumId w:val="19"/>
  </w:num>
  <w:num w:numId="7" w16cid:durableId="44862425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613A"/>
    <w:rsid w:val="00050500"/>
    <w:rsid w:val="0005691C"/>
    <w:rsid w:val="00056ECB"/>
    <w:rsid w:val="00056ED5"/>
    <w:rsid w:val="000655CC"/>
    <w:rsid w:val="000700AE"/>
    <w:rsid w:val="00084024"/>
    <w:rsid w:val="0009062C"/>
    <w:rsid w:val="00095368"/>
    <w:rsid w:val="000954C4"/>
    <w:rsid w:val="000A2A61"/>
    <w:rsid w:val="000A4C35"/>
    <w:rsid w:val="000A611A"/>
    <w:rsid w:val="000B12D9"/>
    <w:rsid w:val="000B4536"/>
    <w:rsid w:val="000B7715"/>
    <w:rsid w:val="000C6BA4"/>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333"/>
    <w:rsid w:val="001A4E7C"/>
    <w:rsid w:val="001B762C"/>
    <w:rsid w:val="001C4D0A"/>
    <w:rsid w:val="001C53F5"/>
    <w:rsid w:val="001C5FEF"/>
    <w:rsid w:val="001C7A52"/>
    <w:rsid w:val="00211487"/>
    <w:rsid w:val="00211D91"/>
    <w:rsid w:val="00217DEC"/>
    <w:rsid w:val="002335ED"/>
    <w:rsid w:val="00235B57"/>
    <w:rsid w:val="00250F24"/>
    <w:rsid w:val="002523C5"/>
    <w:rsid w:val="0025380B"/>
    <w:rsid w:val="0025703A"/>
    <w:rsid w:val="00262F3D"/>
    <w:rsid w:val="00263281"/>
    <w:rsid w:val="002651D6"/>
    <w:rsid w:val="0026541E"/>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0EA8"/>
    <w:rsid w:val="003E2FF7"/>
    <w:rsid w:val="003F1013"/>
    <w:rsid w:val="003F1ACF"/>
    <w:rsid w:val="00404948"/>
    <w:rsid w:val="00406BEA"/>
    <w:rsid w:val="00406EDD"/>
    <w:rsid w:val="00411E09"/>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32ED"/>
    <w:rsid w:val="00531E60"/>
    <w:rsid w:val="00536A5A"/>
    <w:rsid w:val="00541D07"/>
    <w:rsid w:val="00544BAB"/>
    <w:rsid w:val="00545F31"/>
    <w:rsid w:val="005556E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14F"/>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B743A"/>
    <w:rsid w:val="006C5048"/>
    <w:rsid w:val="006C6A4B"/>
    <w:rsid w:val="006C779F"/>
    <w:rsid w:val="006D01F5"/>
    <w:rsid w:val="006D0CFB"/>
    <w:rsid w:val="006D30C0"/>
    <w:rsid w:val="006D7535"/>
    <w:rsid w:val="006E450B"/>
    <w:rsid w:val="006F0D7E"/>
    <w:rsid w:val="006F4227"/>
    <w:rsid w:val="00710B77"/>
    <w:rsid w:val="007136BF"/>
    <w:rsid w:val="0072075B"/>
    <w:rsid w:val="007221C2"/>
    <w:rsid w:val="00725816"/>
    <w:rsid w:val="00730955"/>
    <w:rsid w:val="00733A9C"/>
    <w:rsid w:val="00734543"/>
    <w:rsid w:val="00736574"/>
    <w:rsid w:val="007367E0"/>
    <w:rsid w:val="00737215"/>
    <w:rsid w:val="00745B15"/>
    <w:rsid w:val="00754905"/>
    <w:rsid w:val="00756C2E"/>
    <w:rsid w:val="00760038"/>
    <w:rsid w:val="00762EE0"/>
    <w:rsid w:val="00765C41"/>
    <w:rsid w:val="00771100"/>
    <w:rsid w:val="007759DD"/>
    <w:rsid w:val="0078609F"/>
    <w:rsid w:val="007917BA"/>
    <w:rsid w:val="00792801"/>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1D32"/>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567D"/>
    <w:rsid w:val="009A04CA"/>
    <w:rsid w:val="009B1F6B"/>
    <w:rsid w:val="009C0D12"/>
    <w:rsid w:val="009C192E"/>
    <w:rsid w:val="009D6819"/>
    <w:rsid w:val="009D6D1C"/>
    <w:rsid w:val="009E0CF9"/>
    <w:rsid w:val="009E531B"/>
    <w:rsid w:val="009E6C56"/>
    <w:rsid w:val="009E7DCF"/>
    <w:rsid w:val="009F4A56"/>
    <w:rsid w:val="009F4E65"/>
    <w:rsid w:val="009F61CD"/>
    <w:rsid w:val="00A006A5"/>
    <w:rsid w:val="00A03638"/>
    <w:rsid w:val="00A05942"/>
    <w:rsid w:val="00A07BEC"/>
    <w:rsid w:val="00A264BE"/>
    <w:rsid w:val="00A272CA"/>
    <w:rsid w:val="00A33051"/>
    <w:rsid w:val="00A379E3"/>
    <w:rsid w:val="00A407AD"/>
    <w:rsid w:val="00A40923"/>
    <w:rsid w:val="00A41C05"/>
    <w:rsid w:val="00A42426"/>
    <w:rsid w:val="00A47DF9"/>
    <w:rsid w:val="00A514B7"/>
    <w:rsid w:val="00A54A0B"/>
    <w:rsid w:val="00A65FD4"/>
    <w:rsid w:val="00A81198"/>
    <w:rsid w:val="00A81E48"/>
    <w:rsid w:val="00A82035"/>
    <w:rsid w:val="00A90D77"/>
    <w:rsid w:val="00A92E07"/>
    <w:rsid w:val="00AA0B3A"/>
    <w:rsid w:val="00AA3352"/>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4601"/>
    <w:rsid w:val="00B46C03"/>
    <w:rsid w:val="00B60C6C"/>
    <w:rsid w:val="00B619A9"/>
    <w:rsid w:val="00B65A9D"/>
    <w:rsid w:val="00B66D60"/>
    <w:rsid w:val="00B70414"/>
    <w:rsid w:val="00B75EDE"/>
    <w:rsid w:val="00B77D88"/>
    <w:rsid w:val="00B77FAF"/>
    <w:rsid w:val="00B8108F"/>
    <w:rsid w:val="00B84336"/>
    <w:rsid w:val="00B851B9"/>
    <w:rsid w:val="00B86453"/>
    <w:rsid w:val="00B90054"/>
    <w:rsid w:val="00B92C14"/>
    <w:rsid w:val="00BA0066"/>
    <w:rsid w:val="00BB69DB"/>
    <w:rsid w:val="00BC322E"/>
    <w:rsid w:val="00BC44CD"/>
    <w:rsid w:val="00BC48A6"/>
    <w:rsid w:val="00BE7978"/>
    <w:rsid w:val="00C07DDB"/>
    <w:rsid w:val="00C3516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5C5"/>
    <w:rsid w:val="00CE4B73"/>
    <w:rsid w:val="00CE6206"/>
    <w:rsid w:val="00CF70BB"/>
    <w:rsid w:val="00D02841"/>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36E5"/>
    <w:rsid w:val="00E52A86"/>
    <w:rsid w:val="00E54B47"/>
    <w:rsid w:val="00E553BF"/>
    <w:rsid w:val="00E55D93"/>
    <w:rsid w:val="00E61294"/>
    <w:rsid w:val="00E7237C"/>
    <w:rsid w:val="00E77C46"/>
    <w:rsid w:val="00E83A67"/>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1B85"/>
    <w:rsid w:val="00F127EF"/>
    <w:rsid w:val="00F12F4F"/>
    <w:rsid w:val="00F1339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46CEA1F8"/>
    <w:rsid w:val="4924485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136E5"/>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406EDD"/>
    <w:pPr>
      <w:keepNext/>
      <w:spacing w:before="15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79280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792801"/>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136E5"/>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E136E5"/>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E136E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06EDD"/>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9280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792801"/>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92801"/>
    <w:pPr>
      <w:tabs>
        <w:tab w:val="right" w:leader="dot" w:pos="8779"/>
      </w:tabs>
      <w:spacing w:after="0" w:line="240" w:lineRule="auto"/>
      <w:contextualSpacing/>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92801"/>
    <w:pPr>
      <w:tabs>
        <w:tab w:val="right" w:leader="dot" w:pos="8777"/>
      </w:tabs>
      <w:spacing w:after="0"/>
      <w:ind w:left="1349"/>
      <w:contextualSpacing/>
    </w:pPr>
  </w:style>
  <w:style w:type="paragraph" w:styleId="Innehll3">
    <w:name w:val="toc 3"/>
    <w:basedOn w:val="Normal"/>
    <w:next w:val="Normal"/>
    <w:autoRedefine/>
    <w:uiPriority w:val="39"/>
    <w:unhideWhenUsed/>
    <w:rsid w:val="00792801"/>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92801"/>
    <w:pPr>
      <w:keepNext/>
      <w:keepLines/>
      <w:widowControl w:val="0"/>
      <w:autoSpaceDE w:val="0"/>
      <w:autoSpaceDN w:val="0"/>
      <w:adjustRightInd w:val="0"/>
      <w:spacing w:before="240" w:after="20"/>
      <w:textAlignment w:val="center"/>
    </w:pPr>
    <w:rPr>
      <w:rFonts w:ascii="Verdana" w:hAnsi="Verdana"/>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792801"/>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136E5"/>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E136E5"/>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E136E5"/>
    <w:rPr>
      <w:rFonts w:asciiTheme="majorHAnsi" w:eastAsiaTheme="majorEastAsia" w:hAnsiTheme="majorHAnsi" w:cstheme="majorBidi"/>
      <w:i/>
      <w:iCs/>
      <w:color w:val="272727" w:themeColor="text1" w:themeTint="D8"/>
      <w:sz w:val="21"/>
      <w:szCs w:val="21"/>
    </w:rPr>
  </w:style>
  <w:style w:type="paragraph" w:customStyle="1" w:styleId="a">
    <w:next w:val="Numreradlista"/>
    <w:rsid w:val="00E136E5"/>
    <w:pPr>
      <w:numPr>
        <w:numId w:val="1"/>
      </w:numPr>
      <w:spacing w:after="80"/>
      <w:ind w:left="3033" w:hanging="357"/>
    </w:pPr>
    <w:rPr>
      <w:sz w:val="24"/>
    </w:rPr>
  </w:style>
  <w:style w:type="paragraph" w:styleId="Numreradlista">
    <w:name w:val="List Number"/>
    <w:basedOn w:val="Normal"/>
    <w:uiPriority w:val="99"/>
    <w:semiHidden/>
    <w:unhideWhenUsed/>
    <w:rsid w:val="00E136E5"/>
    <w:pPr>
      <w:tabs>
        <w:tab w:val="num" w:pos="720"/>
      </w:tabs>
      <w:ind w:left="720" w:hanging="720"/>
      <w:contextualSpacing/>
    </w:pPr>
  </w:style>
  <w:style w:type="paragraph" w:customStyle="1" w:styleId="Punktlistanumrerad">
    <w:name w:val="Punktlista numrerad"/>
    <w:qFormat/>
    <w:rsid w:val="00792801"/>
    <w:pPr>
      <w:numPr>
        <w:numId w:val="7"/>
      </w:numPr>
      <w:tabs>
        <w:tab w:val="left" w:pos="1349"/>
      </w:tabs>
      <w:spacing w:after="120" w:line="288" w:lineRule="auto"/>
      <w:ind w:left="1349" w:right="868" w:hanging="357"/>
      <w:contextualSpacing/>
    </w:pPr>
    <w:rPr>
      <w:rFonts w:ascii="Georgia" w:hAnsi="Georgia"/>
      <w:sz w:val="24"/>
    </w:rPr>
  </w:style>
  <w:style w:type="character" w:styleId="Olstomnmnande">
    <w:name w:val="Unresolved Mention"/>
    <w:basedOn w:val="Standardstycketeckensnitt"/>
    <w:uiPriority w:val="99"/>
    <w:semiHidden/>
    <w:unhideWhenUsed/>
    <w:rsid w:val="00F127EF"/>
    <w:rPr>
      <w:color w:val="605E5C"/>
      <w:shd w:val="clear" w:color="auto" w:fill="E1DFDD"/>
    </w:rPr>
  </w:style>
  <w:style w:type="character" w:styleId="AnvndHyperlnk">
    <w:name w:val="FollowedHyperlink"/>
    <w:basedOn w:val="Standardstycketeckensnitt"/>
    <w:uiPriority w:val="99"/>
    <w:semiHidden/>
    <w:unhideWhenUsed/>
    <w:rsid w:val="00CE620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lfresco.vgregion.se/alfreschttps:/mellanarkiv-offentlig.vgregion.se/alfresco/s/archive/stream/public/v1/source/available/sofia/sas9642-738863596-197/surrogate/V%c3%a5rdinsatser%20utan%20patientens%20samtycke%2c%20S%c3%84S.pdf/service/vgr/storage/node/content/44965?a=false&amp;guest=true" TargetMode="External" Id="rId13" /><Relationship Type="http://schemas.openxmlformats.org/officeDocument/2006/relationships/hyperlink" Target="https://www.sls.se/globalassets/sls/etik/dokument/sls_ssf_riktlinjer_avbryta_avsta_2018.pdf" TargetMode="External" Id="rId18" /><Relationship Type="http://schemas.openxmlformats.org/officeDocument/2006/relationships/header" Target="header1.xml" Id="rId26" /><Relationship Type="http://schemas.openxmlformats.org/officeDocument/2006/relationships/hyperlink" Target="https://mellanarkiv-offentlig.vgregion.se/alfresco/s/archive/stream/public/v1/source/available/sofia/sas9642-738863596-704/surrogate/Fast%20v%c3%a5rdkontakt%20och%20l%c3%a4karkontakt%2c%20S%c3%84S.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704/surrogate/Fast%20v%c3%a5rdkontakt%20och%20l%c3%a4karkontakt%2c%20S%c3%84S.pdf" TargetMode="External" Id="rId12" /><Relationship Type="http://schemas.openxmlformats.org/officeDocument/2006/relationships/hyperlink" Target="http://www.socialstyrelsen.se/globalassets/sharepoint-dokument/artikelkatalog/handbocker--juridisk-handbok/2011-6-39.pdf" TargetMode="External" Id="rId17" /><Relationship Type="http://schemas.openxmlformats.org/officeDocument/2006/relationships/hyperlink" Target="http://www.riksdagen.se" TargetMode="External" Id="rId25" /><Relationship Type="http://schemas.openxmlformats.org/officeDocument/2006/relationships/hyperlink" Target="https://www.socialstyrelsen.se/globalassets/sharepoint-dokument/artikelkatalog/foreskrifter-och-allmanna-rad/2011-6-26.pdf" TargetMode="External" Id="rId16" /><Relationship Type="http://schemas.openxmlformats.org/officeDocument/2006/relationships/hyperlink" Target="http://www.sls.se/globalassets/sls/etik/dokument/riktlinjer20maj-2.pdf"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ls.se/globalassets/sls/etik/dokument/000012134.pdf" TargetMode="External" Id="rId24" /><Relationship Type="http://schemas.openxmlformats.org/officeDocument/2006/relationships/theme" Target="theme/theme1.xml" Id="rId32"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15" /><Relationship Type="http://schemas.openxmlformats.org/officeDocument/2006/relationships/hyperlink" Target="https://mellanarkiv-offentlig.vgregion.se/alfresco/s/archive/stream/public/v1/source/available/sofia/sas9642-738863596-197/surrogate" TargetMode="External" Id="rId23" /><Relationship Type="http://schemas.openxmlformats.org/officeDocument/2006/relationships/footer" Target="footer2.xml" Id="rId28" /><Relationship Type="http://schemas.openxmlformats.org/officeDocument/2006/relationships/footnotes" Target="footnotes.xml" Id="rId10" /><Relationship Type="http://schemas.openxmlformats.org/officeDocument/2006/relationships/hyperlink" Target="https://sfai.se/riktlinje/medicinska-rad-och-riktlinjer/intensivvard/behandlingsstrategi-iva"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704/surrogate/Fast%20v%c3%a5rdkontakt%20och%20l%c3%a4karkontakt%2c%20S%c3%84S.pdf" TargetMode="External" Id="rId14" /><Relationship Type="http://schemas.openxmlformats.org/officeDocument/2006/relationships/hyperlink" Target="https://www.riksdagen.se/sv/dokument-lagar/dokument/svensk-forfattningssamling/patientlag-2014821_sfs-2014-821" TargetMode="External" Id="rId22" /><Relationship Type="http://schemas.openxmlformats.org/officeDocument/2006/relationships/footer" Target="footer1.xml" Id="rId27" /><Relationship Type="http://schemas.openxmlformats.org/officeDocument/2006/relationships/footer" Target="footer3.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50</TotalTime>
  <Pages>8</Pages>
  <Words>1881</Words>
  <Characters>16540</Characters>
  <Application>Microsoft Office Word</Application>
  <DocSecurity>0</DocSecurity>
  <Lines>137</Lines>
  <Paragraphs>36</Paragraphs>
  <ScaleCrop>false</ScaleCrop>
  <Manager/>
  <Company/>
  <LinksUpToDate>false</LinksUpToDate>
  <CharactersWithSpaces>18385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Livsuppehållande behandling, SÄS</dc:title>
  <dc:subject/>
  <dc:creator>patrik.jens.johansson@vgregion.se</dc:creator>
  <keywords/>
  <lastModifiedBy>Karin Åhlin</lastModifiedBy>
  <revision>33</revision>
  <lastPrinted>2016-03-31T10:56:00.0000000Z</lastPrinted>
  <dcterms:created xsi:type="dcterms:W3CDTF">2024-12-10T16:17:00.0000000Z</dcterms:created>
  <dcterms:modified xsi:type="dcterms:W3CDTF">2024-12-19T16:31:00.0000000Z</dcterms:modified>
</coreProperties>
</file>