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7758" w:rsidP="00F35B05" w:rsidRDefault="00107758" w14:paraId="5BCA1C93" w14:textId="77777777">
      <w:pPr>
        <w:pStyle w:val="Rubrik2"/>
        <w:sectPr w:rsidR="00107758" w:rsidSect="0010775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07758" w:rsidR="00107758" w:rsidP="00105553" w:rsidRDefault="00107758" w14:paraId="73B728AA" w14:textId="77777777">
      <w:pPr>
        <w:pStyle w:val="Rubrik1"/>
      </w:pPr>
      <w:bookmarkStart w:name="OLE_LINK1" w:id="1"/>
      <w:r w:rsidRPr="00107758">
        <w:t>Hjärninfarkt, total - diagnostik</w:t>
      </w:r>
      <w:bookmarkEnd w:id="1"/>
      <w:r w:rsidRPr="00107758">
        <w:t xml:space="preserve"> vid SÄS</w:t>
      </w:r>
    </w:p>
    <w:p w:rsidRPr="00107758" w:rsidR="00107758" w:rsidP="00105553" w:rsidRDefault="00107758" w14:paraId="549FE5DC" w14:textId="77777777">
      <w:pPr>
        <w:pStyle w:val="Rubrik2"/>
      </w:pPr>
      <w:bookmarkStart w:name="_Toc336850018" w:id="2"/>
      <w:bookmarkStart w:name="_Toc462130218" w:id="3"/>
      <w:bookmarkStart w:name="_Toc256000000" w:id="4"/>
      <w:bookmarkStart w:name="_Toc256000004" w:id="5"/>
      <w:bookmarkStart w:name="_Toc483313180" w:id="6"/>
      <w:bookmarkStart w:name="_Toc256000006" w:id="7"/>
      <w:bookmarkStart w:name="_Toc256000026" w:id="8"/>
      <w:bookmarkStart w:name="_Toc256000036" w:id="9"/>
      <w:bookmarkStart w:name="_Toc25308877" w:id="10"/>
      <w:bookmarkStart w:name="_Toc256000046" w:id="11"/>
      <w:bookmarkStart w:name="_Toc256000059" w:id="12"/>
      <w:bookmarkStart w:name="_Toc256000072" w:id="13"/>
      <w:bookmarkStart w:name="_Toc256000085" w:id="14"/>
      <w:bookmarkStart w:name="_Toc97020254" w:id="15"/>
      <w:bookmarkStart w:name="_Toc256000098" w:id="16"/>
      <w:bookmarkStart w:name="_Toc176521987" w:id="17"/>
      <w:r w:rsidRPr="00107758">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rsidR="00107758" w:rsidP="00105553" w:rsidRDefault="00107758" w14:paraId="15421C8A" w14:textId="77777777">
      <w:r w:rsidRPr="00107758">
        <w:t>Riktlinjen utgår från SOSFS 2005:10 och beskriver förutsättningar för och tillvägagångssätt vid fastställande av människas död med hjälp av direkta metoder, också kallat hjärndödsdiagnostik. Dokumentet innehåller procedurbeskrivning av den kliniska undersökningen inklusive apnétest, remissförfarande och undersökningsprocedur vid cerebral angiografi (</w:t>
      </w:r>
      <w:proofErr w:type="spellStart"/>
      <w:r w:rsidRPr="00107758">
        <w:t>aortokraniell</w:t>
      </w:r>
      <w:proofErr w:type="spellEnd"/>
      <w:r w:rsidRPr="00107758">
        <w:t xml:space="preserve"> arteriografi), samt länk till Socialstyrelsens protokoll för bestämmande av människas död med hjälp av direkta kriterier.</w:t>
      </w:r>
    </w:p>
    <w:p w:rsidR="00105553" w:rsidP="00105553" w:rsidRDefault="00105553" w14:paraId="5866C9BA" w14:textId="5289454B">
      <w:pPr>
        <w:pStyle w:val="Rubrik2"/>
      </w:pPr>
      <w:bookmarkStart w:name="_Toc176521988" w:id="18"/>
      <w:r>
        <w:t>Förändringar sedan föregående version</w:t>
      </w:r>
      <w:bookmarkEnd w:id="18"/>
    </w:p>
    <w:p w:rsidRPr="00107758" w:rsidR="00105553" w:rsidP="00105553" w:rsidRDefault="005071D3" w14:paraId="2776DFB8" w14:textId="428BC0F9">
      <w:r w:rsidR="29C5AB21">
        <w:rPr/>
        <w:t>Giltighetstid förlängd</w:t>
      </w:r>
      <w:r w:rsidR="008A3E77">
        <w:rPr/>
        <w:t>.</w:t>
      </w:r>
    </w:p>
    <w:p w:rsidRPr="00105553" w:rsidR="00107758" w:rsidP="00105553" w:rsidRDefault="00107758" w14:paraId="244D9807" w14:textId="77777777">
      <w:pPr>
        <w:spacing w:before="360" w:after="40"/>
        <w:rPr>
          <w:sz w:val="28"/>
          <w:szCs w:val="28"/>
        </w:rPr>
      </w:pPr>
      <w:r w:rsidRPr="00105553">
        <w:rPr>
          <w:sz w:val="28"/>
          <w:szCs w:val="28"/>
        </w:rPr>
        <w:t>Innehållsförteckning</w:t>
      </w:r>
    </w:p>
    <w:p w:rsidR="00B71F0A" w:rsidRDefault="001206F8" w14:paraId="0780951A" w14:textId="5EBE13CA">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history="1" w:anchor="_Toc176521987">
        <w:r w:rsidRPr="00F6691B" w:rsidR="00B71F0A">
          <w:rPr>
            <w:rStyle w:val="Hyperlnk"/>
            <w:rFonts w:eastAsia="MS Gothic"/>
            <w:noProof/>
          </w:rPr>
          <w:t>Sammanfattning</w:t>
        </w:r>
        <w:r w:rsidR="00B71F0A">
          <w:rPr>
            <w:noProof/>
            <w:webHidden/>
          </w:rPr>
          <w:tab/>
        </w:r>
        <w:r w:rsidR="00B71F0A">
          <w:rPr>
            <w:noProof/>
            <w:webHidden/>
          </w:rPr>
          <w:fldChar w:fldCharType="begin"/>
        </w:r>
        <w:r w:rsidR="00B71F0A">
          <w:rPr>
            <w:noProof/>
            <w:webHidden/>
          </w:rPr>
          <w:instrText xml:space="preserve"> PAGEREF _Toc176521987 \h </w:instrText>
        </w:r>
        <w:r w:rsidR="00B71F0A">
          <w:rPr>
            <w:noProof/>
            <w:webHidden/>
          </w:rPr>
        </w:r>
        <w:r w:rsidR="00B71F0A">
          <w:rPr>
            <w:noProof/>
            <w:webHidden/>
          </w:rPr>
          <w:fldChar w:fldCharType="separate"/>
        </w:r>
        <w:r w:rsidR="00B71F0A">
          <w:rPr>
            <w:noProof/>
            <w:webHidden/>
          </w:rPr>
          <w:t>1</w:t>
        </w:r>
        <w:r w:rsidR="00B71F0A">
          <w:rPr>
            <w:noProof/>
            <w:webHidden/>
          </w:rPr>
          <w:fldChar w:fldCharType="end"/>
        </w:r>
      </w:hyperlink>
    </w:p>
    <w:p w:rsidR="00B71F0A" w:rsidRDefault="00B71F0A" w14:paraId="6AE4C396" w14:textId="6C7B2E7A">
      <w:pPr>
        <w:pStyle w:val="Innehll1"/>
        <w:rPr>
          <w:rFonts w:asciiTheme="minorHAnsi" w:hAnsiTheme="minorHAnsi" w:eastAsiaTheme="minorEastAsia" w:cstheme="minorBidi"/>
          <w:noProof/>
          <w:kern w:val="2"/>
          <w:sz w:val="22"/>
          <w:szCs w:val="22"/>
          <w14:ligatures w14:val="standardContextual"/>
        </w:rPr>
      </w:pPr>
      <w:hyperlink w:history="1" w:anchor="_Toc176521988">
        <w:r w:rsidRPr="00F6691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_Toc176521988 \h </w:instrText>
        </w:r>
        <w:r>
          <w:rPr>
            <w:noProof/>
            <w:webHidden/>
          </w:rPr>
        </w:r>
        <w:r>
          <w:rPr>
            <w:noProof/>
            <w:webHidden/>
          </w:rPr>
          <w:fldChar w:fldCharType="separate"/>
        </w:r>
        <w:r>
          <w:rPr>
            <w:noProof/>
            <w:webHidden/>
          </w:rPr>
          <w:t>1</w:t>
        </w:r>
        <w:r>
          <w:rPr>
            <w:noProof/>
            <w:webHidden/>
          </w:rPr>
          <w:fldChar w:fldCharType="end"/>
        </w:r>
      </w:hyperlink>
    </w:p>
    <w:p w:rsidR="00B71F0A" w:rsidRDefault="00B71F0A" w14:paraId="653033B9" w14:textId="6248B5FC">
      <w:pPr>
        <w:pStyle w:val="Innehll1"/>
        <w:rPr>
          <w:rFonts w:asciiTheme="minorHAnsi" w:hAnsiTheme="minorHAnsi" w:eastAsiaTheme="minorEastAsia" w:cstheme="minorBidi"/>
          <w:noProof/>
          <w:kern w:val="2"/>
          <w:sz w:val="22"/>
          <w:szCs w:val="22"/>
          <w14:ligatures w14:val="standardContextual"/>
        </w:rPr>
      </w:pPr>
      <w:hyperlink w:history="1" w:anchor="_Toc176521989">
        <w:r w:rsidRPr="00F6691B">
          <w:rPr>
            <w:rStyle w:val="Hyperlnk"/>
            <w:rFonts w:eastAsia="MS Gothic"/>
            <w:noProof/>
          </w:rPr>
          <w:t>Förutsättningar</w:t>
        </w:r>
        <w:r>
          <w:rPr>
            <w:noProof/>
            <w:webHidden/>
          </w:rPr>
          <w:tab/>
        </w:r>
        <w:r>
          <w:rPr>
            <w:noProof/>
            <w:webHidden/>
          </w:rPr>
          <w:fldChar w:fldCharType="begin"/>
        </w:r>
        <w:r>
          <w:rPr>
            <w:noProof/>
            <w:webHidden/>
          </w:rPr>
          <w:instrText xml:space="preserve"> PAGEREF _Toc176521989 \h </w:instrText>
        </w:r>
        <w:r>
          <w:rPr>
            <w:noProof/>
            <w:webHidden/>
          </w:rPr>
        </w:r>
        <w:r>
          <w:rPr>
            <w:noProof/>
            <w:webHidden/>
          </w:rPr>
          <w:fldChar w:fldCharType="separate"/>
        </w:r>
        <w:r>
          <w:rPr>
            <w:noProof/>
            <w:webHidden/>
          </w:rPr>
          <w:t>2</w:t>
        </w:r>
        <w:r>
          <w:rPr>
            <w:noProof/>
            <w:webHidden/>
          </w:rPr>
          <w:fldChar w:fldCharType="end"/>
        </w:r>
      </w:hyperlink>
    </w:p>
    <w:p w:rsidR="00B71F0A" w:rsidRDefault="00B71F0A" w14:paraId="053D1F25" w14:textId="30E87773">
      <w:pPr>
        <w:pStyle w:val="Innehll1"/>
        <w:rPr>
          <w:rFonts w:asciiTheme="minorHAnsi" w:hAnsiTheme="minorHAnsi" w:eastAsiaTheme="minorEastAsia" w:cstheme="minorBidi"/>
          <w:noProof/>
          <w:kern w:val="2"/>
          <w:sz w:val="22"/>
          <w:szCs w:val="22"/>
          <w14:ligatures w14:val="standardContextual"/>
        </w:rPr>
      </w:pPr>
      <w:hyperlink w:history="1" w:anchor="_Toc176521990">
        <w:r w:rsidRPr="00F6691B">
          <w:rPr>
            <w:rStyle w:val="Hyperlnk"/>
            <w:rFonts w:eastAsia="MS Gothic"/>
            <w:noProof/>
          </w:rPr>
          <w:t>Genomförande</w:t>
        </w:r>
        <w:r>
          <w:rPr>
            <w:noProof/>
            <w:webHidden/>
          </w:rPr>
          <w:tab/>
        </w:r>
        <w:r>
          <w:rPr>
            <w:noProof/>
            <w:webHidden/>
          </w:rPr>
          <w:fldChar w:fldCharType="begin"/>
        </w:r>
        <w:r>
          <w:rPr>
            <w:noProof/>
            <w:webHidden/>
          </w:rPr>
          <w:instrText xml:space="preserve"> PAGEREF _Toc176521990 \h </w:instrText>
        </w:r>
        <w:r>
          <w:rPr>
            <w:noProof/>
            <w:webHidden/>
          </w:rPr>
        </w:r>
        <w:r>
          <w:rPr>
            <w:noProof/>
            <w:webHidden/>
          </w:rPr>
          <w:fldChar w:fldCharType="separate"/>
        </w:r>
        <w:r>
          <w:rPr>
            <w:noProof/>
            <w:webHidden/>
          </w:rPr>
          <w:t>2</w:t>
        </w:r>
        <w:r>
          <w:rPr>
            <w:noProof/>
            <w:webHidden/>
          </w:rPr>
          <w:fldChar w:fldCharType="end"/>
        </w:r>
      </w:hyperlink>
    </w:p>
    <w:p w:rsidR="00B71F0A" w:rsidRDefault="00B71F0A" w14:paraId="14E0873D" w14:textId="476DF91A">
      <w:pPr>
        <w:pStyle w:val="Innehll2"/>
        <w:rPr>
          <w:rFonts w:asciiTheme="minorHAnsi" w:hAnsiTheme="minorHAnsi" w:eastAsiaTheme="minorEastAsia" w:cstheme="minorBidi"/>
          <w:noProof/>
          <w:kern w:val="2"/>
          <w:sz w:val="22"/>
          <w:szCs w:val="22"/>
          <w14:ligatures w14:val="standardContextual"/>
        </w:rPr>
      </w:pPr>
      <w:hyperlink w:history="1" w:anchor="_Toc176521991">
        <w:r w:rsidRPr="00F6691B">
          <w:rPr>
            <w:rStyle w:val="Hyperlnk"/>
            <w:rFonts w:eastAsia="MS Gothic"/>
            <w:noProof/>
          </w:rPr>
          <w:t>Baskriterier</w:t>
        </w:r>
        <w:r>
          <w:rPr>
            <w:noProof/>
            <w:webHidden/>
          </w:rPr>
          <w:tab/>
        </w:r>
        <w:r>
          <w:rPr>
            <w:noProof/>
            <w:webHidden/>
          </w:rPr>
          <w:fldChar w:fldCharType="begin"/>
        </w:r>
        <w:r>
          <w:rPr>
            <w:noProof/>
            <w:webHidden/>
          </w:rPr>
          <w:instrText xml:space="preserve"> PAGEREF _Toc176521991 \h </w:instrText>
        </w:r>
        <w:r>
          <w:rPr>
            <w:noProof/>
            <w:webHidden/>
          </w:rPr>
        </w:r>
        <w:r>
          <w:rPr>
            <w:noProof/>
            <w:webHidden/>
          </w:rPr>
          <w:fldChar w:fldCharType="separate"/>
        </w:r>
        <w:r>
          <w:rPr>
            <w:noProof/>
            <w:webHidden/>
          </w:rPr>
          <w:t>2</w:t>
        </w:r>
        <w:r>
          <w:rPr>
            <w:noProof/>
            <w:webHidden/>
          </w:rPr>
          <w:fldChar w:fldCharType="end"/>
        </w:r>
      </w:hyperlink>
    </w:p>
    <w:p w:rsidR="00B71F0A" w:rsidRDefault="00B71F0A" w14:paraId="04B0FCDD" w14:textId="3FD8C501">
      <w:pPr>
        <w:pStyle w:val="Innehll2"/>
        <w:rPr>
          <w:rFonts w:asciiTheme="minorHAnsi" w:hAnsiTheme="minorHAnsi" w:eastAsiaTheme="minorEastAsia" w:cstheme="minorBidi"/>
          <w:noProof/>
          <w:kern w:val="2"/>
          <w:sz w:val="22"/>
          <w:szCs w:val="22"/>
          <w14:ligatures w14:val="standardContextual"/>
        </w:rPr>
      </w:pPr>
      <w:hyperlink w:history="1" w:anchor="_Toc176521992">
        <w:r w:rsidRPr="00F6691B">
          <w:rPr>
            <w:rStyle w:val="Hyperlnk"/>
            <w:rFonts w:eastAsia="MS Gothic"/>
            <w:noProof/>
          </w:rPr>
          <w:t>Klinisk undersökning</w:t>
        </w:r>
        <w:r>
          <w:rPr>
            <w:noProof/>
            <w:webHidden/>
          </w:rPr>
          <w:tab/>
        </w:r>
        <w:r>
          <w:rPr>
            <w:noProof/>
            <w:webHidden/>
          </w:rPr>
          <w:fldChar w:fldCharType="begin"/>
        </w:r>
        <w:r>
          <w:rPr>
            <w:noProof/>
            <w:webHidden/>
          </w:rPr>
          <w:instrText xml:space="preserve"> PAGEREF _Toc176521992 \h </w:instrText>
        </w:r>
        <w:r>
          <w:rPr>
            <w:noProof/>
            <w:webHidden/>
          </w:rPr>
        </w:r>
        <w:r>
          <w:rPr>
            <w:noProof/>
            <w:webHidden/>
          </w:rPr>
          <w:fldChar w:fldCharType="separate"/>
        </w:r>
        <w:r>
          <w:rPr>
            <w:noProof/>
            <w:webHidden/>
          </w:rPr>
          <w:t>2</w:t>
        </w:r>
        <w:r>
          <w:rPr>
            <w:noProof/>
            <w:webHidden/>
          </w:rPr>
          <w:fldChar w:fldCharType="end"/>
        </w:r>
      </w:hyperlink>
    </w:p>
    <w:p w:rsidR="00B71F0A" w:rsidRDefault="00B71F0A" w14:paraId="14E16BA0" w14:textId="0C459C9C">
      <w:pPr>
        <w:pStyle w:val="Innehll2"/>
        <w:rPr>
          <w:rFonts w:asciiTheme="minorHAnsi" w:hAnsiTheme="minorHAnsi" w:eastAsiaTheme="minorEastAsia" w:cstheme="minorBidi"/>
          <w:noProof/>
          <w:kern w:val="2"/>
          <w:sz w:val="22"/>
          <w:szCs w:val="22"/>
          <w14:ligatures w14:val="standardContextual"/>
        </w:rPr>
      </w:pPr>
      <w:hyperlink w:history="1" w:anchor="_Toc176521993">
        <w:r w:rsidRPr="00F6691B">
          <w:rPr>
            <w:rStyle w:val="Hyperlnk"/>
            <w:rFonts w:eastAsia="MS Gothic"/>
            <w:noProof/>
          </w:rPr>
          <w:t>Apnétest</w:t>
        </w:r>
        <w:r>
          <w:rPr>
            <w:noProof/>
            <w:webHidden/>
          </w:rPr>
          <w:tab/>
        </w:r>
        <w:r>
          <w:rPr>
            <w:noProof/>
            <w:webHidden/>
          </w:rPr>
          <w:fldChar w:fldCharType="begin"/>
        </w:r>
        <w:r>
          <w:rPr>
            <w:noProof/>
            <w:webHidden/>
          </w:rPr>
          <w:instrText xml:space="preserve"> PAGEREF _Toc176521993 \h </w:instrText>
        </w:r>
        <w:r>
          <w:rPr>
            <w:noProof/>
            <w:webHidden/>
          </w:rPr>
        </w:r>
        <w:r>
          <w:rPr>
            <w:noProof/>
            <w:webHidden/>
          </w:rPr>
          <w:fldChar w:fldCharType="separate"/>
        </w:r>
        <w:r>
          <w:rPr>
            <w:noProof/>
            <w:webHidden/>
          </w:rPr>
          <w:t>3</w:t>
        </w:r>
        <w:r>
          <w:rPr>
            <w:noProof/>
            <w:webHidden/>
          </w:rPr>
          <w:fldChar w:fldCharType="end"/>
        </w:r>
      </w:hyperlink>
    </w:p>
    <w:p w:rsidR="00B71F0A" w:rsidRDefault="00B71F0A" w14:paraId="26EA9B97" w14:textId="3EFE917C">
      <w:pPr>
        <w:pStyle w:val="Innehll2"/>
        <w:rPr>
          <w:rFonts w:asciiTheme="minorHAnsi" w:hAnsiTheme="minorHAnsi" w:eastAsiaTheme="minorEastAsia" w:cstheme="minorBidi"/>
          <w:noProof/>
          <w:kern w:val="2"/>
          <w:sz w:val="22"/>
          <w:szCs w:val="22"/>
          <w14:ligatures w14:val="standardContextual"/>
        </w:rPr>
      </w:pPr>
      <w:hyperlink w:history="1" w:anchor="_Toc176521994">
        <w:r w:rsidRPr="00F6691B">
          <w:rPr>
            <w:rStyle w:val="Hyperlnk"/>
            <w:rFonts w:eastAsia="MS Gothic"/>
            <w:noProof/>
          </w:rPr>
          <w:t>Aortokraniell arteriografi</w:t>
        </w:r>
        <w:r>
          <w:rPr>
            <w:noProof/>
            <w:webHidden/>
          </w:rPr>
          <w:tab/>
        </w:r>
        <w:r>
          <w:rPr>
            <w:noProof/>
            <w:webHidden/>
          </w:rPr>
          <w:fldChar w:fldCharType="begin"/>
        </w:r>
        <w:r>
          <w:rPr>
            <w:noProof/>
            <w:webHidden/>
          </w:rPr>
          <w:instrText xml:space="preserve"> PAGEREF _Toc176521994 \h </w:instrText>
        </w:r>
        <w:r>
          <w:rPr>
            <w:noProof/>
            <w:webHidden/>
          </w:rPr>
        </w:r>
        <w:r>
          <w:rPr>
            <w:noProof/>
            <w:webHidden/>
          </w:rPr>
          <w:fldChar w:fldCharType="separate"/>
        </w:r>
        <w:r>
          <w:rPr>
            <w:noProof/>
            <w:webHidden/>
          </w:rPr>
          <w:t>3</w:t>
        </w:r>
        <w:r>
          <w:rPr>
            <w:noProof/>
            <w:webHidden/>
          </w:rPr>
          <w:fldChar w:fldCharType="end"/>
        </w:r>
      </w:hyperlink>
    </w:p>
    <w:p w:rsidR="00B71F0A" w:rsidRDefault="00B71F0A" w14:paraId="115FA7C1" w14:textId="5D810A54">
      <w:pPr>
        <w:pStyle w:val="Innehll2"/>
        <w:rPr>
          <w:rFonts w:asciiTheme="minorHAnsi" w:hAnsiTheme="minorHAnsi" w:eastAsiaTheme="minorEastAsia" w:cstheme="minorBidi"/>
          <w:noProof/>
          <w:kern w:val="2"/>
          <w:sz w:val="22"/>
          <w:szCs w:val="22"/>
          <w14:ligatures w14:val="standardContextual"/>
        </w:rPr>
      </w:pPr>
      <w:hyperlink w:history="1" w:anchor="_Toc176521995">
        <w:r w:rsidRPr="00F6691B">
          <w:rPr>
            <w:rStyle w:val="Hyperlnk"/>
            <w:rFonts w:eastAsia="MS Gothic"/>
            <w:noProof/>
          </w:rPr>
          <w:t>Särskild bedömning i vissa speciella situationer</w:t>
        </w:r>
        <w:r>
          <w:rPr>
            <w:noProof/>
            <w:webHidden/>
          </w:rPr>
          <w:tab/>
        </w:r>
        <w:r>
          <w:rPr>
            <w:noProof/>
            <w:webHidden/>
          </w:rPr>
          <w:fldChar w:fldCharType="begin"/>
        </w:r>
        <w:r>
          <w:rPr>
            <w:noProof/>
            <w:webHidden/>
          </w:rPr>
          <w:instrText xml:space="preserve"> PAGEREF _Toc176521995 \h </w:instrText>
        </w:r>
        <w:r>
          <w:rPr>
            <w:noProof/>
            <w:webHidden/>
          </w:rPr>
        </w:r>
        <w:r>
          <w:rPr>
            <w:noProof/>
            <w:webHidden/>
          </w:rPr>
          <w:fldChar w:fldCharType="separate"/>
        </w:r>
        <w:r>
          <w:rPr>
            <w:noProof/>
            <w:webHidden/>
          </w:rPr>
          <w:t>4</w:t>
        </w:r>
        <w:r>
          <w:rPr>
            <w:noProof/>
            <w:webHidden/>
          </w:rPr>
          <w:fldChar w:fldCharType="end"/>
        </w:r>
      </w:hyperlink>
    </w:p>
    <w:p w:rsidR="00B71F0A" w:rsidRDefault="00B71F0A" w14:paraId="1DB35DEC" w14:textId="76636673">
      <w:pPr>
        <w:pStyle w:val="Innehll2"/>
        <w:rPr>
          <w:rFonts w:asciiTheme="minorHAnsi" w:hAnsiTheme="minorHAnsi" w:eastAsiaTheme="minorEastAsia" w:cstheme="minorBidi"/>
          <w:noProof/>
          <w:kern w:val="2"/>
          <w:sz w:val="22"/>
          <w:szCs w:val="22"/>
          <w14:ligatures w14:val="standardContextual"/>
        </w:rPr>
      </w:pPr>
      <w:hyperlink w:history="1" w:anchor="_Toc176521996">
        <w:r w:rsidRPr="00F6691B">
          <w:rPr>
            <w:rStyle w:val="Hyperlnk"/>
            <w:rFonts w:eastAsia="MS Gothic"/>
            <w:noProof/>
          </w:rPr>
          <w:t>Övriga kliniska tecken</w:t>
        </w:r>
        <w:r>
          <w:rPr>
            <w:noProof/>
            <w:webHidden/>
          </w:rPr>
          <w:tab/>
        </w:r>
        <w:r>
          <w:rPr>
            <w:noProof/>
            <w:webHidden/>
          </w:rPr>
          <w:fldChar w:fldCharType="begin"/>
        </w:r>
        <w:r>
          <w:rPr>
            <w:noProof/>
            <w:webHidden/>
          </w:rPr>
          <w:instrText xml:space="preserve"> PAGEREF _Toc176521996 \h </w:instrText>
        </w:r>
        <w:r>
          <w:rPr>
            <w:noProof/>
            <w:webHidden/>
          </w:rPr>
        </w:r>
        <w:r>
          <w:rPr>
            <w:noProof/>
            <w:webHidden/>
          </w:rPr>
          <w:fldChar w:fldCharType="separate"/>
        </w:r>
        <w:r>
          <w:rPr>
            <w:noProof/>
            <w:webHidden/>
          </w:rPr>
          <w:t>4</w:t>
        </w:r>
        <w:r>
          <w:rPr>
            <w:noProof/>
            <w:webHidden/>
          </w:rPr>
          <w:fldChar w:fldCharType="end"/>
        </w:r>
      </w:hyperlink>
    </w:p>
    <w:p w:rsidR="00B71F0A" w:rsidRDefault="00B71F0A" w14:paraId="0526F32A" w14:textId="3D535287">
      <w:pPr>
        <w:pStyle w:val="Innehll2"/>
        <w:rPr>
          <w:rFonts w:asciiTheme="minorHAnsi" w:hAnsiTheme="minorHAnsi" w:eastAsiaTheme="minorEastAsia" w:cstheme="minorBidi"/>
          <w:noProof/>
          <w:kern w:val="2"/>
          <w:sz w:val="22"/>
          <w:szCs w:val="22"/>
          <w14:ligatures w14:val="standardContextual"/>
        </w:rPr>
      </w:pPr>
      <w:hyperlink w:history="1" w:anchor="_Toc176521997">
        <w:r w:rsidRPr="00F6691B">
          <w:rPr>
            <w:rStyle w:val="Hyperlnk"/>
            <w:rFonts w:eastAsia="MS Gothic"/>
            <w:noProof/>
          </w:rPr>
          <w:t>Uppföljning</w:t>
        </w:r>
        <w:r>
          <w:rPr>
            <w:noProof/>
            <w:webHidden/>
          </w:rPr>
          <w:tab/>
        </w:r>
        <w:r>
          <w:rPr>
            <w:noProof/>
            <w:webHidden/>
          </w:rPr>
          <w:fldChar w:fldCharType="begin"/>
        </w:r>
        <w:r>
          <w:rPr>
            <w:noProof/>
            <w:webHidden/>
          </w:rPr>
          <w:instrText xml:space="preserve"> PAGEREF _Toc176521997 \h </w:instrText>
        </w:r>
        <w:r>
          <w:rPr>
            <w:noProof/>
            <w:webHidden/>
          </w:rPr>
        </w:r>
        <w:r>
          <w:rPr>
            <w:noProof/>
            <w:webHidden/>
          </w:rPr>
          <w:fldChar w:fldCharType="separate"/>
        </w:r>
        <w:r>
          <w:rPr>
            <w:noProof/>
            <w:webHidden/>
          </w:rPr>
          <w:t>5</w:t>
        </w:r>
        <w:r>
          <w:rPr>
            <w:noProof/>
            <w:webHidden/>
          </w:rPr>
          <w:fldChar w:fldCharType="end"/>
        </w:r>
      </w:hyperlink>
    </w:p>
    <w:p w:rsidR="00B71F0A" w:rsidRDefault="00B71F0A" w14:paraId="424B5039" w14:textId="29C62C29">
      <w:pPr>
        <w:pStyle w:val="Innehll1"/>
        <w:rPr>
          <w:rFonts w:asciiTheme="minorHAnsi" w:hAnsiTheme="minorHAnsi" w:eastAsiaTheme="minorEastAsia" w:cstheme="minorBidi"/>
          <w:noProof/>
          <w:kern w:val="2"/>
          <w:sz w:val="22"/>
          <w:szCs w:val="22"/>
          <w14:ligatures w14:val="standardContextual"/>
        </w:rPr>
      </w:pPr>
      <w:hyperlink w:history="1" w:anchor="_Toc176521998">
        <w:r w:rsidRPr="00F6691B">
          <w:rPr>
            <w:rStyle w:val="Hyperlnk"/>
            <w:rFonts w:eastAsia="MS Gothic"/>
            <w:noProof/>
          </w:rPr>
          <w:t>Dokumentinformation</w:t>
        </w:r>
        <w:r>
          <w:rPr>
            <w:noProof/>
            <w:webHidden/>
          </w:rPr>
          <w:tab/>
        </w:r>
        <w:r>
          <w:rPr>
            <w:noProof/>
            <w:webHidden/>
          </w:rPr>
          <w:fldChar w:fldCharType="begin"/>
        </w:r>
        <w:r>
          <w:rPr>
            <w:noProof/>
            <w:webHidden/>
          </w:rPr>
          <w:instrText xml:space="preserve"> PAGEREF _Toc176521998 \h </w:instrText>
        </w:r>
        <w:r>
          <w:rPr>
            <w:noProof/>
            <w:webHidden/>
          </w:rPr>
        </w:r>
        <w:r>
          <w:rPr>
            <w:noProof/>
            <w:webHidden/>
          </w:rPr>
          <w:fldChar w:fldCharType="separate"/>
        </w:r>
        <w:r>
          <w:rPr>
            <w:noProof/>
            <w:webHidden/>
          </w:rPr>
          <w:t>5</w:t>
        </w:r>
        <w:r>
          <w:rPr>
            <w:noProof/>
            <w:webHidden/>
          </w:rPr>
          <w:fldChar w:fldCharType="end"/>
        </w:r>
      </w:hyperlink>
    </w:p>
    <w:p w:rsidR="00B71F0A" w:rsidRDefault="00B71F0A" w14:paraId="5E517CDD" w14:textId="2FBDBEA7">
      <w:pPr>
        <w:pStyle w:val="Innehll1"/>
        <w:rPr>
          <w:rFonts w:asciiTheme="minorHAnsi" w:hAnsiTheme="minorHAnsi" w:eastAsiaTheme="minorEastAsia" w:cstheme="minorBidi"/>
          <w:noProof/>
          <w:kern w:val="2"/>
          <w:sz w:val="22"/>
          <w:szCs w:val="22"/>
          <w14:ligatures w14:val="standardContextual"/>
        </w:rPr>
      </w:pPr>
      <w:hyperlink w:history="1" w:anchor="_Toc176521999">
        <w:r w:rsidRPr="00F6691B">
          <w:rPr>
            <w:rStyle w:val="Hyperlnk"/>
            <w:rFonts w:eastAsia="MS Gothic"/>
            <w:noProof/>
          </w:rPr>
          <w:t>Referens-/länkförteckning</w:t>
        </w:r>
        <w:r>
          <w:rPr>
            <w:noProof/>
            <w:webHidden/>
          </w:rPr>
          <w:tab/>
        </w:r>
        <w:r>
          <w:rPr>
            <w:noProof/>
            <w:webHidden/>
          </w:rPr>
          <w:fldChar w:fldCharType="begin"/>
        </w:r>
        <w:r>
          <w:rPr>
            <w:noProof/>
            <w:webHidden/>
          </w:rPr>
          <w:instrText xml:space="preserve"> PAGEREF _Toc176521999 \h </w:instrText>
        </w:r>
        <w:r>
          <w:rPr>
            <w:noProof/>
            <w:webHidden/>
          </w:rPr>
        </w:r>
        <w:r>
          <w:rPr>
            <w:noProof/>
            <w:webHidden/>
          </w:rPr>
          <w:fldChar w:fldCharType="separate"/>
        </w:r>
        <w:r>
          <w:rPr>
            <w:noProof/>
            <w:webHidden/>
          </w:rPr>
          <w:t>6</w:t>
        </w:r>
        <w:r>
          <w:rPr>
            <w:noProof/>
            <w:webHidden/>
          </w:rPr>
          <w:fldChar w:fldCharType="end"/>
        </w:r>
      </w:hyperlink>
    </w:p>
    <w:p w:rsidRPr="00107758" w:rsidR="00107758" w:rsidP="00107758" w:rsidRDefault="001206F8" w14:paraId="5FC4F884" w14:textId="7730022C">
      <w:pPr>
        <w:spacing w:after="160" w:line="240" w:lineRule="auto"/>
        <w:ind w:left="2676" w:right="0"/>
        <w:rPr>
          <w:color w:val="0000FF"/>
          <w:szCs w:val="20"/>
          <w:u w:val="single"/>
        </w:rPr>
      </w:pPr>
      <w:r>
        <w:rPr>
          <w:rFonts w:ascii="Arial" w:hAnsi="Arial"/>
          <w:noProof/>
          <w:color w:val="0000FF"/>
          <w:sz w:val="22"/>
          <w:szCs w:val="32"/>
          <w:u w:val="single"/>
        </w:rPr>
        <w:fldChar w:fldCharType="end"/>
      </w:r>
    </w:p>
    <w:p w:rsidRPr="00107758" w:rsidR="00107758" w:rsidP="00107758" w:rsidRDefault="00107758" w14:paraId="227ED7B1" w14:textId="77777777">
      <w:pPr>
        <w:spacing w:after="160" w:line="240" w:lineRule="auto"/>
        <w:ind w:left="2676" w:right="0"/>
        <w:rPr>
          <w:szCs w:val="20"/>
        </w:rPr>
      </w:pPr>
    </w:p>
    <w:p w:rsidRPr="00107758" w:rsidR="00107758" w:rsidP="00105553" w:rsidRDefault="00107758" w14:paraId="77255ED0" w14:textId="77777777">
      <w:pPr>
        <w:pStyle w:val="Rubrik2"/>
      </w:pPr>
      <w:bookmarkStart w:name="_Toc462130219" w:id="19"/>
      <w:bookmarkStart w:name="_Toc256000001" w:id="20"/>
      <w:bookmarkStart w:name="_Toc256000010" w:id="21"/>
      <w:bookmarkStart w:name="_Toc483313181" w:id="22"/>
      <w:bookmarkStart w:name="_Toc256000013" w:id="23"/>
      <w:bookmarkStart w:name="_Toc256000027" w:id="24"/>
      <w:bookmarkStart w:name="_Toc256000037" w:id="25"/>
      <w:bookmarkStart w:name="_Toc25308878" w:id="26"/>
      <w:bookmarkStart w:name="_Toc256000047" w:id="27"/>
      <w:bookmarkStart w:name="_Toc256000060" w:id="28"/>
      <w:bookmarkStart w:name="_Toc256000073" w:id="29"/>
      <w:bookmarkStart w:name="_Toc256000086" w:id="30"/>
      <w:bookmarkStart w:name="_Toc97020255" w:id="31"/>
      <w:bookmarkStart w:name="_Toc256000099" w:id="32"/>
      <w:bookmarkStart w:name="_Toc176521989" w:id="33"/>
      <w:r w:rsidRPr="00107758">
        <w:t>Förutsättningar</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Pr="00107758" w:rsidR="00107758" w:rsidP="00105553" w:rsidRDefault="00107758" w14:paraId="6FB356A2" w14:textId="0B87A1AD">
      <w:r w:rsidRPr="00107758">
        <w:t>I Sverige definieras människa som död när samtliga funktioner totalt och oåterkalleligt har fallit bort i hjärnans alla delar, det vill säga total hjärn</w:t>
      </w:r>
      <w:r w:rsidRPr="00107758">
        <w:softHyphen/>
        <w:t>infarkt (</w:t>
      </w:r>
      <w:hyperlink w:history="1" r:id="rId17">
        <w:r w:rsidRPr="00E236A6">
          <w:rPr>
            <w:rStyle w:val="Hyperlnk"/>
          </w:rPr>
          <w:t>SOSFS 2005:10</w:t>
        </w:r>
      </w:hyperlink>
      <w:r w:rsidRPr="00107758">
        <w:t xml:space="preserve"> [1], senast ändrad genom </w:t>
      </w:r>
      <w:hyperlink w:history="1" r:id="rId18">
        <w:r w:rsidRPr="00A53C55" w:rsidR="00461B37">
          <w:rPr>
            <w:rStyle w:val="Hyperlnk"/>
          </w:rPr>
          <w:t>HSLF-FS 2022:34</w:t>
        </w:r>
      </w:hyperlink>
      <w:r w:rsidRPr="00107758">
        <w:t>). Döden kan fastställas antingen med direkta eller indirekta metoder.</w:t>
      </w:r>
    </w:p>
    <w:p w:rsidRPr="00107758" w:rsidR="00107758" w:rsidP="00105553" w:rsidRDefault="00107758" w14:paraId="4E0F7578" w14:textId="77777777">
      <w:r w:rsidRPr="00107758">
        <w:t xml:space="preserve">Vid misstanke om total hjärninfarkt ska död fastställas genom </w:t>
      </w:r>
      <w:r w:rsidRPr="00107758">
        <w:rPr>
          <w:b/>
        </w:rPr>
        <w:t>direkta</w:t>
      </w:r>
      <w:r w:rsidRPr="00107758">
        <w:t xml:space="preserve"> metoder. I alla andra fall tillämpas </w:t>
      </w:r>
      <w:r w:rsidRPr="00107758">
        <w:rPr>
          <w:b/>
        </w:rPr>
        <w:t>indirekta</w:t>
      </w:r>
      <w:r w:rsidRPr="00107758">
        <w:t xml:space="preserve"> metoder, vars förfarande inte inkluderas i denna riktlinje.</w:t>
      </w:r>
    </w:p>
    <w:p w:rsidRPr="00107758" w:rsidR="00107758" w:rsidP="00105553" w:rsidRDefault="00107758" w14:paraId="421A56BC" w14:textId="3AE8DD1A">
      <w:r w:rsidRPr="00107758">
        <w:t xml:space="preserve">Läkare som fastställer död enligt nedanstående direkta tecken ska vara, dels </w:t>
      </w:r>
      <w:r w:rsidRPr="00107758">
        <w:rPr>
          <w:b/>
        </w:rPr>
        <w:t>specialistkompetent</w:t>
      </w:r>
      <w:r w:rsidRPr="00107758">
        <w:t xml:space="preserve">, dels </w:t>
      </w:r>
      <w:r w:rsidRPr="00107758">
        <w:rPr>
          <w:b/>
        </w:rPr>
        <w:t xml:space="preserve">väl förtrogen med klinisk neurologisk diagnostik </w:t>
      </w:r>
      <w:r w:rsidRPr="00107758">
        <w:t>med avseende på läkemedelseffekter och intensivvårdsåtgärder.</w:t>
      </w:r>
      <w:r w:rsidR="00275FCE">
        <w:t xml:space="preserve"> Uppgiften att </w:t>
      </w:r>
      <w:r w:rsidR="001D4A6E">
        <w:t>fastställa människas död får inte delegeras eller på annat sätt överlåtas.</w:t>
      </w:r>
    </w:p>
    <w:p w:rsidRPr="00107758" w:rsidR="00107758" w:rsidP="00105553" w:rsidRDefault="00107758" w14:paraId="077E317C" w14:textId="77777777">
      <w:pPr>
        <w:pStyle w:val="Rubrik2"/>
      </w:pPr>
      <w:bookmarkStart w:name="_Toc462130220" w:id="34"/>
      <w:bookmarkStart w:name="_Toc256000002" w:id="35"/>
      <w:bookmarkStart w:name="_Toc256000011" w:id="36"/>
      <w:bookmarkStart w:name="_Toc483313182" w:id="37"/>
      <w:bookmarkStart w:name="_Toc256000015" w:id="38"/>
      <w:bookmarkStart w:name="_Toc256000028" w:id="39"/>
      <w:bookmarkStart w:name="_Toc256000038" w:id="40"/>
      <w:bookmarkStart w:name="_Toc25308879" w:id="41"/>
      <w:bookmarkStart w:name="_Toc256000048" w:id="42"/>
      <w:bookmarkStart w:name="_Toc256000061" w:id="43"/>
      <w:bookmarkStart w:name="_Toc256000074" w:id="44"/>
      <w:bookmarkStart w:name="_Toc256000087" w:id="45"/>
      <w:bookmarkStart w:name="_Toc97020256" w:id="46"/>
      <w:bookmarkStart w:name="_Toc256000100" w:id="47"/>
      <w:bookmarkStart w:name="_Toc176521990" w:id="48"/>
      <w:r w:rsidRPr="00107758">
        <w:t>Genomförande</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rsidRPr="00107758" w:rsidR="00107758" w:rsidP="00105553" w:rsidRDefault="00107758" w14:paraId="0F3D0498" w14:textId="77777777">
      <w:pPr>
        <w:pStyle w:val="Rubrik3"/>
        <w:spacing w:before="120"/>
      </w:pPr>
      <w:bookmarkStart w:name="_Toc462130221" w:id="49"/>
      <w:bookmarkStart w:name="_Toc256000003" w:id="50"/>
      <w:bookmarkStart w:name="_Toc256000012" w:id="51"/>
      <w:bookmarkStart w:name="_Toc483313183" w:id="52"/>
      <w:bookmarkStart w:name="_Toc256000019" w:id="53"/>
      <w:bookmarkStart w:name="_Toc256000029" w:id="54"/>
      <w:bookmarkStart w:name="_Toc256000039" w:id="55"/>
      <w:bookmarkStart w:name="_Toc25308880" w:id="56"/>
      <w:bookmarkStart w:name="_Toc256000049" w:id="57"/>
      <w:bookmarkStart w:name="_Toc256000062" w:id="58"/>
      <w:bookmarkStart w:name="_Toc256000075" w:id="59"/>
      <w:bookmarkStart w:name="_Toc256000088" w:id="60"/>
      <w:bookmarkStart w:name="_Toc97020257" w:id="61"/>
      <w:bookmarkStart w:name="_Toc256000101" w:id="62"/>
      <w:bookmarkStart w:name="_Toc176521991" w:id="63"/>
      <w:r w:rsidRPr="00107758">
        <w:t>Baskriterier</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rsidRPr="00107758" w:rsidR="00107758" w:rsidP="00443D52" w:rsidRDefault="00107758" w14:paraId="32E5E495" w14:textId="77777777">
      <w:pPr>
        <w:pStyle w:val="Punktlistanumrerad"/>
      </w:pPr>
      <w:r w:rsidRPr="00107758">
        <w:t xml:space="preserve">Intoxikation måste vara utesluten. Framför allt barbiturater, men även andra </w:t>
      </w:r>
      <w:proofErr w:type="spellStart"/>
      <w:r w:rsidRPr="00107758">
        <w:t>hypnotika</w:t>
      </w:r>
      <w:proofErr w:type="spellEnd"/>
      <w:r w:rsidRPr="00107758">
        <w:t xml:space="preserve"> och sedativa kan ge såväl reaktionslöshet som </w:t>
      </w:r>
      <w:proofErr w:type="spellStart"/>
      <w:r w:rsidRPr="00107758">
        <w:t>isoelektriskt</w:t>
      </w:r>
      <w:proofErr w:type="spellEnd"/>
      <w:r w:rsidRPr="00107758">
        <w:t xml:space="preserve"> EEG.</w:t>
      </w:r>
    </w:p>
    <w:p w:rsidRPr="00107758" w:rsidR="00107758" w:rsidP="00443D52" w:rsidRDefault="00107758" w14:paraId="387EE5CC" w14:textId="5C8B6E20">
      <w:pPr>
        <w:pStyle w:val="Punktlistanumrerad"/>
      </w:pPr>
      <w:r w:rsidRPr="00107758">
        <w:t xml:space="preserve">Hypotermi med kroppstemperatur under 33°C måste vara utesluten, se riktlinje </w:t>
      </w:r>
      <w:hyperlink w:history="1" r:id="rId19">
        <w:r w:rsidRPr="003F5C67">
          <w:rPr>
            <w:rStyle w:val="Hyperlnk"/>
          </w:rPr>
          <w:t>Nedkylning (hypotermi) - handläggning vid SÄS</w:t>
        </w:r>
      </w:hyperlink>
      <w:r w:rsidRPr="00107758">
        <w:t xml:space="preserve"> [2]. Reaktionslöshet på grund av hypotermi kan ses vid omkring 25°C och </w:t>
      </w:r>
      <w:proofErr w:type="spellStart"/>
      <w:r w:rsidRPr="00107758">
        <w:t>isoelektriskt</w:t>
      </w:r>
      <w:proofErr w:type="spellEnd"/>
      <w:r w:rsidRPr="00107758">
        <w:t xml:space="preserve"> EEG vid </w:t>
      </w:r>
      <w:proofErr w:type="gramStart"/>
      <w:r w:rsidRPr="00107758">
        <w:t>16-18</w:t>
      </w:r>
      <w:proofErr w:type="gramEnd"/>
      <w:r w:rsidRPr="00107758">
        <w:t xml:space="preserve">°C. Hypotermi är observandum även vid bestämmande av död enligt </w:t>
      </w:r>
      <w:r w:rsidRPr="00107758">
        <w:rPr>
          <w:b/>
        </w:rPr>
        <w:t>indirekta</w:t>
      </w:r>
      <w:r w:rsidRPr="00107758">
        <w:t xml:space="preserve"> kriterier.</w:t>
      </w:r>
    </w:p>
    <w:p w:rsidRPr="00107758" w:rsidR="00107758" w:rsidP="00443D52" w:rsidRDefault="00107758" w14:paraId="77428964" w14:textId="7B69EED9">
      <w:pPr>
        <w:pStyle w:val="Punktlistanumrerad"/>
      </w:pPr>
      <w:r w:rsidRPr="00107758">
        <w:t>Underliggande grundsjukdom eller mekanism ska vara känd och måste vara av sådan natur att den kan förmodas ge en total hjärninfarkt.</w:t>
      </w:r>
      <w:r w:rsidR="00B31915">
        <w:t xml:space="preserve"> En </w:t>
      </w:r>
      <w:r w:rsidR="001527D8">
        <w:t>utifrån bakomliggande orsak lämplig observationstid ska ha förflutit.</w:t>
      </w:r>
    </w:p>
    <w:p w:rsidRPr="00107758" w:rsidR="00107758" w:rsidP="00C27518" w:rsidRDefault="00107758" w14:paraId="4E9DA9B4" w14:textId="456EC696">
      <w:r w:rsidRPr="00107758">
        <w:t xml:space="preserve">Samtliga ovanstående baskriterier </w:t>
      </w:r>
      <w:r w:rsidRPr="00107758">
        <w:rPr>
          <w:b/>
        </w:rPr>
        <w:t>måste</w:t>
      </w:r>
      <w:r w:rsidRPr="00107758">
        <w:t xml:space="preserve"> utan tveksamhet vara uppfyllda, annars måste den obligatoriska neurologiska undersökningen </w:t>
      </w:r>
      <w:r w:rsidRPr="00107758">
        <w:rPr>
          <w:b/>
        </w:rPr>
        <w:t>kompletteras</w:t>
      </w:r>
      <w:r w:rsidRPr="00107758">
        <w:t xml:space="preserve"> med </w:t>
      </w:r>
      <w:hyperlink w:history="1" w:anchor="_Aortokraniell_arteriografi">
        <w:proofErr w:type="spellStart"/>
        <w:r w:rsidRPr="007B0B38">
          <w:rPr>
            <w:rStyle w:val="Hyperlnk"/>
          </w:rPr>
          <w:t>aortokraniell</w:t>
        </w:r>
        <w:proofErr w:type="spellEnd"/>
        <w:r w:rsidRPr="007B0B38">
          <w:rPr>
            <w:rStyle w:val="Hyperlnk"/>
          </w:rPr>
          <w:t xml:space="preserve"> angiografi</w:t>
        </w:r>
      </w:hyperlink>
      <w:r w:rsidRPr="00107758">
        <w:t>, se nedan.</w:t>
      </w:r>
    </w:p>
    <w:p w:rsidRPr="00107758" w:rsidR="00107758" w:rsidP="00C27518" w:rsidRDefault="00107758" w14:paraId="11843948" w14:textId="77777777">
      <w:pPr>
        <w:pStyle w:val="Rubrik3"/>
      </w:pPr>
      <w:bookmarkStart w:name="_Toc462130222" w:id="64"/>
      <w:bookmarkStart w:name="_Toc256000005" w:id="65"/>
      <w:bookmarkStart w:name="_Toc256000014" w:id="66"/>
      <w:bookmarkStart w:name="_Toc483313184" w:id="67"/>
      <w:bookmarkStart w:name="_Toc256000020" w:id="68"/>
      <w:bookmarkStart w:name="_Toc256000030" w:id="69"/>
      <w:bookmarkStart w:name="_Toc256000040" w:id="70"/>
      <w:bookmarkStart w:name="_Toc25308881" w:id="71"/>
      <w:bookmarkStart w:name="_Toc256000050" w:id="72"/>
      <w:bookmarkStart w:name="_Toc256000063" w:id="73"/>
      <w:bookmarkStart w:name="_Toc256000076" w:id="74"/>
      <w:bookmarkStart w:name="_Toc256000089" w:id="75"/>
      <w:bookmarkStart w:name="_Toc97020258" w:id="76"/>
      <w:bookmarkStart w:name="_Toc256000102" w:id="77"/>
      <w:bookmarkStart w:name="_Toc176521992" w:id="78"/>
      <w:r w:rsidRPr="00107758">
        <w:t>Klinisk undersökning</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Pr="00107758" w:rsidR="00107758" w:rsidP="00C27518" w:rsidRDefault="00107758" w14:paraId="18963F4C" w14:textId="0D84EBDF">
      <w:pPr>
        <w:rPr>
          <w:szCs w:val="20"/>
        </w:rPr>
      </w:pPr>
      <w:r w:rsidRPr="00107758">
        <w:rPr>
          <w:szCs w:val="20"/>
        </w:rPr>
        <w:t xml:space="preserve">Utförs strikt enligt </w:t>
      </w:r>
      <w:proofErr w:type="gramStart"/>
      <w:r w:rsidRPr="00107758">
        <w:rPr>
          <w:szCs w:val="20"/>
        </w:rPr>
        <w:t>socialstyrelsens</w:t>
      </w:r>
      <w:proofErr w:type="gramEnd"/>
      <w:r w:rsidRPr="00107758">
        <w:rPr>
          <w:szCs w:val="20"/>
        </w:rPr>
        <w:t xml:space="preserve"> protokoll </w:t>
      </w:r>
      <w:hyperlink w:history="1" r:id="rId20">
        <w:proofErr w:type="spellStart"/>
        <w:r w:rsidRPr="00464176">
          <w:rPr>
            <w:rStyle w:val="Hyperlnk"/>
          </w:rPr>
          <w:t>SoSB</w:t>
        </w:r>
        <w:proofErr w:type="spellEnd"/>
        <w:r w:rsidRPr="00464176">
          <w:rPr>
            <w:rStyle w:val="Hyperlnk"/>
          </w:rPr>
          <w:t xml:space="preserve"> 7</w:t>
        </w:r>
        <w:r w:rsidRPr="00464176">
          <w:rPr>
            <w:rStyle w:val="Hyperlnk"/>
          </w:rPr>
          <w:t>6</w:t>
        </w:r>
        <w:r w:rsidRPr="00464176">
          <w:rPr>
            <w:rStyle w:val="Hyperlnk"/>
          </w:rPr>
          <w:t>000</w:t>
        </w:r>
      </w:hyperlink>
      <w:r w:rsidRPr="00107758">
        <w:rPr>
          <w:szCs w:val="20"/>
        </w:rPr>
        <w:t xml:space="preserve"> vid </w:t>
      </w:r>
      <w:r w:rsidRPr="00107758">
        <w:rPr>
          <w:b/>
          <w:szCs w:val="20"/>
        </w:rPr>
        <w:t>två tillfällen</w:t>
      </w:r>
      <w:r w:rsidRPr="00107758">
        <w:rPr>
          <w:szCs w:val="20"/>
        </w:rPr>
        <w:t xml:space="preserve"> med </w:t>
      </w:r>
      <w:r w:rsidRPr="00107758">
        <w:rPr>
          <w:b/>
          <w:szCs w:val="20"/>
        </w:rPr>
        <w:t>minst 2 timmars mellanrum</w:t>
      </w:r>
      <w:r w:rsidRPr="00107758">
        <w:rPr>
          <w:szCs w:val="20"/>
        </w:rPr>
        <w:t xml:space="preserve"> [3]. Samma specialistläkare kan utföra båda undersökningarna. Samtliga </w:t>
      </w:r>
      <w:proofErr w:type="gramStart"/>
      <w:r w:rsidRPr="00107758">
        <w:rPr>
          <w:szCs w:val="20"/>
        </w:rPr>
        <w:t>nedanstående parametrar</w:t>
      </w:r>
      <w:proofErr w:type="gramEnd"/>
      <w:r w:rsidRPr="00107758">
        <w:rPr>
          <w:szCs w:val="20"/>
        </w:rPr>
        <w:t xml:space="preserve"> </w:t>
      </w:r>
      <w:r w:rsidR="00464176">
        <w:rPr>
          <w:szCs w:val="20"/>
        </w:rPr>
        <w:br/>
      </w:r>
      <w:r w:rsidRPr="00107758">
        <w:rPr>
          <w:szCs w:val="20"/>
        </w:rPr>
        <w:t>(1-</w:t>
      </w:r>
      <w:r w:rsidR="00464176">
        <w:rPr>
          <w:szCs w:val="20"/>
        </w:rPr>
        <w:t>7</w:t>
      </w:r>
      <w:r w:rsidRPr="00107758">
        <w:rPr>
          <w:szCs w:val="20"/>
        </w:rPr>
        <w:t xml:space="preserve">) måste kontrolleras och vara uppfyllda vid </w:t>
      </w:r>
      <w:r w:rsidRPr="00107758">
        <w:rPr>
          <w:b/>
          <w:szCs w:val="20"/>
        </w:rPr>
        <w:t>båda</w:t>
      </w:r>
      <w:r w:rsidRPr="00107758">
        <w:rPr>
          <w:szCs w:val="20"/>
        </w:rPr>
        <w:t xml:space="preserve"> undersökningstillfällena.</w:t>
      </w:r>
    </w:p>
    <w:p w:rsidRPr="00C45511" w:rsidR="00107758" w:rsidP="00443D52" w:rsidRDefault="00107758" w14:paraId="57070CAB" w14:textId="77777777">
      <w:pPr>
        <w:pStyle w:val="Punktlistanumrerad"/>
        <w:numPr>
          <w:ilvl w:val="0"/>
          <w:numId w:val="14"/>
        </w:numPr>
      </w:pPr>
      <w:r w:rsidRPr="00C45511">
        <w:t xml:space="preserve">Medvetslöshet utan reaktioner på tilltal, beröring eller smärta inom </w:t>
      </w:r>
      <w:proofErr w:type="spellStart"/>
      <w:r w:rsidRPr="00C45511">
        <w:t>kranialnervsinnerverat</w:t>
      </w:r>
      <w:proofErr w:type="spellEnd"/>
      <w:r w:rsidRPr="00C45511">
        <w:t xml:space="preserve"> område, spinala reflexer får dock finnas.</w:t>
      </w:r>
    </w:p>
    <w:p w:rsidRPr="00C45511" w:rsidR="00107758" w:rsidP="00443D52" w:rsidRDefault="00107758" w14:paraId="447DCF97" w14:textId="77777777">
      <w:pPr>
        <w:pStyle w:val="Punktlistanumrerad"/>
        <w:numPr>
          <w:ilvl w:val="0"/>
          <w:numId w:val="14"/>
        </w:numPr>
      </w:pPr>
      <w:r w:rsidRPr="00C45511">
        <w:t>Avsaknad av spontana ögonrörelser eller rörelser i käkar, ansikte, tunga, svalg (kranialnervsinnerverad muskulatur).</w:t>
      </w:r>
    </w:p>
    <w:p w:rsidRPr="00C45511" w:rsidR="00107758" w:rsidP="00443D52" w:rsidRDefault="00107758" w14:paraId="2991BB09" w14:textId="77777777">
      <w:pPr>
        <w:pStyle w:val="Punktlistanumrerad"/>
        <w:numPr>
          <w:ilvl w:val="0"/>
          <w:numId w:val="14"/>
        </w:numPr>
      </w:pPr>
      <w:r w:rsidRPr="00C45511">
        <w:t>Ljusstela pupiller.</w:t>
      </w:r>
    </w:p>
    <w:p w:rsidRPr="00C45511" w:rsidR="00107758" w:rsidP="00443D52" w:rsidRDefault="00107758" w14:paraId="56C10051" w14:textId="77777777">
      <w:pPr>
        <w:pStyle w:val="Punktlistanumrerad"/>
        <w:numPr>
          <w:ilvl w:val="0"/>
          <w:numId w:val="14"/>
        </w:numPr>
      </w:pPr>
      <w:r w:rsidRPr="00C45511">
        <w:t xml:space="preserve">Bortfall av </w:t>
      </w:r>
      <w:proofErr w:type="spellStart"/>
      <w:r w:rsidRPr="00C45511">
        <w:t>corneal</w:t>
      </w:r>
      <w:proofErr w:type="spellEnd"/>
      <w:r w:rsidRPr="00C45511">
        <w:t xml:space="preserve">-, blink- och svalgreflexer samt </w:t>
      </w:r>
      <w:proofErr w:type="spellStart"/>
      <w:r w:rsidRPr="00C45511">
        <w:t>oculocephala</w:t>
      </w:r>
      <w:proofErr w:type="spellEnd"/>
      <w:r w:rsidRPr="00C45511">
        <w:t xml:space="preserve"> reflexer (</w:t>
      </w:r>
      <w:proofErr w:type="spellStart"/>
      <w:r w:rsidRPr="00C45511">
        <w:t>doll’s</w:t>
      </w:r>
      <w:proofErr w:type="spellEnd"/>
      <w:r w:rsidRPr="00C45511">
        <w:t xml:space="preserve"> </w:t>
      </w:r>
      <w:proofErr w:type="spellStart"/>
      <w:r w:rsidRPr="00C45511">
        <w:t>eye</w:t>
      </w:r>
      <w:proofErr w:type="spellEnd"/>
      <w:r w:rsidRPr="00C45511">
        <w:t xml:space="preserve"> </w:t>
      </w:r>
      <w:proofErr w:type="spellStart"/>
      <w:r w:rsidRPr="00C45511">
        <w:t>response</w:t>
      </w:r>
      <w:proofErr w:type="spellEnd"/>
      <w:r w:rsidRPr="00C45511">
        <w:t>).</w:t>
      </w:r>
    </w:p>
    <w:p w:rsidRPr="00C45511" w:rsidR="00107758" w:rsidP="00443D52" w:rsidRDefault="00107758" w14:paraId="4535F82B" w14:textId="77777777">
      <w:pPr>
        <w:pStyle w:val="Punktlistanumrerad"/>
        <w:numPr>
          <w:ilvl w:val="0"/>
          <w:numId w:val="14"/>
        </w:numPr>
      </w:pPr>
      <w:r w:rsidRPr="00C45511">
        <w:t xml:space="preserve">Ingen påverkan på hjärtrytm vid tryck på ögonbulb eller vid </w:t>
      </w:r>
      <w:proofErr w:type="spellStart"/>
      <w:r w:rsidRPr="00C45511">
        <w:t>karotis</w:t>
      </w:r>
      <w:proofErr w:type="spellEnd"/>
      <w:r w:rsidRPr="00C45511">
        <w:t>-massage.</w:t>
      </w:r>
    </w:p>
    <w:p w:rsidRPr="00C45511" w:rsidR="00107758" w:rsidP="00443D52" w:rsidRDefault="00107758" w14:paraId="427E742B" w14:textId="77777777">
      <w:pPr>
        <w:pStyle w:val="Punktlistanumrerad"/>
        <w:numPr>
          <w:ilvl w:val="0"/>
          <w:numId w:val="14"/>
        </w:numPr>
      </w:pPr>
      <w:r w:rsidRPr="00C45511">
        <w:t>Ingen spontanandning.</w:t>
      </w:r>
    </w:p>
    <w:p w:rsidRPr="00107758" w:rsidR="00107758" w:rsidP="00B149DC" w:rsidRDefault="00107758" w14:paraId="083B7AB4" w14:textId="77777777">
      <w:pPr>
        <w:spacing w:before="240" w:after="60"/>
      </w:pPr>
      <w:r w:rsidRPr="00107758">
        <w:t>När ovanstående 6 kriterier är uppfyllda verifieras dessutom:</w:t>
      </w:r>
    </w:p>
    <w:p w:rsidRPr="00107758" w:rsidR="00107758" w:rsidP="00443D52" w:rsidRDefault="00107758" w14:paraId="6CDF0023" w14:textId="77777777">
      <w:pPr>
        <w:pStyle w:val="Punktlistanumrerad"/>
      </w:pPr>
      <w:r w:rsidRPr="00107758">
        <w:t>Apnétest utan återkomst av andning, se nedan.</w:t>
      </w:r>
    </w:p>
    <w:p w:rsidRPr="00107758" w:rsidR="00107758" w:rsidP="00B149DC" w:rsidRDefault="00107758" w14:paraId="42153A1F" w14:textId="77777777">
      <w:pPr>
        <w:pStyle w:val="Rubrik3"/>
      </w:pPr>
      <w:bookmarkStart w:name="_Toc25308882" w:id="79"/>
      <w:bookmarkStart w:name="_Toc256000051" w:id="80"/>
      <w:bookmarkStart w:name="_Toc256000064" w:id="81"/>
      <w:bookmarkStart w:name="_Toc256000077" w:id="82"/>
      <w:bookmarkStart w:name="_Toc256000090" w:id="83"/>
      <w:bookmarkStart w:name="_Toc97020259" w:id="84"/>
      <w:bookmarkStart w:name="_Toc256000103" w:id="85"/>
      <w:bookmarkStart w:name="_Toc176521993" w:id="86"/>
      <w:r w:rsidRPr="00107758">
        <w:t>Apnétest</w:t>
      </w:r>
      <w:bookmarkEnd w:id="79"/>
      <w:bookmarkEnd w:id="80"/>
      <w:bookmarkEnd w:id="81"/>
      <w:bookmarkEnd w:id="82"/>
      <w:bookmarkEnd w:id="83"/>
      <w:bookmarkEnd w:id="84"/>
      <w:bookmarkEnd w:id="85"/>
      <w:bookmarkEnd w:id="86"/>
    </w:p>
    <w:p w:rsidRPr="00107758" w:rsidR="00107758" w:rsidP="00B149DC" w:rsidRDefault="00107758" w14:paraId="43639765" w14:textId="77777777">
      <w:r w:rsidRPr="00107758">
        <w:t>Testproceduren är fastställd av Socialstyrelsen enligt följande:</w:t>
      </w:r>
    </w:p>
    <w:p w:rsidRPr="00107758" w:rsidR="00107758" w:rsidP="00443D52" w:rsidRDefault="00107758" w14:paraId="5EB3D941" w14:textId="77777777">
      <w:pPr>
        <w:pStyle w:val="Punktlistanumrerad"/>
        <w:numPr>
          <w:ilvl w:val="0"/>
          <w:numId w:val="12"/>
        </w:numPr>
      </w:pPr>
      <w:r w:rsidRPr="00107758">
        <w:t>Ventilationen justeras så att PaCO</w:t>
      </w:r>
      <w:r w:rsidRPr="00443D52">
        <w:rPr>
          <w:vertAlign w:val="subscript"/>
        </w:rPr>
        <w:t>2</w:t>
      </w:r>
      <w:r w:rsidRPr="00107758">
        <w:t xml:space="preserve"> ligger nära 5,3 </w:t>
      </w:r>
      <w:proofErr w:type="spellStart"/>
      <w:r w:rsidRPr="00107758">
        <w:t>kPa</w:t>
      </w:r>
      <w:proofErr w:type="spellEnd"/>
      <w:r w:rsidRPr="00107758">
        <w:t>.</w:t>
      </w:r>
    </w:p>
    <w:p w:rsidRPr="00107758" w:rsidR="00107758" w:rsidP="00443D52" w:rsidRDefault="00107758" w14:paraId="34A26B1B" w14:textId="77777777">
      <w:pPr>
        <w:pStyle w:val="Punktlistanumrerad"/>
        <w:numPr>
          <w:ilvl w:val="0"/>
          <w:numId w:val="12"/>
        </w:numPr>
      </w:pPr>
      <w:r w:rsidRPr="00107758">
        <w:t xml:space="preserve">Ventilera med 100 % </w:t>
      </w:r>
      <w:proofErr w:type="gramStart"/>
      <w:r w:rsidRPr="00107758">
        <w:t>medicinsk oxygen</w:t>
      </w:r>
      <w:proofErr w:type="gramEnd"/>
      <w:r w:rsidRPr="00107758">
        <w:t xml:space="preserve"> under minst 5 min.</w:t>
      </w:r>
    </w:p>
    <w:p w:rsidRPr="00107758" w:rsidR="00107758" w:rsidP="00443D52" w:rsidRDefault="00107758" w14:paraId="55F3B224" w14:textId="77777777">
      <w:pPr>
        <w:pStyle w:val="Punktlistanumrerad"/>
        <w:numPr>
          <w:ilvl w:val="0"/>
          <w:numId w:val="12"/>
        </w:numPr>
      </w:pPr>
      <w:r w:rsidRPr="00107758">
        <w:t>Stäng av ventilator, fastställ omedelbart PaCO</w:t>
      </w:r>
      <w:r w:rsidRPr="00443D52">
        <w:rPr>
          <w:vertAlign w:val="subscript"/>
        </w:rPr>
        <w:t>2</w:t>
      </w:r>
      <w:r w:rsidRPr="00107758">
        <w:t>-värdet genom blodgasanalys och notera exakt tid.</w:t>
      </w:r>
    </w:p>
    <w:p w:rsidRPr="00107758" w:rsidR="00107758" w:rsidP="00443D52" w:rsidRDefault="00107758" w14:paraId="0105E5ED" w14:textId="77777777">
      <w:pPr>
        <w:pStyle w:val="Punktlistanumrerad"/>
        <w:numPr>
          <w:ilvl w:val="0"/>
          <w:numId w:val="12"/>
        </w:numPr>
      </w:pPr>
      <w:r w:rsidRPr="00107758">
        <w:t>Observera patienten under minst 10 minuter, i synnerhet avseende andningsrörelser. Fastställ sedan PaCO</w:t>
      </w:r>
      <w:r w:rsidRPr="00443D52">
        <w:rPr>
          <w:vertAlign w:val="subscript"/>
        </w:rPr>
        <w:t>2</w:t>
      </w:r>
      <w:r w:rsidRPr="00107758">
        <w:t>-värdet genom blodgasanalys och återstarta ventilation. Apnétestet bedöms positivt endast om</w:t>
      </w:r>
    </w:p>
    <w:p w:rsidRPr="00107758" w:rsidR="00107758" w:rsidP="00443D52" w:rsidRDefault="00107758" w14:paraId="5A525637" w14:textId="77777777">
      <w:pPr>
        <w:numPr>
          <w:ilvl w:val="0"/>
          <w:numId w:val="1"/>
        </w:numPr>
        <w:tabs>
          <w:tab w:val="left" w:pos="3033"/>
        </w:tabs>
        <w:suppressAutoHyphens/>
        <w:overflowPunct w:val="0"/>
        <w:autoSpaceDE w:val="0"/>
        <w:autoSpaceDN w:val="0"/>
        <w:adjustRightInd w:val="0"/>
        <w:spacing w:before="120"/>
        <w:ind w:left="1706" w:right="0" w:hanging="357"/>
        <w:textAlignment w:val="baseline"/>
        <w:rPr>
          <w:szCs w:val="20"/>
        </w:rPr>
      </w:pPr>
      <w:r w:rsidRPr="00107758">
        <w:rPr>
          <w:szCs w:val="20"/>
        </w:rPr>
        <w:t xml:space="preserve">Ingen spontanandning förekommit under 10 minuter, </w:t>
      </w:r>
      <w:r w:rsidRPr="00107758">
        <w:rPr>
          <w:b/>
          <w:szCs w:val="20"/>
        </w:rPr>
        <w:t>och</w:t>
      </w:r>
    </w:p>
    <w:p w:rsidRPr="00107758" w:rsidR="00107758" w:rsidP="00443D52" w:rsidRDefault="00107758" w14:paraId="23C260C3" w14:textId="77777777">
      <w:pPr>
        <w:numPr>
          <w:ilvl w:val="0"/>
          <w:numId w:val="1"/>
        </w:numPr>
        <w:tabs>
          <w:tab w:val="left" w:pos="3033"/>
        </w:tabs>
        <w:suppressAutoHyphens/>
        <w:overflowPunct w:val="0"/>
        <w:autoSpaceDE w:val="0"/>
        <w:autoSpaceDN w:val="0"/>
        <w:adjustRightInd w:val="0"/>
        <w:spacing w:before="120"/>
        <w:ind w:left="1706" w:right="0" w:hanging="357"/>
        <w:textAlignment w:val="baseline"/>
        <w:rPr>
          <w:szCs w:val="20"/>
        </w:rPr>
      </w:pPr>
      <w:r w:rsidRPr="00107758">
        <w:rPr>
          <w:szCs w:val="20"/>
        </w:rPr>
        <w:t>PaCO</w:t>
      </w:r>
      <w:r w:rsidRPr="00107758">
        <w:rPr>
          <w:szCs w:val="20"/>
          <w:vertAlign w:val="subscript"/>
        </w:rPr>
        <w:t>2</w:t>
      </w:r>
      <w:r w:rsidRPr="00107758">
        <w:rPr>
          <w:szCs w:val="20"/>
        </w:rPr>
        <w:t>-värdet under testet stigit minst 2,7 </w:t>
      </w:r>
      <w:proofErr w:type="spellStart"/>
      <w:r w:rsidRPr="00107758">
        <w:rPr>
          <w:szCs w:val="20"/>
        </w:rPr>
        <w:t>kPa</w:t>
      </w:r>
      <w:proofErr w:type="spellEnd"/>
      <w:r w:rsidRPr="00107758">
        <w:rPr>
          <w:szCs w:val="20"/>
        </w:rPr>
        <w:t>.</w:t>
      </w:r>
    </w:p>
    <w:p w:rsidRPr="00107758" w:rsidR="00107758" w:rsidP="00443D52" w:rsidRDefault="00107758" w14:paraId="7306E38A" w14:textId="77777777">
      <w:r w:rsidRPr="00107758">
        <w:t>Om utgångsvärdet ligger långt från 5,3 </w:t>
      </w:r>
      <w:proofErr w:type="spellStart"/>
      <w:r w:rsidRPr="00107758">
        <w:t>kPa</w:t>
      </w:r>
      <w:proofErr w:type="spellEnd"/>
      <w:r w:rsidRPr="00107758">
        <w:t xml:space="preserve"> ska testet avbrytas och ny justering av ventilering göras. Kan utgångsvärdet om 5,3 </w:t>
      </w:r>
      <w:proofErr w:type="spellStart"/>
      <w:r w:rsidRPr="00107758">
        <w:t>kPa</w:t>
      </w:r>
      <w:proofErr w:type="spellEnd"/>
      <w:r w:rsidRPr="00107758">
        <w:t xml:space="preserve"> inte nås måste </w:t>
      </w:r>
      <w:proofErr w:type="spellStart"/>
      <w:r w:rsidRPr="00107758">
        <w:t>aortokraniell</w:t>
      </w:r>
      <w:proofErr w:type="spellEnd"/>
      <w:r w:rsidRPr="00107758">
        <w:t xml:space="preserve"> arteriografi genomföras.</w:t>
      </w:r>
    </w:p>
    <w:p w:rsidRPr="00107758" w:rsidR="00107758" w:rsidP="00443D52" w:rsidRDefault="00107758" w14:paraId="6A542901" w14:textId="77777777">
      <w:r w:rsidRPr="00107758">
        <w:t>Om ingen spontanandning noterats under testet, men PaCO</w:t>
      </w:r>
      <w:r w:rsidRPr="00107758">
        <w:rPr>
          <w:vertAlign w:val="subscript"/>
        </w:rPr>
        <w:t>2</w:t>
      </w:r>
      <w:r w:rsidRPr="00107758">
        <w:t>-värdet stigit mindre än 2,7 </w:t>
      </w:r>
      <w:proofErr w:type="spellStart"/>
      <w:r w:rsidRPr="00107758">
        <w:t>kPa</w:t>
      </w:r>
      <w:proofErr w:type="spellEnd"/>
      <w:r w:rsidRPr="00107758">
        <w:t xml:space="preserve">, kan testet göras om med något längre observationstid, alternativt kan </w:t>
      </w:r>
      <w:proofErr w:type="spellStart"/>
      <w:r w:rsidRPr="00107758">
        <w:t>aortokraniell</w:t>
      </w:r>
      <w:proofErr w:type="spellEnd"/>
      <w:r w:rsidRPr="00107758">
        <w:t xml:space="preserve"> arteriografi genomföras.</w:t>
      </w:r>
    </w:p>
    <w:p w:rsidRPr="00107758" w:rsidR="00107758" w:rsidP="00443D52" w:rsidRDefault="00107758" w14:paraId="39B5FF94" w14:textId="77777777">
      <w:pPr>
        <w:pStyle w:val="Rubrik3"/>
      </w:pPr>
      <w:bookmarkStart w:name="_Aortokraniell_arteriografi" w:id="87"/>
      <w:bookmarkStart w:name="_Toc483313185" w:id="88"/>
      <w:bookmarkStart w:name="_Toc256000021" w:id="89"/>
      <w:bookmarkStart w:name="_Toc256000031" w:id="90"/>
      <w:bookmarkStart w:name="_Toc256000041" w:id="91"/>
      <w:bookmarkStart w:name="_Toc25308883" w:id="92"/>
      <w:bookmarkStart w:name="_Toc256000052" w:id="93"/>
      <w:bookmarkStart w:name="_Toc256000065" w:id="94"/>
      <w:bookmarkStart w:name="_Toc256000078" w:id="95"/>
      <w:bookmarkStart w:name="_Toc256000091" w:id="96"/>
      <w:bookmarkStart w:name="_Toc97020260" w:id="97"/>
      <w:bookmarkStart w:name="_Toc256000104" w:id="98"/>
      <w:bookmarkStart w:name="_Toc176521994" w:id="99"/>
      <w:bookmarkEnd w:id="87"/>
      <w:proofErr w:type="spellStart"/>
      <w:r w:rsidRPr="00107758">
        <w:t>Aortokraniell</w:t>
      </w:r>
      <w:proofErr w:type="spellEnd"/>
      <w:r w:rsidRPr="00107758">
        <w:t xml:space="preserve"> arteriografi</w:t>
      </w:r>
      <w:bookmarkEnd w:id="88"/>
      <w:bookmarkEnd w:id="89"/>
      <w:bookmarkEnd w:id="90"/>
      <w:bookmarkEnd w:id="91"/>
      <w:bookmarkEnd w:id="92"/>
      <w:bookmarkEnd w:id="93"/>
      <w:bookmarkEnd w:id="94"/>
      <w:bookmarkEnd w:id="95"/>
      <w:bookmarkEnd w:id="96"/>
      <w:bookmarkEnd w:id="97"/>
      <w:bookmarkEnd w:id="98"/>
      <w:bookmarkEnd w:id="99"/>
    </w:p>
    <w:p w:rsidRPr="00107758" w:rsidR="00107758" w:rsidP="00443D52" w:rsidRDefault="00107758" w14:paraId="161AA00B" w14:textId="77777777">
      <w:pPr>
        <w:rPr>
          <w:highlight w:val="yellow"/>
        </w:rPr>
      </w:pPr>
      <w:r w:rsidRPr="00107758">
        <w:t xml:space="preserve">Undersökningen utförs på SÄS i mån av tillgänglig kompetens. Kontakta jourhavande radiolog på anknytning </w:t>
      </w:r>
      <w:r w:rsidRPr="00E949F1">
        <w:rPr>
          <w:b/>
          <w:bCs/>
        </w:rPr>
        <w:t>1229</w:t>
      </w:r>
      <w:r w:rsidRPr="00107758">
        <w:t xml:space="preserve"> för att stämma av om det finns tillgänglig kompetens inom rimlig tid.</w:t>
      </w:r>
    </w:p>
    <w:p w:rsidRPr="00107758" w:rsidR="00107758" w:rsidP="00443D52" w:rsidRDefault="00107758" w14:paraId="167A8038" w14:textId="389202AE">
      <w:r w:rsidRPr="00107758">
        <w:t xml:space="preserve">Om undersökningen inte kan utföras på SÄS följs regional rutin </w:t>
      </w:r>
      <w:hyperlink w:history="1" r:id="rId21">
        <w:r w:rsidRPr="00D12C0C">
          <w:rPr>
            <w:rStyle w:val="Hyperlnk"/>
          </w:rPr>
          <w:t>Potentiell organdonator från an</w:t>
        </w:r>
        <w:r w:rsidRPr="00D12C0C">
          <w:rPr>
            <w:rStyle w:val="Hyperlnk"/>
          </w:rPr>
          <w:t>n</w:t>
        </w:r>
        <w:r w:rsidRPr="00D12C0C">
          <w:rPr>
            <w:rStyle w:val="Hyperlnk"/>
          </w:rPr>
          <w:t xml:space="preserve">at sjukhus än SU/S. Cerebral fyrkärlsangiografi och </w:t>
        </w:r>
        <w:proofErr w:type="spellStart"/>
        <w:r w:rsidRPr="00D12C0C">
          <w:rPr>
            <w:rStyle w:val="Hyperlnk"/>
          </w:rPr>
          <w:t>coronarangiografi</w:t>
        </w:r>
        <w:proofErr w:type="spellEnd"/>
        <w:r w:rsidRPr="00D12C0C">
          <w:rPr>
            <w:rStyle w:val="Hyperlnk"/>
          </w:rPr>
          <w:t xml:space="preserve"> på SU</w:t>
        </w:r>
      </w:hyperlink>
      <w:r w:rsidRPr="00107758">
        <w:t>. Patienten remitteras till Sahlgrenska sjukhuset</w:t>
      </w:r>
      <w:r w:rsidRPr="00107758">
        <w:rPr>
          <w:bCs/>
        </w:rPr>
        <w:t xml:space="preserve"> [4].</w:t>
      </w:r>
    </w:p>
    <w:p w:rsidRPr="00107758" w:rsidR="00107758" w:rsidP="00443D52" w:rsidRDefault="00107758" w14:paraId="74959CFD" w14:textId="77777777">
      <w:pPr>
        <w:pStyle w:val="MellanrubrikVGR"/>
      </w:pPr>
      <w:bookmarkStart w:name="_Toc25308884" w:id="100"/>
      <w:bookmarkStart w:name="_Toc256000053" w:id="101"/>
      <w:bookmarkStart w:name="_Toc256000066" w:id="102"/>
      <w:bookmarkStart w:name="_Toc256000079" w:id="103"/>
      <w:bookmarkStart w:name="_Toc256000092" w:id="104"/>
      <w:bookmarkStart w:name="_Toc97020261" w:id="105"/>
      <w:bookmarkStart w:name="_Toc256000105" w:id="106"/>
      <w:r w:rsidRPr="00107758">
        <w:t>Remiss till röntgen</w:t>
      </w:r>
      <w:bookmarkEnd w:id="100"/>
      <w:bookmarkEnd w:id="101"/>
      <w:bookmarkEnd w:id="102"/>
      <w:bookmarkEnd w:id="103"/>
      <w:bookmarkEnd w:id="104"/>
      <w:bookmarkEnd w:id="105"/>
      <w:bookmarkEnd w:id="106"/>
    </w:p>
    <w:p w:rsidRPr="00107758" w:rsidR="00107758" w:rsidP="00443D52" w:rsidRDefault="00107758" w14:paraId="2AB47C0A" w14:textId="77777777">
      <w:r w:rsidRPr="00107758">
        <w:t>Om kompetens finns tillgänglig skickas remiss för ”Hjärndödsundersökning i narkos” kod 17900n. Remissen ska innehålla uppgifter om varför död inte kan fastställas med enbart klinisk undersökning och apnétest. Kopia på patientens protokoll (</w:t>
      </w:r>
      <w:proofErr w:type="spellStart"/>
      <w:r w:rsidRPr="00107758">
        <w:t>SoSB</w:t>
      </w:r>
      <w:proofErr w:type="spellEnd"/>
      <w:r w:rsidRPr="00107758">
        <w:t xml:space="preserve"> </w:t>
      </w:r>
      <w:proofErr w:type="gramStart"/>
      <w:r w:rsidRPr="00107758">
        <w:t>76000</w:t>
      </w:r>
      <w:proofErr w:type="gramEnd"/>
      <w:r w:rsidRPr="00107758">
        <w:t>) ska medfölja patienten.</w:t>
      </w:r>
    </w:p>
    <w:p w:rsidRPr="00107758" w:rsidR="00107758" w:rsidP="00443D52" w:rsidRDefault="00107758" w14:paraId="69075549" w14:textId="77777777">
      <w:pPr>
        <w:pStyle w:val="MellanrubrikVGR"/>
      </w:pPr>
      <w:r w:rsidRPr="00107758">
        <w:t>Remissvar</w:t>
      </w:r>
    </w:p>
    <w:p w:rsidRPr="00107758" w:rsidR="00107758" w:rsidP="00443D52" w:rsidRDefault="00107758" w14:paraId="595FC090" w14:textId="77777777">
      <w:proofErr w:type="spellStart"/>
      <w:r w:rsidRPr="00107758">
        <w:t>Aa</w:t>
      </w:r>
      <w:proofErr w:type="spellEnd"/>
      <w:r w:rsidRPr="00107758">
        <w:t xml:space="preserve">. </w:t>
      </w:r>
      <w:proofErr w:type="spellStart"/>
      <w:r w:rsidRPr="00107758">
        <w:t>carotis</w:t>
      </w:r>
      <w:proofErr w:type="spellEnd"/>
      <w:r w:rsidRPr="00107758">
        <w:t xml:space="preserve"> </w:t>
      </w:r>
      <w:proofErr w:type="spellStart"/>
      <w:r w:rsidRPr="00107758">
        <w:t>communis</w:t>
      </w:r>
      <w:proofErr w:type="spellEnd"/>
      <w:r w:rsidRPr="00107758">
        <w:t xml:space="preserve"> och externa ska bilateralt ha erhållits kontrastfyllda. Total hjärninfarkt föreligger om </w:t>
      </w:r>
      <w:proofErr w:type="spellStart"/>
      <w:r w:rsidRPr="00107758">
        <w:t>aa</w:t>
      </w:r>
      <w:proofErr w:type="spellEnd"/>
      <w:r w:rsidRPr="00107758">
        <w:t xml:space="preserve">. </w:t>
      </w:r>
      <w:proofErr w:type="spellStart"/>
      <w:r w:rsidRPr="00107758">
        <w:t>carotis</w:t>
      </w:r>
      <w:proofErr w:type="spellEnd"/>
      <w:r w:rsidRPr="00107758">
        <w:t xml:space="preserve"> interna ej kontrastfyllts ovan sifonerna och upphävd </w:t>
      </w:r>
      <w:proofErr w:type="spellStart"/>
      <w:r w:rsidRPr="00107758">
        <w:t>intrakraniell</w:t>
      </w:r>
      <w:proofErr w:type="spellEnd"/>
      <w:r w:rsidRPr="00107758">
        <w:t xml:space="preserve"> cirkulation således påvisats.</w:t>
      </w:r>
    </w:p>
    <w:p w:rsidRPr="00107758" w:rsidR="00107758" w:rsidP="00443D52" w:rsidRDefault="00107758" w14:paraId="496B357F" w14:textId="77777777">
      <w:r w:rsidRPr="00107758">
        <w:t xml:space="preserve">Av utlåtandet ska, dels framgå att den </w:t>
      </w:r>
      <w:proofErr w:type="spellStart"/>
      <w:r w:rsidRPr="00107758">
        <w:t>intrakraniella</w:t>
      </w:r>
      <w:proofErr w:type="spellEnd"/>
      <w:r w:rsidRPr="00107758">
        <w:t xml:space="preserve"> cirkulationen är upphävd, dels tidpunkten när detta påvisats efter andra kontrastinjektionen.</w:t>
      </w:r>
    </w:p>
    <w:p w:rsidRPr="00107758" w:rsidR="00107758" w:rsidP="00443D52" w:rsidRDefault="00107758" w14:paraId="30F0132B" w14:textId="77777777">
      <w:r w:rsidRPr="00107758">
        <w:t>Om angiografi enligt detta protokoll visar upphävd cerebral cirkulation ska patienten förklaras hjärndöd.</w:t>
      </w:r>
    </w:p>
    <w:p w:rsidRPr="00107758" w:rsidR="00107758" w:rsidP="00443D52" w:rsidRDefault="00107758" w14:paraId="051C1DC9" w14:textId="77777777">
      <w:pPr>
        <w:pStyle w:val="Rubrik3"/>
      </w:pPr>
      <w:bookmarkStart w:name="_Toc483313186" w:id="107"/>
      <w:bookmarkStart w:name="_Toc256000022" w:id="108"/>
      <w:bookmarkStart w:name="_Toc256000032" w:id="109"/>
      <w:bookmarkStart w:name="_Toc256000042" w:id="110"/>
      <w:bookmarkStart w:name="_Toc25308885" w:id="111"/>
      <w:bookmarkStart w:name="_Toc256000054" w:id="112"/>
      <w:bookmarkStart w:name="_Toc256000067" w:id="113"/>
      <w:bookmarkStart w:name="_Toc256000080" w:id="114"/>
      <w:bookmarkStart w:name="_Toc256000093" w:id="115"/>
      <w:bookmarkStart w:name="_Toc97020262" w:id="116"/>
      <w:bookmarkStart w:name="_Toc256000106" w:id="117"/>
      <w:bookmarkStart w:name="_Toc176521995" w:id="118"/>
      <w:r w:rsidRPr="00107758">
        <w:t>Särskild bedömning i vissa speciella situationer</w:t>
      </w:r>
      <w:bookmarkEnd w:id="107"/>
      <w:bookmarkEnd w:id="108"/>
      <w:bookmarkEnd w:id="109"/>
      <w:bookmarkEnd w:id="110"/>
      <w:bookmarkEnd w:id="111"/>
      <w:bookmarkEnd w:id="112"/>
      <w:bookmarkEnd w:id="113"/>
      <w:bookmarkEnd w:id="114"/>
      <w:bookmarkEnd w:id="115"/>
      <w:bookmarkEnd w:id="116"/>
      <w:bookmarkEnd w:id="117"/>
      <w:bookmarkEnd w:id="118"/>
    </w:p>
    <w:p w:rsidRPr="00107758" w:rsidR="00107758" w:rsidP="00443D52" w:rsidRDefault="00107758" w14:paraId="22AF4E3C" w14:textId="77777777">
      <w:pPr>
        <w:pStyle w:val="Punktlista"/>
      </w:pPr>
      <w:r w:rsidRPr="00107758">
        <w:t>Vid process i bakre skallgropen kan den kliniska undersökningen enligt ovan utfalla utan reaktioner men storhjärnans cirkulation vara bevarad. Man måste vid sådant tillstånd noggrant överväga att genomföra angiografi enligt anvisning, för att säkerställa att total hjärninfarkt föreligger.</w:t>
      </w:r>
    </w:p>
    <w:p w:rsidRPr="00107758" w:rsidR="00107758" w:rsidP="00443D52" w:rsidRDefault="00107758" w14:paraId="3A591FB3" w14:textId="77777777">
      <w:pPr>
        <w:pStyle w:val="Punktlista"/>
      </w:pPr>
      <w:r w:rsidRPr="00107758">
        <w:t>Även vid mycket hög spinal skada kan ibland den kliniska undersök</w:t>
      </w:r>
      <w:r w:rsidRPr="00107758">
        <w:softHyphen/>
        <w:t>ningen vara försvårad varför komplettering med angiografi kan behöva övervägas.</w:t>
      </w:r>
    </w:p>
    <w:p w:rsidRPr="00107758" w:rsidR="00107758" w:rsidP="00443D52" w:rsidRDefault="00107758" w14:paraId="0821EFF2" w14:textId="77777777">
      <w:pPr>
        <w:pStyle w:val="Rubrik3"/>
      </w:pPr>
      <w:bookmarkStart w:name="_Toc462130224" w:id="119"/>
      <w:bookmarkStart w:name="_Toc256000007" w:id="120"/>
      <w:bookmarkStart w:name="_Toc256000016" w:id="121"/>
      <w:bookmarkStart w:name="_Toc483313187" w:id="122"/>
      <w:bookmarkStart w:name="_Toc256000023" w:id="123"/>
      <w:bookmarkStart w:name="_Toc256000033" w:id="124"/>
      <w:bookmarkStart w:name="_Toc256000043" w:id="125"/>
      <w:bookmarkStart w:name="_Toc25308886" w:id="126"/>
      <w:bookmarkStart w:name="_Toc256000055" w:id="127"/>
      <w:bookmarkStart w:name="_Toc256000068" w:id="128"/>
      <w:bookmarkStart w:name="_Toc256000081" w:id="129"/>
      <w:bookmarkStart w:name="_Toc256000094" w:id="130"/>
      <w:bookmarkStart w:name="_Toc97020263" w:id="131"/>
      <w:bookmarkStart w:name="_Toc256000107" w:id="132"/>
      <w:bookmarkStart w:name="_Toc176521996" w:id="133"/>
      <w:r w:rsidRPr="00107758">
        <w:t>Övriga kliniska tecken</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Pr="00107758" w:rsidR="00107758" w:rsidP="00443D52" w:rsidRDefault="00107758" w14:paraId="18FEC932" w14:textId="77777777">
      <w:r w:rsidRPr="00107758">
        <w:t xml:space="preserve">Den hjärndöda patienten har ofta </w:t>
      </w:r>
      <w:proofErr w:type="spellStart"/>
      <w:r w:rsidRPr="00107758">
        <w:t>poikilotermi</w:t>
      </w:r>
      <w:proofErr w:type="spellEnd"/>
      <w:r w:rsidRPr="00107758">
        <w:t xml:space="preserve">, det vill säga varierande kroppstemperatur beroende av omgivningen samt arteriell </w:t>
      </w:r>
      <w:proofErr w:type="spellStart"/>
      <w:r w:rsidRPr="00107758">
        <w:t>hypotension</w:t>
      </w:r>
      <w:proofErr w:type="spellEnd"/>
      <w:r w:rsidRPr="00107758">
        <w:t xml:space="preserve">, oftast omkring </w:t>
      </w:r>
      <w:proofErr w:type="gramStart"/>
      <w:r w:rsidRPr="00107758">
        <w:t>100-80</w:t>
      </w:r>
      <w:proofErr w:type="gramEnd"/>
      <w:r w:rsidRPr="00107758">
        <w:t xml:space="preserve">/40-60 </w:t>
      </w:r>
      <w:proofErr w:type="spellStart"/>
      <w:r w:rsidRPr="00107758">
        <w:t>mmHg</w:t>
      </w:r>
      <w:proofErr w:type="spellEnd"/>
      <w:r w:rsidRPr="00107758">
        <w:t xml:space="preserve">. Pulsen är ofta fixerad omkring </w:t>
      </w:r>
      <w:proofErr w:type="gramStart"/>
      <w:r w:rsidRPr="00107758">
        <w:t>60-80</w:t>
      </w:r>
      <w:proofErr w:type="gramEnd"/>
      <w:r w:rsidRPr="00107758">
        <w:t>/min.</w:t>
      </w:r>
    </w:p>
    <w:p w:rsidRPr="00107758" w:rsidR="00107758" w:rsidP="00443D52" w:rsidRDefault="00107758" w14:paraId="01793213" w14:textId="77777777">
      <w:r w:rsidRPr="00107758">
        <w:t>Spinala reflexer får finnas eftersom ryggmärgen har en egen kärlförsörjning.</w:t>
      </w:r>
    </w:p>
    <w:p w:rsidRPr="00107758" w:rsidR="00107758" w:rsidP="00443D52" w:rsidRDefault="00107758" w14:paraId="2182AB24" w14:textId="77777777">
      <w:pPr>
        <w:rPr>
          <w:szCs w:val="20"/>
        </w:rPr>
      </w:pPr>
      <w:proofErr w:type="spellStart"/>
      <w:r w:rsidRPr="00107758">
        <w:rPr>
          <w:szCs w:val="20"/>
        </w:rPr>
        <w:t>Isoelektriskt</w:t>
      </w:r>
      <w:proofErr w:type="spellEnd"/>
      <w:r w:rsidRPr="00107758">
        <w:rPr>
          <w:szCs w:val="20"/>
        </w:rPr>
        <w:t xml:space="preserve"> EEG under 30 minuters registrering trots maximal förstärkning stödjer diagnosen, men kan inte ensamt avgöra.</w:t>
      </w:r>
    </w:p>
    <w:p w:rsidRPr="00107758" w:rsidR="00107758" w:rsidP="00443D52" w:rsidRDefault="00107758" w14:paraId="2CEC4C50" w14:textId="77777777">
      <w:pPr>
        <w:pStyle w:val="Rubrik3"/>
      </w:pPr>
      <w:bookmarkStart w:name="_Toc25308887" w:id="134"/>
      <w:bookmarkStart w:name="_Toc256000056" w:id="135"/>
      <w:bookmarkStart w:name="_Toc256000069" w:id="136"/>
      <w:bookmarkStart w:name="_Toc256000082" w:id="137"/>
      <w:bookmarkStart w:name="_Toc256000095" w:id="138"/>
      <w:bookmarkStart w:name="_Toc97020264" w:id="139"/>
      <w:bookmarkStart w:name="_Toc256000108" w:id="140"/>
      <w:bookmarkStart w:name="_Toc176521997" w:id="141"/>
      <w:r w:rsidRPr="00107758">
        <w:t>Uppföljning</w:t>
      </w:r>
      <w:bookmarkEnd w:id="134"/>
      <w:bookmarkEnd w:id="135"/>
      <w:bookmarkEnd w:id="136"/>
      <w:bookmarkEnd w:id="137"/>
      <w:bookmarkEnd w:id="138"/>
      <w:bookmarkEnd w:id="139"/>
      <w:bookmarkEnd w:id="140"/>
      <w:bookmarkEnd w:id="141"/>
    </w:p>
    <w:p w:rsidRPr="00107758" w:rsidR="00107758" w:rsidP="00443D52" w:rsidRDefault="00107758" w14:paraId="00385BF1" w14:textId="77777777">
      <w:r w:rsidRPr="00107758">
        <w:t>Riktlinjen är upprättad i samarbete mellan överläkare på neurologsektionen, bild- och funktionsmedicin samt specialistläkare/donationsansvarig på anestesikliniken, SÄS Borås.</w:t>
      </w:r>
    </w:p>
    <w:p w:rsidRPr="00107758" w:rsidR="00107758" w:rsidP="00443D52" w:rsidRDefault="00107758" w14:paraId="650687C2" w14:textId="77777777">
      <w:pPr>
        <w:pStyle w:val="Rubrik2"/>
      </w:pPr>
      <w:bookmarkStart w:name="_Toc182366122" w:id="142"/>
      <w:bookmarkStart w:name="_Toc462130225" w:id="143"/>
      <w:bookmarkStart w:name="_Toc256000008" w:id="144"/>
      <w:bookmarkStart w:name="_Toc256000017" w:id="145"/>
      <w:bookmarkStart w:name="_Toc483313188" w:id="146"/>
      <w:bookmarkStart w:name="_Toc256000024" w:id="147"/>
      <w:bookmarkStart w:name="_Toc256000034" w:id="148"/>
      <w:bookmarkStart w:name="_Toc256000044" w:id="149"/>
      <w:bookmarkStart w:name="_Toc25308888" w:id="150"/>
      <w:bookmarkStart w:name="_Toc256000057" w:id="151"/>
      <w:bookmarkStart w:name="_Toc256000070" w:id="152"/>
      <w:bookmarkStart w:name="_Toc256000083" w:id="153"/>
      <w:bookmarkStart w:name="_Toc256000096" w:id="154"/>
      <w:bookmarkStart w:name="_Toc97020265" w:id="155"/>
      <w:bookmarkStart w:name="_Toc256000109" w:id="156"/>
      <w:bookmarkStart w:name="_Toc176521998" w:id="157"/>
      <w:r w:rsidRPr="00107758">
        <w:t>Dokumentinformation</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Pr="00443D52" w:rsidR="00107758" w:rsidP="00443D52" w:rsidRDefault="00107758" w14:paraId="4692FA57" w14:textId="77777777">
      <w:pPr>
        <w:spacing w:after="0"/>
        <w:rPr>
          <w:b/>
          <w:bCs/>
        </w:rPr>
      </w:pPr>
      <w:r w:rsidRPr="00443D52">
        <w:rPr>
          <w:b/>
          <w:bCs/>
        </w:rPr>
        <w:t>För innehållet svarar</w:t>
      </w:r>
    </w:p>
    <w:p w:rsidR="003C3B2F" w:rsidP="003C3B2F" w:rsidRDefault="00107758" w14:paraId="42CD5899" w14:textId="77777777">
      <w:pPr>
        <w:pStyle w:val="Punktlista"/>
      </w:pPr>
      <w:r w:rsidRPr="00107758">
        <w:t xml:space="preserve">Måns Thörnqvist, överläkare, </w:t>
      </w:r>
      <w:proofErr w:type="spellStart"/>
      <w:r w:rsidRPr="00107758">
        <w:t>neuro</w:t>
      </w:r>
      <w:proofErr w:type="spellEnd"/>
      <w:r w:rsidRPr="00107758">
        <w:t>- och rehabiliteringskliniken, SÄS</w:t>
      </w:r>
    </w:p>
    <w:p w:rsidR="003C3B2F" w:rsidP="003C3B2F" w:rsidRDefault="00107758" w14:paraId="03F97C32" w14:textId="77777777">
      <w:pPr>
        <w:pStyle w:val="Punktlista"/>
      </w:pPr>
      <w:r w:rsidRPr="00107758">
        <w:t>Maria Ahlerup, specialistläkare/donationsansvarig SÄS, anestesikliniken, SÄS</w:t>
      </w:r>
    </w:p>
    <w:p w:rsidRPr="00107758" w:rsidR="00107758" w:rsidP="003C3B2F" w:rsidRDefault="00107758" w14:paraId="0F9ABEE4" w14:textId="151E4B21">
      <w:pPr>
        <w:pStyle w:val="Punktlista"/>
      </w:pPr>
      <w:r w:rsidRPr="00107758">
        <w:t>Tomas Nilsson, överläkare, enhet för bild- och funktionsmedicin, SÄS</w:t>
      </w:r>
    </w:p>
    <w:p w:rsidRPr="00107758" w:rsidR="00107758" w:rsidP="00443D52" w:rsidRDefault="00107758" w14:paraId="3E99D7CB" w14:textId="31AF63F9">
      <w:pPr>
        <w:rPr>
          <w:szCs w:val="20"/>
        </w:rPr>
      </w:pPr>
      <w:r w:rsidRPr="00107758">
        <w:rPr>
          <w:szCs w:val="20"/>
        </w:rPr>
        <w:t xml:space="preserve">Granskning vid uppdatering </w:t>
      </w:r>
      <w:proofErr w:type="gramStart"/>
      <w:r w:rsidRPr="00107758">
        <w:rPr>
          <w:szCs w:val="20"/>
        </w:rPr>
        <w:t>2022-</w:t>
      </w:r>
      <w:r w:rsidR="0094124E">
        <w:rPr>
          <w:szCs w:val="20"/>
        </w:rPr>
        <w:t>10</w:t>
      </w:r>
      <w:proofErr w:type="gramEnd"/>
      <w:r w:rsidRPr="00107758">
        <w:rPr>
          <w:szCs w:val="20"/>
        </w:rPr>
        <w:t xml:space="preserve"> utförd av</w:t>
      </w:r>
      <w:r w:rsidRPr="00107758">
        <w:rPr>
          <w:szCs w:val="20"/>
        </w:rPr>
        <w:br/>
      </w:r>
      <w:r w:rsidRPr="00107758">
        <w:rPr>
          <w:szCs w:val="20"/>
        </w:rPr>
        <w:t xml:space="preserve">Måns Thörnqvist, överläkare, </w:t>
      </w:r>
      <w:proofErr w:type="spellStart"/>
      <w:r w:rsidRPr="00107758">
        <w:rPr>
          <w:szCs w:val="20"/>
        </w:rPr>
        <w:t>neuro</w:t>
      </w:r>
      <w:proofErr w:type="spellEnd"/>
      <w:r w:rsidRPr="00107758">
        <w:rPr>
          <w:szCs w:val="20"/>
        </w:rPr>
        <w:t>- och rehabiliteringskliniken, SÄS</w:t>
      </w:r>
    </w:p>
    <w:p w:rsidRPr="00443D52" w:rsidR="00107758" w:rsidP="00443D52" w:rsidRDefault="00107758" w14:paraId="2EF84B9B" w14:textId="77777777">
      <w:pPr>
        <w:spacing w:after="0"/>
        <w:rPr>
          <w:b/>
          <w:bCs/>
        </w:rPr>
      </w:pPr>
      <w:bookmarkStart w:name="_Toc149035757" w:id="158"/>
      <w:bookmarkStart w:name="_Toc149978547" w:id="159"/>
      <w:r w:rsidRPr="00443D52">
        <w:rPr>
          <w:b/>
          <w:bCs/>
        </w:rPr>
        <w:t>Remissinstanser</w:t>
      </w:r>
      <w:bookmarkEnd w:id="158"/>
      <w:bookmarkEnd w:id="159"/>
    </w:p>
    <w:p w:rsidRPr="00107758" w:rsidR="00107758" w:rsidP="00443D52" w:rsidRDefault="00107758" w14:paraId="06795061" w14:textId="77777777">
      <w:pPr>
        <w:rPr>
          <w:szCs w:val="20"/>
        </w:rPr>
      </w:pPr>
      <w:r w:rsidRPr="00107758">
        <w:rPr>
          <w:szCs w:val="20"/>
        </w:rPr>
        <w:t>-</w:t>
      </w:r>
    </w:p>
    <w:p w:rsidRPr="00443D52" w:rsidR="00107758" w:rsidP="00443D52" w:rsidRDefault="00107758" w14:paraId="770D4F42" w14:textId="77777777">
      <w:pPr>
        <w:spacing w:after="0"/>
        <w:rPr>
          <w:b/>
          <w:bCs/>
        </w:rPr>
      </w:pPr>
      <w:r w:rsidRPr="00443D52">
        <w:rPr>
          <w:b/>
          <w:bCs/>
        </w:rPr>
        <w:t>Fastställt av</w:t>
      </w:r>
    </w:p>
    <w:p w:rsidRPr="00107758" w:rsidR="00107758" w:rsidP="00443D52" w:rsidRDefault="000C511F" w14:paraId="54A695C1" w14:textId="1B35F23A">
      <w:pPr>
        <w:rPr>
          <w:szCs w:val="20"/>
        </w:rPr>
      </w:pPr>
      <w:r>
        <w:rPr>
          <w:szCs w:val="20"/>
        </w:rPr>
        <w:t>Jerker Nilson</w:t>
      </w:r>
      <w:r w:rsidRPr="00107758" w:rsidR="00107758">
        <w:rPr>
          <w:szCs w:val="20"/>
        </w:rPr>
        <w:t xml:space="preserve">, chefläkare, SÄS </w:t>
      </w:r>
    </w:p>
    <w:p w:rsidRPr="00443D52" w:rsidR="00107758" w:rsidP="00443D52" w:rsidRDefault="00107758" w14:paraId="15CBF3D8" w14:textId="77777777">
      <w:pPr>
        <w:spacing w:after="0"/>
        <w:rPr>
          <w:b/>
          <w:bCs/>
        </w:rPr>
      </w:pPr>
      <w:r w:rsidRPr="00443D52">
        <w:rPr>
          <w:b/>
          <w:bCs/>
        </w:rPr>
        <w:t>Nyckelord</w:t>
      </w:r>
    </w:p>
    <w:p w:rsidRPr="00107758" w:rsidR="00107758" w:rsidP="00443D52" w:rsidRDefault="00107758" w14:paraId="4C565A11" w14:textId="77777777">
      <w:pPr>
        <w:rPr>
          <w:szCs w:val="20"/>
        </w:rPr>
      </w:pPr>
      <w:r w:rsidRPr="00107758">
        <w:rPr>
          <w:szCs w:val="20"/>
        </w:rPr>
        <w:t xml:space="preserve">Hjärndöd, apnétest, hjärninfarkt, </w:t>
      </w:r>
      <w:proofErr w:type="spellStart"/>
      <w:r w:rsidRPr="00107758">
        <w:rPr>
          <w:szCs w:val="20"/>
        </w:rPr>
        <w:t>aortokraniell</w:t>
      </w:r>
      <w:proofErr w:type="spellEnd"/>
      <w:r w:rsidRPr="00107758">
        <w:rPr>
          <w:szCs w:val="20"/>
        </w:rPr>
        <w:t xml:space="preserve"> arteriografi, arteriografi, kateterteknik, kontrastvätska, fastställande av människas död</w:t>
      </w:r>
    </w:p>
    <w:p w:rsidRPr="00107758" w:rsidR="00107758" w:rsidP="003C3B2F" w:rsidRDefault="00107758" w14:paraId="27CA2BA6" w14:textId="77777777">
      <w:pPr>
        <w:pStyle w:val="Rubrik2"/>
      </w:pPr>
      <w:bookmarkStart w:name="_Toc462130226" w:id="160"/>
      <w:bookmarkStart w:name="_Toc256000009" w:id="161"/>
      <w:bookmarkStart w:name="_Toc256000018" w:id="162"/>
      <w:bookmarkStart w:name="_Toc483313189" w:id="163"/>
      <w:bookmarkStart w:name="_Toc256000025" w:id="164"/>
      <w:bookmarkStart w:name="_Toc256000035" w:id="165"/>
      <w:bookmarkStart w:name="_Toc256000045" w:id="166"/>
      <w:bookmarkStart w:name="_Toc25308889" w:id="167"/>
      <w:bookmarkStart w:name="_Toc256000058" w:id="168"/>
      <w:bookmarkStart w:name="_Toc256000071" w:id="169"/>
      <w:bookmarkStart w:name="_Toc256000084" w:id="170"/>
      <w:bookmarkStart w:name="_Toc256000097" w:id="171"/>
      <w:bookmarkStart w:name="_Toc97020266" w:id="172"/>
      <w:bookmarkStart w:name="_Toc256000110" w:id="173"/>
      <w:bookmarkStart w:name="_Toc169686209" w:id="174"/>
      <w:bookmarkStart w:name="_Toc169686713" w:id="175"/>
      <w:bookmarkStart w:name="_Toc182366123" w:id="176"/>
      <w:bookmarkStart w:name="_Toc176521999" w:id="177"/>
      <w:r w:rsidRPr="00107758">
        <w:t>Referens-/länkförteckning</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7"/>
    </w:p>
    <w:p w:rsidRPr="00107758" w:rsidR="00107758" w:rsidP="003C3B2F" w:rsidRDefault="00107758" w14:paraId="11F9413F" w14:textId="77777777">
      <w:pPr>
        <w:pStyle w:val="Punktlistanumrerad"/>
        <w:numPr>
          <w:ilvl w:val="0"/>
          <w:numId w:val="16"/>
        </w:numPr>
      </w:pPr>
      <w:r w:rsidRPr="00107758">
        <w:t>Socialstyrelsen. Kriterier för bestämmande av människas död (SOSFS 2005:10), senast ändrad genom HSLF-FS 2016:52</w:t>
      </w:r>
      <w:r w:rsidRPr="00107758">
        <w:br/>
      </w:r>
      <w:hyperlink w:history="1" r:id="rId22">
        <w:r w:rsidRPr="003C3B2F">
          <w:rPr>
            <w:rStyle w:val="Hyperlnk"/>
          </w:rPr>
          <w:t>www.socialstyrelsen.se/sosfs/200510</w:t>
        </w:r>
      </w:hyperlink>
    </w:p>
    <w:p w:rsidRPr="00D16306" w:rsidR="00107758" w:rsidP="003C3B2F" w:rsidRDefault="00107758" w14:paraId="2248BB5F" w14:textId="7F5C6471">
      <w:pPr>
        <w:pStyle w:val="Punktlistanumrerad"/>
        <w:numPr>
          <w:ilvl w:val="0"/>
          <w:numId w:val="16"/>
        </w:numPr>
      </w:pPr>
      <w:r w:rsidRPr="00107758">
        <w:t>Nedkylning (hypotermi) - handläggning vid SÄS. Sjukhusövergripande riktlinje SÄS</w:t>
      </w:r>
      <w:r w:rsidRPr="00107758">
        <w:br/>
      </w:r>
      <w:hyperlink w:history="1" r:id="rId23">
        <w:r w:rsidRPr="00D16306">
          <w:rPr>
            <w:rStyle w:val="Hyperlnk"/>
          </w:rPr>
          <w:t>https://hittadokument.vgregion.se/sas</w:t>
        </w:r>
      </w:hyperlink>
    </w:p>
    <w:p w:rsidRPr="00D16306" w:rsidR="00107758" w:rsidP="003C3B2F" w:rsidRDefault="00107758" w14:paraId="5B48E8CD" w14:textId="5DA848D2">
      <w:pPr>
        <w:pStyle w:val="Punktlistanumrerad"/>
        <w:numPr>
          <w:ilvl w:val="0"/>
          <w:numId w:val="16"/>
        </w:numPr>
        <w:rPr>
          <w:rStyle w:val="Hyperlnk"/>
          <w:color w:val="auto"/>
        </w:rPr>
      </w:pPr>
      <w:r w:rsidRPr="00D16306">
        <w:t xml:space="preserve">Socialstyrelsen. Protokoll för bestämmande av människas död med hjälp av direkta metoder (blankett </w:t>
      </w:r>
      <w:proofErr w:type="spellStart"/>
      <w:r w:rsidRPr="00D16306">
        <w:t>SoSB</w:t>
      </w:r>
      <w:proofErr w:type="spellEnd"/>
      <w:r w:rsidRPr="00D16306">
        <w:t xml:space="preserve"> </w:t>
      </w:r>
      <w:proofErr w:type="gramStart"/>
      <w:r w:rsidRPr="00D16306">
        <w:t>76000</w:t>
      </w:r>
      <w:proofErr w:type="gramEnd"/>
      <w:r w:rsidRPr="00D16306">
        <w:t>).</w:t>
      </w:r>
      <w:bookmarkEnd w:id="174"/>
      <w:bookmarkEnd w:id="175"/>
      <w:bookmarkEnd w:id="176"/>
      <w:r w:rsidRPr="00D16306">
        <w:br/>
      </w:r>
      <w:hyperlink w:history="1" r:id="rId24">
        <w:r w:rsidRPr="00D16306" w:rsidR="00130684">
          <w:rPr>
            <w:rStyle w:val="Hyperlnk"/>
          </w:rPr>
          <w:t>www.socialstyrelsen.se/globalassets/sharepoint-dokument/dokument-webb/blankett/blankett-protokoll-for-bestammande-av-manniskans-dod-med-hjalp-kriterier.pdf</w:t>
        </w:r>
      </w:hyperlink>
    </w:p>
    <w:p w:rsidRPr="00107758" w:rsidR="00107758" w:rsidP="003C3B2F" w:rsidRDefault="00107758" w14:paraId="1717F0A5" w14:textId="2354A891">
      <w:pPr>
        <w:pStyle w:val="Punktlistanumrerad"/>
        <w:numPr>
          <w:ilvl w:val="0"/>
          <w:numId w:val="16"/>
        </w:numPr>
      </w:pPr>
      <w:r w:rsidRPr="003C3B2F">
        <w:rPr>
          <w:bCs/>
        </w:rPr>
        <w:t>Potentiell organdonator från annat sjukhus än SU/S. Cerebral fyrkärls</w:t>
      </w:r>
      <w:r w:rsidRPr="003C3B2F">
        <w:rPr>
          <w:bCs/>
        </w:rPr>
        <w:softHyphen/>
        <w:t xml:space="preserve">angiografi och </w:t>
      </w:r>
      <w:proofErr w:type="spellStart"/>
      <w:r w:rsidRPr="003C3B2F">
        <w:rPr>
          <w:bCs/>
        </w:rPr>
        <w:t>coronarangiografi</w:t>
      </w:r>
      <w:proofErr w:type="spellEnd"/>
      <w:r w:rsidRPr="003C3B2F">
        <w:rPr>
          <w:bCs/>
        </w:rPr>
        <w:t xml:space="preserve"> på SU/. Regional rutin. Västra Götalandsregionen.</w:t>
      </w:r>
      <w:r w:rsidRPr="003C3B2F">
        <w:rPr>
          <w:bCs/>
        </w:rPr>
        <w:br/>
      </w:r>
      <w:hyperlink w:history="1" r:id="rId25">
        <w:r w:rsidRPr="000F448A" w:rsidR="000F448A">
          <w:rPr>
            <w:rStyle w:val="Hyperlnk"/>
          </w:rPr>
          <w:t>https://hittadokument.vgregion.se/regionovergripande</w:t>
        </w:r>
      </w:hyperlink>
    </w:p>
    <w:bookmarkEnd w:id="0"/>
    <w:p w:rsidRPr="00536A5A" w:rsidR="00536A5A" w:rsidP="00536A5A" w:rsidRDefault="00536A5A" w14:paraId="76B9F95B" w14:textId="24513497">
      <w:pPr>
        <w:spacing w:after="0" w:line="240" w:lineRule="auto"/>
        <w:ind w:left="0" w:right="0"/>
      </w:pPr>
    </w:p>
    <w:sectPr w:rsidRPr="00536A5A" w:rsidR="00536A5A" w:rsidSect="0010775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82BD6" w:rsidRDefault="00D82BD6" w14:paraId="1B9D7516" w14:textId="77777777">
      <w:r>
        <w:separator/>
      </w:r>
    </w:p>
  </w:endnote>
  <w:endnote w:type="continuationSeparator" w:id="0">
    <w:p w:rsidR="00D82BD6" w:rsidRDefault="00D82BD6" w14:paraId="0BF4E8CD" w14:textId="77777777">
      <w:r>
        <w:continuationSeparator/>
      </w:r>
    </w:p>
  </w:endnote>
  <w:endnote w:type="continuationNotice" w:id="1">
    <w:p w:rsidR="00D82BD6" w:rsidRDefault="00D82BD6" w14:paraId="34AAEE1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82BD6" w:rsidRDefault="00D82BD6" w14:paraId="1BCBE84A" w14:textId="77777777"/>
  </w:footnote>
  <w:footnote w:type="continuationSeparator" w:id="0">
    <w:p w:rsidR="00D82BD6" w:rsidRDefault="00D82BD6" w14:paraId="720D6EB8" w14:textId="77777777">
      <w:r>
        <w:continuationSeparator/>
      </w:r>
    </w:p>
  </w:footnote>
  <w:footnote w:type="continuationNotice" w:id="1">
    <w:p w:rsidR="00D82BD6" w:rsidRDefault="00D82BD6" w14:paraId="03F58A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BFC183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23E244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785A8084"/>
    <w:lvl w:ilvl="0">
      <w:start w:val="1"/>
      <w:numFmt w:val="bullet"/>
      <w:lvlText w:val=""/>
      <w:lvlJc w:val="left"/>
      <w:pPr>
        <w:tabs>
          <w:tab w:val="num" w:pos="643"/>
        </w:tabs>
        <w:ind w:left="643" w:hanging="360"/>
      </w:pPr>
      <w:rPr>
        <w:rFonts w:hint="default" w:ascii="Symbol" w:hAnsi="Symbol"/>
      </w:rPr>
    </w:lvl>
  </w:abstractNum>
  <w:abstractNum w:abstractNumId="2" w15:restartNumberingAfterBreak="0">
    <w:nsid w:val="FFFFFF88"/>
    <w:multiLevelType w:val="singleLevel"/>
    <w:tmpl w:val="9DD8CD3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41F003A"/>
    <w:multiLevelType w:val="hybridMultilevel"/>
    <w:tmpl w:val="BCF0EE1E"/>
    <w:lvl w:ilvl="0" w:tplc="B40831D0">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8A10E4C"/>
    <w:multiLevelType w:val="multilevel"/>
    <w:tmpl w:val="52B0873C"/>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52702769">
    <w:abstractNumId w:val="11"/>
  </w:num>
  <w:num w:numId="2" w16cid:durableId="1838763438">
    <w:abstractNumId w:val="2"/>
  </w:num>
  <w:num w:numId="3" w16cid:durableId="973831454">
    <w:abstractNumId w:val="2"/>
    <w:lvlOverride w:ilvl="0">
      <w:startOverride w:val="1"/>
    </w:lvlOverride>
  </w:num>
  <w:num w:numId="4" w16cid:durableId="1001006992">
    <w:abstractNumId w:val="2"/>
    <w:lvlOverride w:ilvl="0">
      <w:startOverride w:val="1"/>
    </w:lvlOverride>
  </w:num>
  <w:num w:numId="5" w16cid:durableId="274480546">
    <w:abstractNumId w:val="2"/>
    <w:lvlOverride w:ilvl="0">
      <w:startOverride w:val="1"/>
    </w:lvlOverride>
  </w:num>
  <w:num w:numId="6" w16cid:durableId="1291981466">
    <w:abstractNumId w:val="20"/>
  </w:num>
  <w:num w:numId="7" w16cid:durableId="90310477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97699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998891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86016413">
    <w:abstractNumId w:val="4"/>
  </w:num>
  <w:num w:numId="11" w16cid:durableId="69022666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95174307">
    <w:abstractNumId w:val="2"/>
    <w:lvlOverride w:ilvl="0">
      <w:startOverride w:val="1"/>
    </w:lvlOverride>
  </w:num>
  <w:num w:numId="13" w16cid:durableId="957682933">
    <w:abstractNumId w:val="2"/>
    <w:lvlOverride w:ilvl="0">
      <w:startOverride w:val="1"/>
    </w:lvlOverride>
  </w:num>
  <w:num w:numId="14" w16cid:durableId="1959139175">
    <w:abstractNumId w:val="2"/>
    <w:lvlOverride w:ilvl="0">
      <w:startOverride w:val="1"/>
    </w:lvlOverride>
  </w:num>
  <w:num w:numId="15" w16cid:durableId="1999308521">
    <w:abstractNumId w:val="10"/>
  </w:num>
  <w:num w:numId="16" w16cid:durableId="648903753">
    <w:abstractNumId w:val="2"/>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11F"/>
    <w:rsid w:val="000E463B"/>
    <w:rsid w:val="000E5A7E"/>
    <w:rsid w:val="000F43A3"/>
    <w:rsid w:val="000F448A"/>
    <w:rsid w:val="000F7681"/>
    <w:rsid w:val="00103031"/>
    <w:rsid w:val="001044FE"/>
    <w:rsid w:val="00105553"/>
    <w:rsid w:val="00107758"/>
    <w:rsid w:val="001139D4"/>
    <w:rsid w:val="001206F8"/>
    <w:rsid w:val="00130684"/>
    <w:rsid w:val="00131B08"/>
    <w:rsid w:val="00132A59"/>
    <w:rsid w:val="00133337"/>
    <w:rsid w:val="00133A0F"/>
    <w:rsid w:val="0013580F"/>
    <w:rsid w:val="00137B6D"/>
    <w:rsid w:val="0014070B"/>
    <w:rsid w:val="001422C1"/>
    <w:rsid w:val="001522AE"/>
    <w:rsid w:val="001527D8"/>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27EB"/>
    <w:rsid w:val="001D4A6E"/>
    <w:rsid w:val="00202E75"/>
    <w:rsid w:val="00211487"/>
    <w:rsid w:val="00211D91"/>
    <w:rsid w:val="00217DEC"/>
    <w:rsid w:val="00235B57"/>
    <w:rsid w:val="00250F24"/>
    <w:rsid w:val="002523C5"/>
    <w:rsid w:val="0025380B"/>
    <w:rsid w:val="0025703A"/>
    <w:rsid w:val="00262F3D"/>
    <w:rsid w:val="00263281"/>
    <w:rsid w:val="002651D6"/>
    <w:rsid w:val="0026551F"/>
    <w:rsid w:val="00275FCE"/>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B2F"/>
    <w:rsid w:val="003D099E"/>
    <w:rsid w:val="003D21A2"/>
    <w:rsid w:val="003D29D2"/>
    <w:rsid w:val="003E0705"/>
    <w:rsid w:val="003E2FF7"/>
    <w:rsid w:val="003F1013"/>
    <w:rsid w:val="003F1ACF"/>
    <w:rsid w:val="003F5C67"/>
    <w:rsid w:val="00404948"/>
    <w:rsid w:val="00406BEA"/>
    <w:rsid w:val="00413A60"/>
    <w:rsid w:val="004230F7"/>
    <w:rsid w:val="0043167E"/>
    <w:rsid w:val="0043409A"/>
    <w:rsid w:val="00443C1E"/>
    <w:rsid w:val="00443D52"/>
    <w:rsid w:val="00446255"/>
    <w:rsid w:val="00451935"/>
    <w:rsid w:val="00460ED0"/>
    <w:rsid w:val="00461B37"/>
    <w:rsid w:val="0046417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71D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98D"/>
    <w:rsid w:val="00650AB6"/>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0B38"/>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3503"/>
    <w:rsid w:val="008A0C5F"/>
    <w:rsid w:val="008A3DEA"/>
    <w:rsid w:val="008A3E77"/>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24E"/>
    <w:rsid w:val="00942257"/>
    <w:rsid w:val="009471BF"/>
    <w:rsid w:val="00950E4E"/>
    <w:rsid w:val="009529BD"/>
    <w:rsid w:val="009533B4"/>
    <w:rsid w:val="00954293"/>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C55"/>
    <w:rsid w:val="00A54A0B"/>
    <w:rsid w:val="00A65FD4"/>
    <w:rsid w:val="00A81198"/>
    <w:rsid w:val="00A81E48"/>
    <w:rsid w:val="00A82035"/>
    <w:rsid w:val="00A90D77"/>
    <w:rsid w:val="00A92E07"/>
    <w:rsid w:val="00AA0B3A"/>
    <w:rsid w:val="00AA6EB4"/>
    <w:rsid w:val="00AA767D"/>
    <w:rsid w:val="00AB0CC9"/>
    <w:rsid w:val="00AC3FF6"/>
    <w:rsid w:val="00AC62A1"/>
    <w:rsid w:val="00AD73EC"/>
    <w:rsid w:val="00AE5BC7"/>
    <w:rsid w:val="00AF5AAF"/>
    <w:rsid w:val="00B046D8"/>
    <w:rsid w:val="00B13F4C"/>
    <w:rsid w:val="00B149DC"/>
    <w:rsid w:val="00B16219"/>
    <w:rsid w:val="00B16C59"/>
    <w:rsid w:val="00B31915"/>
    <w:rsid w:val="00B33FDD"/>
    <w:rsid w:val="00B359CC"/>
    <w:rsid w:val="00B36107"/>
    <w:rsid w:val="00B41789"/>
    <w:rsid w:val="00B46C03"/>
    <w:rsid w:val="00B60C6C"/>
    <w:rsid w:val="00B619A9"/>
    <w:rsid w:val="00B65A9D"/>
    <w:rsid w:val="00B66D60"/>
    <w:rsid w:val="00B71F0A"/>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7518"/>
    <w:rsid w:val="00C4115D"/>
    <w:rsid w:val="00C43BDD"/>
    <w:rsid w:val="00C45511"/>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C0C"/>
    <w:rsid w:val="00D139CF"/>
    <w:rsid w:val="00D16306"/>
    <w:rsid w:val="00D37E7F"/>
    <w:rsid w:val="00D47AD7"/>
    <w:rsid w:val="00D51529"/>
    <w:rsid w:val="00D82BD6"/>
    <w:rsid w:val="00D85218"/>
    <w:rsid w:val="00D915B1"/>
    <w:rsid w:val="00DA299D"/>
    <w:rsid w:val="00DA65C4"/>
    <w:rsid w:val="00DC2E4F"/>
    <w:rsid w:val="00DD2BE0"/>
    <w:rsid w:val="00DE4447"/>
    <w:rsid w:val="00DE5DA2"/>
    <w:rsid w:val="00DF0033"/>
    <w:rsid w:val="00E026BF"/>
    <w:rsid w:val="00E07B1B"/>
    <w:rsid w:val="00E117E5"/>
    <w:rsid w:val="00E11853"/>
    <w:rsid w:val="00E236A6"/>
    <w:rsid w:val="00E32A9C"/>
    <w:rsid w:val="00E52A86"/>
    <w:rsid w:val="00E54B47"/>
    <w:rsid w:val="00E553BF"/>
    <w:rsid w:val="00E55D93"/>
    <w:rsid w:val="00E61294"/>
    <w:rsid w:val="00E7237C"/>
    <w:rsid w:val="00E77C46"/>
    <w:rsid w:val="00E86CE8"/>
    <w:rsid w:val="00E90E82"/>
    <w:rsid w:val="00E949F1"/>
    <w:rsid w:val="00EA00CB"/>
    <w:rsid w:val="00EA1BAA"/>
    <w:rsid w:val="00EA3FCD"/>
    <w:rsid w:val="00EA42A0"/>
    <w:rsid w:val="00EB6714"/>
    <w:rsid w:val="00EC0A68"/>
    <w:rsid w:val="00EC5006"/>
    <w:rsid w:val="00ED49C3"/>
    <w:rsid w:val="00ED6CE8"/>
    <w:rsid w:val="00ED7AA6"/>
    <w:rsid w:val="00EE2A56"/>
    <w:rsid w:val="00EE3818"/>
    <w:rsid w:val="00EF183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9C5AB21"/>
    <w:rsid w:val="647B2B65"/>
    <w:rsid w:val="6B2CF8ED"/>
    <w:rsid w:val="6C32ED0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07758"/>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107758"/>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107758"/>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107758"/>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tabs>
        <w:tab w:val="num" w:pos="3036"/>
      </w:tabs>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27518"/>
    <w:pPr>
      <w:numPr>
        <w:numId w:val="6"/>
      </w:numPr>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117E5"/>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206F8"/>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43D5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43D52"/>
    <w:pPr>
      <w:numPr>
        <w:numId w:val="15"/>
      </w:numPr>
      <w:tabs>
        <w:tab w:val="left" w:pos="1349"/>
      </w:tabs>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107758"/>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107758"/>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107758"/>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107758"/>
    <w:pPr>
      <w:tabs>
        <w:tab w:val="num" w:pos="720"/>
      </w:tabs>
      <w:ind w:left="720" w:hanging="720"/>
      <w:contextualSpacing/>
    </w:pPr>
  </w:style>
  <w:style w:type="paragraph" w:styleId="a" w:customStyle="1">
    <w:next w:val="Numreradlista"/>
    <w:rsid w:val="00107758"/>
    <w:pPr>
      <w:tabs>
        <w:tab w:val="num" w:pos="3036"/>
      </w:tabs>
      <w:spacing w:after="120"/>
      <w:ind w:left="3036" w:hanging="360"/>
    </w:pPr>
    <w:rPr>
      <w:sz w:val="24"/>
    </w:rPr>
  </w:style>
  <w:style w:type="paragraph" w:styleId="Numreradlista">
    <w:name w:val="List Number"/>
    <w:basedOn w:val="Normal"/>
    <w:uiPriority w:val="99"/>
    <w:semiHidden/>
    <w:unhideWhenUsed/>
    <w:rsid w:val="00107758"/>
    <w:pPr>
      <w:tabs>
        <w:tab w:val="num" w:pos="720"/>
      </w:tabs>
      <w:ind w:left="720" w:hanging="720"/>
      <w:contextualSpacing/>
    </w:pPr>
  </w:style>
  <w:style w:type="character" w:styleId="Olstomnmnande">
    <w:name w:val="Unresolved Mention"/>
    <w:basedOn w:val="Standardstycketeckensnitt"/>
    <w:uiPriority w:val="99"/>
    <w:semiHidden/>
    <w:unhideWhenUsed/>
    <w:rsid w:val="00A53C55"/>
    <w:rPr>
      <w:color w:val="605E5C"/>
      <w:shd w:val="clear" w:color="auto" w:fill="E1DFDD"/>
    </w:rPr>
  </w:style>
  <w:style w:type="paragraph" w:styleId="Punktlistanumrerad" w:customStyle="1">
    <w:name w:val="Punktlista numrerad"/>
    <w:qFormat/>
    <w:rsid w:val="00EF183D"/>
    <w:pPr>
      <w:keepNext/>
      <w:keepLines/>
      <w:numPr>
        <w:numId w:val="2"/>
      </w:numPr>
      <w:tabs>
        <w:tab w:val="left" w:pos="1349"/>
      </w:tabs>
      <w:suppressAutoHyphens/>
      <w:overflowPunct w:val="0"/>
      <w:autoSpaceDE w:val="0"/>
      <w:autoSpaceDN w:val="0"/>
      <w:adjustRightInd w:val="0"/>
      <w:spacing w:before="120" w:after="120" w:line="288" w:lineRule="auto"/>
      <w:ind w:right="868"/>
      <w:textAlignment w:val="baseline"/>
    </w:pPr>
    <w:rPr>
      <w:sz w:val="24"/>
    </w:rPr>
  </w:style>
  <w:style w:type="character" w:styleId="AnvndHyperlnk">
    <w:name w:val="FollowedHyperlink"/>
    <w:basedOn w:val="Standardstycketeckensnitt"/>
    <w:uiPriority w:val="99"/>
    <w:semiHidden/>
    <w:unhideWhenUsed/>
    <w:rsid w:val="00E236A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ocialstyrelsen.se/kunskapsstod-och-regler/regler-och-riktlinjer/foreskrifter-och-allmanna-rad/konsoliderade-foreskrifter/200510-om-kriterier-for-bestammande-av-manniskans-dod/" TargetMode="External" Id="rId18" /><Relationship Type="http://schemas.openxmlformats.org/officeDocument/2006/relationships/fontTable" Target="fontTable.xml" Id="rId26" /><Relationship Type="http://schemas.openxmlformats.org/officeDocument/2006/relationships/hyperlink" Target="https://mellanarkiv-offentlig.vgregion.se/alfresco/s/archive/stream/public/v1/source/available/sofia/ssn11800-2140136717-46/surrogate/Potentiell%20organdonator%20fr%c3%a5n%20annat%20sjukhus%20%c3%a4n%20SU%20Sahlgrenska.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kunskapsstod-och-regler/regler-och-riktlinjer/foreskrifter-och-allmanna-rad/konsoliderade-foreskrifter/200510-om-kriterier-for-bestammande-av-manniskans-dod/" TargetMode="External" Id="rId17" /><Relationship Type="http://schemas.openxmlformats.org/officeDocument/2006/relationships/hyperlink" Target="https://mellanarkiv-offentlig.vgregion.se/alfresco/s/archive/stream/public/v1/source/available/sofia/ssn11800-2140136717-46/surrogate/Potentiell%20organdonator%20fr%c3%a5n%20annat%20sjukhus%20%c3%a4n%20SU%20Sahlgrenska.pdf" TargetMode="External" Id="rId25" /><Relationship Type="http://schemas.openxmlformats.org/officeDocument/2006/relationships/footer" Target="footer3.xml" Id="rId16" /><Relationship Type="http://schemas.openxmlformats.org/officeDocument/2006/relationships/hyperlink" Target="https://www.socialstyrelsen.se/globalassets/sharepoint-dokument/dokument-webb/blankett/blankett-protokoll-for-bestammande-av-manniskans-dod-med-hjalp-kriteri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socialstyrelsen.se/globalassets/sharepoint-dokument/dokument-webb/blankett/blankett-protokoll-for-bestammande-av-manniskans-dod-med-hjalp-kriterier.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129/SURROGATE/Nedkylning%20(hypotermi)%20-%20handl%c3%a4ggning%20vid%20S%c3%84S.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29/SURROGATE/Nedkylning%20(hypotermi)%20-%20handl%c3%a4ggning%20vid%20S%c3%84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socialstyrelsen.se/kunskapsstod-och-regler/regler-och-riktlinjer/foreskrifter-och-allmanna-rad/konsoliderade-foreskrifter/200510-om-kriterier-for-bestammande-av-manniskans-dod/"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Hjärninfarkt, total - diagnostik vid SÄS</dc:title>
  <dc:subject/>
  <dc:creator>patrik.jens.johansson@vgregion.se</dc:creator>
  <keywords/>
  <lastModifiedBy>Karin Åhlin</lastModifiedBy>
  <revision>41</revision>
  <lastPrinted>2016-03-31T10:56:00.0000000Z</lastPrinted>
  <dcterms:created xsi:type="dcterms:W3CDTF">2022-03-28T05:09:00.0000000Z</dcterms:created>
  <dcterms:modified xsi:type="dcterms:W3CDTF">2024-12-19T12:19:14.0000000Z</dcterms:modified>
</coreProperties>
</file>