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883914" w14:paraId="061914D4" w14:textId="15AAC3B9">
      <w:pPr>
        <w:pStyle w:val="Rubrik1"/>
      </w:pPr>
      <w:bookmarkStart w:name="_Toc321146591" w:id="0"/>
      <w:r>
        <w:t>PICCO- anvisning inför MR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Pr="00023FF4" w:rsidR="009A32ED" w:rsidP="00B06407" w:rsidRDefault="003A0E55" w14:paraId="696C096E" w14:textId="0B99DF71">
      <w:pPr>
        <w:ind w:right="-143"/>
      </w:pPr>
      <w:r>
        <w:t>Nytt dokument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3"/>
      <w:bookmarkStart w:name="_Toc181866760" w:id="4"/>
      <w:r>
        <w:t>Förutsättningar</w:t>
      </w:r>
      <w:bookmarkEnd w:id="3"/>
      <w:bookmarkEnd w:id="4"/>
    </w:p>
    <w:p w:rsidR="006D2A57" w:rsidP="009A32ED" w:rsidRDefault="00D954AC" w14:paraId="2E491B8A" w14:textId="77777777">
      <w:pPr>
        <w:ind w:right="-143"/>
      </w:pPr>
      <w:r>
        <w:t>Implantat</w:t>
      </w:r>
      <w:r w:rsidR="006D2A57">
        <w:t>:</w:t>
      </w:r>
      <w:r>
        <w:t xml:space="preserve"> PICCO-kateter </w:t>
      </w:r>
    </w:p>
    <w:p w:rsidR="009A32ED" w:rsidP="009A32ED" w:rsidRDefault="006D2A57" w14:paraId="107BEA0B" w14:textId="45B23614">
      <w:pPr>
        <w:ind w:right="-143"/>
      </w:pPr>
      <w:r>
        <w:t>T</w:t>
      </w:r>
      <w:r w:rsidR="00D954AC">
        <w:t>illver</w:t>
      </w:r>
      <w:r w:rsidR="00DE04E7">
        <w:t>kare</w:t>
      </w:r>
      <w:r>
        <w:t>:</w:t>
      </w:r>
      <w:r w:rsidR="00DE04E7">
        <w:t xml:space="preserve"> Getinge</w:t>
      </w:r>
    </w:p>
    <w:p w:rsidR="004A174B" w:rsidP="54D7F22E" w:rsidRDefault="004A174B" w14:paraId="3E9F2894" w14:textId="476E0CF0">
      <w:pPr>
        <w:pStyle w:val="Rubrik2"/>
        <w:ind w:right="-143"/>
        <w:rPr>
          <w:color w:val="auto"/>
        </w:rPr>
      </w:pPr>
      <w:bookmarkStart w:name="_Toc100327192" w:id="5"/>
      <w:bookmarkStart w:name="_Toc181866761" w:id="6"/>
      <w:r w:rsidRPr="54D7F22E" w:rsidR="009A32ED">
        <w:rPr>
          <w:color w:val="auto"/>
        </w:rPr>
        <w:t>Utförande</w:t>
      </w:r>
      <w:bookmarkEnd w:id="5"/>
      <w:bookmarkEnd w:id="6"/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  <w:proofErr w:type="spellStart"/>
      <w:proofErr w:type="spellEnd"/>
    </w:p>
    <w:p w:rsidR="75C1DAAD" w:rsidP="37C4D28E" w:rsidRDefault="75C1DAAD" w14:paraId="7091F2ED" w14:textId="05AF8849">
      <w:pPr>
        <w:spacing w:before="240" w:beforeAutospacing="off" w:after="240" w:afterAutospacing="off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PICCO kateter används för att mäta central 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hemodynamik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kontinuerligt och ger därmed en bättre möjlighet att styra vätskebalans samt 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hemodynamik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hos kritiskt sjuka IVA patienter. PICCO-katetern läggs i en central artär (A. 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femoralis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eller A 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brachialis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). PICCO-katetern innehåller metall med risk för upphettning i samband med MR och är inte godkänd för MR av tillverkaren. Experimentella studier har dock visat på låg risk </w:t>
      </w:r>
      <w:r w:rsidRPr="37C4D28E" w:rsidR="61BE5451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för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ev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uppvärming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av PICCO-katetern under MR. Risker finns även vid dragning samt inläggning av kateter i form av blödning samt 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pseudoaneurysm</w:t>
      </w:r>
      <w:r w:rsidRPr="37C4D28E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</w:p>
    <w:p w:rsidR="75C1DAAD" w:rsidP="59F19CD1" w:rsidRDefault="75C1DAAD" w14:paraId="5554BDA8" w14:textId="3AA665C4">
      <w:pPr>
        <w:spacing w:before="240" w:beforeAutospacing="off" w:after="240" w:afterAutospacing="off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9F19CD1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I</w:t>
      </w:r>
      <w:r w:rsidRPr="59F19CD1" w:rsidR="75C1DAAD">
        <w:rPr>
          <w:rFonts w:ascii="Georgia" w:hAnsi="Georgia" w:eastAsia="Georgia" w:cs="Georgi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VA patienter med </w:t>
      </w:r>
      <w:r w:rsidRPr="59F19CD1" w:rsidR="101D5D3B">
        <w:rPr>
          <w:rFonts w:ascii="Georgia" w:hAnsi="Georgia" w:eastAsia="Georgia" w:cs="Georgi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behov av </w:t>
      </w:r>
      <w:r w:rsidRPr="59F19CD1" w:rsidR="75C1DAAD">
        <w:rPr>
          <w:rFonts w:ascii="Georgia" w:hAnsi="Georgia" w:eastAsia="Georgia" w:cs="Georgi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PICCO kateter kan </w:t>
      </w:r>
      <w:r w:rsidRPr="59F19CD1" w:rsidR="75C1DAAD">
        <w:rPr>
          <w:rFonts w:ascii="Georgia" w:hAnsi="Georgia" w:eastAsia="Georgia" w:cs="Georgi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pga</w:t>
      </w:r>
      <w:r w:rsidRPr="59F19CD1" w:rsidR="75C1DAAD">
        <w:rPr>
          <w:rFonts w:ascii="Georgia" w:hAnsi="Georgia" w:eastAsia="Georgia" w:cs="Georgi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detta utan restriktioner genomgå MR-undersökning med magnetfält upp till och med 1,5 Tesla samt </w:t>
      </w:r>
      <w:r w:rsidRPr="59F19CD1" w:rsidR="7B359772">
        <w:rPr>
          <w:rFonts w:ascii="Georgia" w:hAnsi="Georgia" w:eastAsia="Georgia" w:cs="Georgi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“</w:t>
      </w:r>
      <w:r w:rsidRPr="59F19CD1" w:rsidR="75C1DAAD">
        <w:rPr>
          <w:rFonts w:ascii="Georgia" w:hAnsi="Georgia" w:eastAsia="Georgia" w:cs="Georgi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normal mode</w:t>
      </w:r>
      <w:r w:rsidRPr="59F19CD1" w:rsidR="41C31688">
        <w:rPr>
          <w:rFonts w:ascii="Georgia" w:hAnsi="Georgia" w:eastAsia="Georgia" w:cs="Georgi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”</w:t>
      </w:r>
      <w:r w:rsidRPr="59F19CD1" w:rsidR="75C1DAAD">
        <w:rPr>
          <w:rFonts w:ascii="Georgia" w:hAnsi="Georgia" w:eastAsia="Georgia" w:cs="Georgi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  <w:r w:rsidRPr="59F19CD1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På SÄS finns MR kameror med en styrka av 1,5 samt 3 Tesla.</w:t>
      </w:r>
    </w:p>
    <w:p w:rsidR="75C1DAAD" w:rsidP="2BABC969" w:rsidRDefault="75C1DAAD" w14:paraId="76DAFE96" w14:textId="07370B30">
      <w:pPr>
        <w:spacing w:before="240" w:beforeAutospacing="off" w:after="240" w:afterAutospacing="off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2BABC969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Meddela röntgen om förekoms</w:t>
      </w:r>
      <w:r w:rsidRPr="2BABC969" w:rsidR="041CB7F9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</w:t>
      </w:r>
      <w:r w:rsidRPr="2BABC969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PICCO</w:t>
      </w:r>
      <w:r w:rsidRPr="2BABC969" w:rsidR="7D4AE81F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-kateter</w:t>
      </w:r>
      <w:r w:rsidRPr="2BABC969" w:rsidR="75C1DA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i samband med remiss. Säkerställ att PICCO-kateterns kopplingar ej ligger direkt mot huden och placera en sandsäck alternativt tejpa över kopplingen.</w:t>
      </w:r>
    </w:p>
    <w:p w:rsidR="54D7F22E" w:rsidRDefault="54D7F22E" w14:paraId="3C1B2A68" w14:textId="7E653638"/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7"/>
      <w:bookmarkStart w:name="_Toc181866764" w:id="8"/>
      <w:r w:rsidRPr="000D04ED">
        <w:lastRenderedPageBreak/>
        <w:t>Källförteckning</w:t>
      </w:r>
      <w:bookmarkEnd w:id="7"/>
      <w:bookmarkEnd w:id="8"/>
    </w:p>
    <w:p w:rsidR="009C6C0C" w:rsidP="003C769D" w:rsidRDefault="00657574" w14:paraId="40AA233F" w14:textId="1F1BB452">
      <w:pPr>
        <w:pStyle w:val="Liststycke"/>
        <w:numPr>
          <w:ilvl w:val="0"/>
          <w:numId w:val="20"/>
        </w:numPr>
        <w:ind w:right="-143"/>
        <w:rPr>
          <w:lang w:val="en-US"/>
        </w:rPr>
      </w:pPr>
      <w:r w:rsidRPr="00F01A32">
        <w:rPr>
          <w:lang w:val="en-US"/>
        </w:rPr>
        <w:t xml:space="preserve">Voet M, </w:t>
      </w:r>
      <w:proofErr w:type="spellStart"/>
      <w:r w:rsidRPr="00F01A32">
        <w:rPr>
          <w:lang w:val="en-US"/>
        </w:rPr>
        <w:t>Overduin</w:t>
      </w:r>
      <w:proofErr w:type="spellEnd"/>
      <w:r w:rsidRPr="00F01A32" w:rsidR="00B03EDA">
        <w:rPr>
          <w:lang w:val="en-US"/>
        </w:rPr>
        <w:t xml:space="preserve"> C.G, Stille E.L, Futterer J.J, </w:t>
      </w:r>
      <w:proofErr w:type="spellStart"/>
      <w:r w:rsidRPr="00F01A32" w:rsidR="00B03EDA">
        <w:rPr>
          <w:lang w:val="en-US"/>
        </w:rPr>
        <w:t>Lemson</w:t>
      </w:r>
      <w:proofErr w:type="spellEnd"/>
      <w:r w:rsidRPr="00F01A32" w:rsidR="00B03EDA">
        <w:rPr>
          <w:lang w:val="en-US"/>
        </w:rPr>
        <w:t xml:space="preserve"> J</w:t>
      </w:r>
      <w:r w:rsidRPr="00F01A32" w:rsidR="00F01A32">
        <w:rPr>
          <w:lang w:val="en-US"/>
        </w:rPr>
        <w:t>. Safety</w:t>
      </w:r>
      <w:r w:rsidR="00F01A32">
        <w:rPr>
          <w:lang w:val="en-US"/>
        </w:rPr>
        <w:t xml:space="preserve"> aspects of the </w:t>
      </w:r>
      <w:proofErr w:type="spellStart"/>
      <w:r w:rsidR="00F01A32">
        <w:rPr>
          <w:lang w:val="en-US"/>
        </w:rPr>
        <w:t>PiCCO</w:t>
      </w:r>
      <w:proofErr w:type="spellEnd"/>
      <w:r w:rsidR="00F01A32">
        <w:rPr>
          <w:lang w:val="en-US"/>
        </w:rPr>
        <w:t xml:space="preserve"> thermodilution-cardiac output catheter during magnetic </w:t>
      </w:r>
      <w:proofErr w:type="spellStart"/>
      <w:r w:rsidR="00F01A32">
        <w:rPr>
          <w:lang w:val="en-US"/>
        </w:rPr>
        <w:t>resosnance</w:t>
      </w:r>
      <w:proofErr w:type="spellEnd"/>
      <w:r w:rsidR="00245881">
        <w:rPr>
          <w:lang w:val="en-US"/>
        </w:rPr>
        <w:t xml:space="preserve"> imaging at 3 Tesla. J</w:t>
      </w:r>
      <w:r w:rsidR="00AA79F6">
        <w:rPr>
          <w:lang w:val="en-US"/>
        </w:rPr>
        <w:t xml:space="preserve"> Clin Mon and Comp. </w:t>
      </w:r>
      <w:r w:rsidR="004832FA">
        <w:rPr>
          <w:lang w:val="en-US"/>
        </w:rPr>
        <w:t>2022</w:t>
      </w:r>
      <w:r w:rsidR="00AD1BC3">
        <w:rPr>
          <w:lang w:val="en-US"/>
        </w:rPr>
        <w:t>;</w:t>
      </w:r>
      <w:r w:rsidR="004832FA">
        <w:rPr>
          <w:lang w:val="en-US"/>
        </w:rPr>
        <w:t xml:space="preserve"> </w:t>
      </w:r>
      <w:r w:rsidR="00AD1BC3">
        <w:rPr>
          <w:lang w:val="en-US"/>
        </w:rPr>
        <w:t>(</w:t>
      </w:r>
      <w:r w:rsidR="004832FA">
        <w:rPr>
          <w:lang w:val="en-US"/>
        </w:rPr>
        <w:t>35</w:t>
      </w:r>
      <w:r w:rsidR="00AD1BC3">
        <w:rPr>
          <w:lang w:val="en-US"/>
        </w:rPr>
        <w:t>)</w:t>
      </w:r>
      <w:r w:rsidR="004832FA">
        <w:rPr>
          <w:lang w:val="en-US"/>
        </w:rPr>
        <w:t>:141-145</w:t>
      </w:r>
    </w:p>
    <w:p w:rsidR="00AD1BC3" w:rsidP="003C769D" w:rsidRDefault="0010669E" w14:paraId="57208B12" w14:textId="20B70809">
      <w:pPr>
        <w:pStyle w:val="Liststycke"/>
        <w:numPr>
          <w:ilvl w:val="0"/>
          <w:numId w:val="20"/>
        </w:numPr>
        <w:ind w:right="-143"/>
        <w:rPr>
          <w:lang w:val="en-US"/>
        </w:rPr>
      </w:pPr>
      <w:r>
        <w:rPr>
          <w:lang w:val="en-US"/>
        </w:rPr>
        <w:t>Huber W, Minning A, Sakka S, Monnet X</w:t>
      </w:r>
      <w:r w:rsidR="00C77C1E">
        <w:rPr>
          <w:lang w:val="en-US"/>
        </w:rPr>
        <w:t>, Kirov M, Mondejar E.F et al</w:t>
      </w:r>
      <w:r w:rsidR="00BA2082">
        <w:rPr>
          <w:lang w:val="en-US"/>
        </w:rPr>
        <w:t>. Is magnetic resonance imaging (MRI) feasible with indwelling transpulmonary catheter: data from an observational analysis and from a survey</w:t>
      </w:r>
      <w:r w:rsidR="00435C27">
        <w:rPr>
          <w:lang w:val="en-US"/>
        </w:rPr>
        <w:t>. Int care Med Exp. 2015</w:t>
      </w:r>
      <w:r w:rsidR="000B0DC6">
        <w:rPr>
          <w:lang w:val="en-US"/>
        </w:rPr>
        <w:t>;(</w:t>
      </w:r>
      <w:r w:rsidR="00EE1F05">
        <w:rPr>
          <w:lang w:val="en-US"/>
        </w:rPr>
        <w:t>3 suppl 1</w:t>
      </w:r>
      <w:proofErr w:type="gramStart"/>
      <w:r w:rsidR="00EE1F05">
        <w:rPr>
          <w:lang w:val="en-US"/>
        </w:rPr>
        <w:t>):A</w:t>
      </w:r>
      <w:proofErr w:type="gramEnd"/>
      <w:r w:rsidR="00EE1F05">
        <w:rPr>
          <w:lang w:val="en-US"/>
        </w:rPr>
        <w:t>612</w:t>
      </w:r>
    </w:p>
    <w:p w:rsidR="00EE1F05" w:rsidP="003C769D" w:rsidRDefault="002F7E3C" w14:paraId="506C353E" w14:textId="43156F70">
      <w:pPr>
        <w:pStyle w:val="Liststycke"/>
        <w:numPr>
          <w:ilvl w:val="0"/>
          <w:numId w:val="20"/>
        </w:numPr>
        <w:ind w:right="-143"/>
        <w:rPr>
          <w:lang w:val="en-US"/>
        </w:rPr>
      </w:pPr>
      <w:proofErr w:type="spellStart"/>
      <w:r>
        <w:rPr>
          <w:lang w:val="en-US"/>
        </w:rPr>
        <w:t>Ma</w:t>
      </w:r>
      <w:r w:rsidR="00276216">
        <w:rPr>
          <w:lang w:val="en-US"/>
        </w:rPr>
        <w:t>n</w:t>
      </w:r>
      <w:r>
        <w:rPr>
          <w:lang w:val="en-US"/>
        </w:rPr>
        <w:t>ochin</w:t>
      </w:r>
      <w:proofErr w:type="spellEnd"/>
      <w:r>
        <w:rPr>
          <w:lang w:val="en-US"/>
        </w:rPr>
        <w:t xml:space="preserve"> A, Euro</w:t>
      </w:r>
      <w:r w:rsidR="000251E2">
        <w:rPr>
          <w:lang w:val="en-US"/>
        </w:rPr>
        <w:t xml:space="preserve">pean journal of </w:t>
      </w:r>
      <w:proofErr w:type="spellStart"/>
      <w:r w:rsidR="000251E2">
        <w:rPr>
          <w:lang w:val="en-US"/>
        </w:rPr>
        <w:t>anestesiology</w:t>
      </w:r>
      <w:proofErr w:type="spellEnd"/>
      <w:r w:rsidR="008559DF">
        <w:rPr>
          <w:lang w:val="en-US"/>
        </w:rPr>
        <w:t xml:space="preserve"> 2004;(21):320-335</w:t>
      </w:r>
    </w:p>
    <w:p w:rsidRPr="00F01A32" w:rsidR="008559DF" w:rsidP="003C769D" w:rsidRDefault="00F47877" w14:paraId="7227D494" w14:textId="6BBFD1FE">
      <w:pPr>
        <w:pStyle w:val="Liststycke"/>
        <w:numPr>
          <w:ilvl w:val="0"/>
          <w:numId w:val="20"/>
        </w:numPr>
        <w:ind w:right="-143"/>
        <w:rPr>
          <w:lang w:val="en-US"/>
        </w:rPr>
      </w:pPr>
      <w:r>
        <w:rPr>
          <w:lang w:val="en-US"/>
        </w:rPr>
        <w:t>K</w:t>
      </w:r>
      <w:r w:rsidR="00276216">
        <w:rPr>
          <w:lang w:val="en-US"/>
        </w:rPr>
        <w:t>a</w:t>
      </w:r>
      <w:r>
        <w:rPr>
          <w:lang w:val="en-US"/>
        </w:rPr>
        <w:t xml:space="preserve">mpen J, </w:t>
      </w:r>
      <w:r w:rsidR="00276216">
        <w:rPr>
          <w:lang w:val="en-US"/>
        </w:rPr>
        <w:t xml:space="preserve">European journal of </w:t>
      </w:r>
      <w:proofErr w:type="spellStart"/>
      <w:r w:rsidR="00276216">
        <w:rPr>
          <w:lang w:val="en-US"/>
        </w:rPr>
        <w:t>anestesiology</w:t>
      </w:r>
      <w:proofErr w:type="spellEnd"/>
      <w:r w:rsidR="00276216">
        <w:rPr>
          <w:lang w:val="en-US"/>
        </w:rPr>
        <w:t xml:space="preserve"> </w:t>
      </w:r>
      <w:r w:rsidR="00DA2484">
        <w:rPr>
          <w:lang w:val="en-US"/>
        </w:rPr>
        <w:t>2004;(21):320-335</w:t>
      </w:r>
    </w:p>
    <w:sectPr w:rsidRPr="00F01A32" w:rsidR="008559DF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C54ED" w:rsidRDefault="00DC54ED" w14:paraId="3311A96C" w14:textId="77777777">
      <w:r>
        <w:separator/>
      </w:r>
    </w:p>
  </w:endnote>
  <w:endnote w:type="continuationSeparator" w:id="0">
    <w:p w:rsidR="00DC54ED" w:rsidRDefault="00DC54ED" w14:paraId="796750AE" w14:textId="77777777">
      <w:r>
        <w:continuationSeparator/>
      </w:r>
    </w:p>
  </w:endnote>
  <w:endnote w:type="continuationNotice" w:id="1">
    <w:p w:rsidR="00DC54ED" w:rsidRDefault="00DC54ED" w14:paraId="0D03AE9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C54ED" w:rsidRDefault="00DC54ED" w14:paraId="570C6B42" w14:textId="77777777"/>
  </w:footnote>
  <w:footnote w:type="continuationSeparator" w:id="0">
    <w:p w:rsidR="00DC54ED" w:rsidRDefault="00DC54ED" w14:paraId="2E3E2CF1" w14:textId="77777777">
      <w:r>
        <w:continuationSeparator/>
      </w:r>
    </w:p>
  </w:footnote>
  <w:footnote w:type="continuationNotice" w:id="1">
    <w:p w:rsidR="00DC54ED" w:rsidRDefault="00DC54ED" w14:paraId="45418A0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ACB3330"/>
    <w:multiLevelType w:val="hybridMultilevel"/>
    <w:tmpl w:val="0AF83218"/>
    <w:lvl w:ilvl="0" w:tplc="1EEED49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63827017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51E2"/>
    <w:rsid w:val="00030DDD"/>
    <w:rsid w:val="000313BB"/>
    <w:rsid w:val="00033ED5"/>
    <w:rsid w:val="00047FEA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0DC6"/>
    <w:rsid w:val="000B12D9"/>
    <w:rsid w:val="000B4536"/>
    <w:rsid w:val="000B7715"/>
    <w:rsid w:val="000D1642"/>
    <w:rsid w:val="000E463B"/>
    <w:rsid w:val="000E5A7E"/>
    <w:rsid w:val="000F43A3"/>
    <w:rsid w:val="000F7681"/>
    <w:rsid w:val="00103031"/>
    <w:rsid w:val="001044FE"/>
    <w:rsid w:val="0010669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22B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1886"/>
    <w:rsid w:val="00211487"/>
    <w:rsid w:val="00211D91"/>
    <w:rsid w:val="00217DEC"/>
    <w:rsid w:val="0022276C"/>
    <w:rsid w:val="00235B57"/>
    <w:rsid w:val="00245881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6216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E3C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0E55"/>
    <w:rsid w:val="003B2A4B"/>
    <w:rsid w:val="003B5F31"/>
    <w:rsid w:val="003C769D"/>
    <w:rsid w:val="003D099E"/>
    <w:rsid w:val="003D21A2"/>
    <w:rsid w:val="003D29D2"/>
    <w:rsid w:val="003D6DF1"/>
    <w:rsid w:val="003E0705"/>
    <w:rsid w:val="003E0A04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C27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32FA"/>
    <w:rsid w:val="004876F6"/>
    <w:rsid w:val="0049236A"/>
    <w:rsid w:val="00492718"/>
    <w:rsid w:val="004A174B"/>
    <w:rsid w:val="004A355D"/>
    <w:rsid w:val="004A3FB4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2C88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D5B"/>
    <w:rsid w:val="00650D83"/>
    <w:rsid w:val="0065595B"/>
    <w:rsid w:val="00656DCD"/>
    <w:rsid w:val="00657574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A57"/>
    <w:rsid w:val="006D30C0"/>
    <w:rsid w:val="006D7535"/>
    <w:rsid w:val="006E450B"/>
    <w:rsid w:val="006F0D7E"/>
    <w:rsid w:val="006F507B"/>
    <w:rsid w:val="00703CBC"/>
    <w:rsid w:val="00710B77"/>
    <w:rsid w:val="007145CC"/>
    <w:rsid w:val="007155D5"/>
    <w:rsid w:val="0072075B"/>
    <w:rsid w:val="007221C2"/>
    <w:rsid w:val="007268AB"/>
    <w:rsid w:val="00730955"/>
    <w:rsid w:val="00733A9C"/>
    <w:rsid w:val="00735A9C"/>
    <w:rsid w:val="00736574"/>
    <w:rsid w:val="007367E0"/>
    <w:rsid w:val="00737215"/>
    <w:rsid w:val="00754905"/>
    <w:rsid w:val="00757677"/>
    <w:rsid w:val="00760038"/>
    <w:rsid w:val="00762EE0"/>
    <w:rsid w:val="00765C41"/>
    <w:rsid w:val="00771100"/>
    <w:rsid w:val="00774944"/>
    <w:rsid w:val="007759DD"/>
    <w:rsid w:val="007779EA"/>
    <w:rsid w:val="0078609F"/>
    <w:rsid w:val="007917BA"/>
    <w:rsid w:val="007A334E"/>
    <w:rsid w:val="007A5C6F"/>
    <w:rsid w:val="007C47AD"/>
    <w:rsid w:val="007D4241"/>
    <w:rsid w:val="007D4317"/>
    <w:rsid w:val="007D4EA3"/>
    <w:rsid w:val="007F1CFF"/>
    <w:rsid w:val="007F5DD5"/>
    <w:rsid w:val="00811596"/>
    <w:rsid w:val="00821A1B"/>
    <w:rsid w:val="008262E9"/>
    <w:rsid w:val="00827E69"/>
    <w:rsid w:val="00831C35"/>
    <w:rsid w:val="00835C4D"/>
    <w:rsid w:val="00843F48"/>
    <w:rsid w:val="00851345"/>
    <w:rsid w:val="00851423"/>
    <w:rsid w:val="008559DF"/>
    <w:rsid w:val="008569C6"/>
    <w:rsid w:val="00857848"/>
    <w:rsid w:val="008654B6"/>
    <w:rsid w:val="0087139C"/>
    <w:rsid w:val="00873419"/>
    <w:rsid w:val="00880E83"/>
    <w:rsid w:val="00883914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36B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35A4"/>
    <w:rsid w:val="009E531B"/>
    <w:rsid w:val="009E6C56"/>
    <w:rsid w:val="009E7DCF"/>
    <w:rsid w:val="009F1C91"/>
    <w:rsid w:val="009F4A56"/>
    <w:rsid w:val="009F4E65"/>
    <w:rsid w:val="00A006A5"/>
    <w:rsid w:val="00A00E1C"/>
    <w:rsid w:val="00A05942"/>
    <w:rsid w:val="00A07BEC"/>
    <w:rsid w:val="00A22B7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9F6"/>
    <w:rsid w:val="00AB0CC9"/>
    <w:rsid w:val="00AB3319"/>
    <w:rsid w:val="00AC3FF6"/>
    <w:rsid w:val="00AD1BC3"/>
    <w:rsid w:val="00AD6D14"/>
    <w:rsid w:val="00AD73EC"/>
    <w:rsid w:val="00AD7AD5"/>
    <w:rsid w:val="00AE5BC7"/>
    <w:rsid w:val="00AF5AAF"/>
    <w:rsid w:val="00AF7CA0"/>
    <w:rsid w:val="00B03EDA"/>
    <w:rsid w:val="00B046D8"/>
    <w:rsid w:val="00B06407"/>
    <w:rsid w:val="00B13F4C"/>
    <w:rsid w:val="00B14487"/>
    <w:rsid w:val="00B16219"/>
    <w:rsid w:val="00B16C59"/>
    <w:rsid w:val="00B264CF"/>
    <w:rsid w:val="00B33FDD"/>
    <w:rsid w:val="00B359CC"/>
    <w:rsid w:val="00B36107"/>
    <w:rsid w:val="00B405A1"/>
    <w:rsid w:val="00B41571"/>
    <w:rsid w:val="00B41789"/>
    <w:rsid w:val="00B46C03"/>
    <w:rsid w:val="00B55D1D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2082"/>
    <w:rsid w:val="00BB2D54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C1E"/>
    <w:rsid w:val="00C85DA1"/>
    <w:rsid w:val="00C9071C"/>
    <w:rsid w:val="00C908FF"/>
    <w:rsid w:val="00C97BD3"/>
    <w:rsid w:val="00CA0A51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01DD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954AC"/>
    <w:rsid w:val="00DA2484"/>
    <w:rsid w:val="00DA299D"/>
    <w:rsid w:val="00DA65C4"/>
    <w:rsid w:val="00DA6845"/>
    <w:rsid w:val="00DA70C2"/>
    <w:rsid w:val="00DC54ED"/>
    <w:rsid w:val="00DE04E7"/>
    <w:rsid w:val="00DE4447"/>
    <w:rsid w:val="00DE5DA2"/>
    <w:rsid w:val="00DE63C6"/>
    <w:rsid w:val="00DF0033"/>
    <w:rsid w:val="00E026BF"/>
    <w:rsid w:val="00E07B1B"/>
    <w:rsid w:val="00E11853"/>
    <w:rsid w:val="00E3135C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48B"/>
    <w:rsid w:val="00ED7AA6"/>
    <w:rsid w:val="00EE1F05"/>
    <w:rsid w:val="00EE2A56"/>
    <w:rsid w:val="00EE3818"/>
    <w:rsid w:val="00F01A32"/>
    <w:rsid w:val="00F22264"/>
    <w:rsid w:val="00F2564D"/>
    <w:rsid w:val="00F35B05"/>
    <w:rsid w:val="00F413D9"/>
    <w:rsid w:val="00F47877"/>
    <w:rsid w:val="00F5135F"/>
    <w:rsid w:val="00F51F78"/>
    <w:rsid w:val="00F77FA4"/>
    <w:rsid w:val="00F86F47"/>
    <w:rsid w:val="00F90B64"/>
    <w:rsid w:val="00FB2F0F"/>
    <w:rsid w:val="00FB5086"/>
    <w:rsid w:val="00FB5411"/>
    <w:rsid w:val="00FB6392"/>
    <w:rsid w:val="00FB7E4C"/>
    <w:rsid w:val="00FC4F36"/>
    <w:rsid w:val="00FD3C70"/>
    <w:rsid w:val="00FD6820"/>
    <w:rsid w:val="00FE12D8"/>
    <w:rsid w:val="00FF7C02"/>
    <w:rsid w:val="024801E3"/>
    <w:rsid w:val="041CB7F9"/>
    <w:rsid w:val="101D5D3B"/>
    <w:rsid w:val="2BABC969"/>
    <w:rsid w:val="37C4D28E"/>
    <w:rsid w:val="41C31688"/>
    <w:rsid w:val="54D7F22E"/>
    <w:rsid w:val="59F19CD1"/>
    <w:rsid w:val="61BE5451"/>
    <w:rsid w:val="63D4948F"/>
    <w:rsid w:val="647B2B65"/>
    <w:rsid w:val="6B2CF8ED"/>
    <w:rsid w:val="75C1DAAD"/>
    <w:rsid w:val="76D171A3"/>
    <w:rsid w:val="7B359772"/>
    <w:rsid w:val="7D4AE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5F74B61-91C4-4417-AEFC-CDF0BFA87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PICCO- anvisning inför MR, SÄS</dc:title>
  <dc:subject/>
  <dc:creator>Tobias Bentzel</dc:creator>
  <keywords/>
  <lastModifiedBy>Tobias Bentzel</lastModifiedBy>
  <revision>53</revision>
  <dcterms:created xsi:type="dcterms:W3CDTF">2025-12-16T08:20:00.0000000Z</dcterms:created>
  <dcterms:modified xsi:type="dcterms:W3CDTF">2026-02-25T07:50:20.0000000Z</dcterms:modified>
</coreProperties>
</file>