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9A32ED" w:rsidRDefault="00D171B1" w14:paraId="061914D4" w14:textId="6C9D5F57">
      <w:pPr>
        <w:pStyle w:val="Rubrik1"/>
      </w:pPr>
      <w:r w:rsidRPr="00D171B1">
        <w:t>Gastroskopi, förberedelser inför undersökning av inneliggande patienter, SÄS</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t>Förändringar sedan föregående version</w:t>
      </w:r>
      <w:bookmarkEnd w:id="1"/>
      <w:bookmarkEnd w:id="2"/>
    </w:p>
    <w:p w:rsidRPr="00D171B1" w:rsidR="00D171B1" w:rsidP="00D171B1" w:rsidRDefault="00D171B1" w14:paraId="0EB11B87" w14:textId="77777777">
      <w:pPr>
        <w:ind w:right="-143"/>
      </w:pPr>
      <w:r w:rsidRPr="00D171B1">
        <w:t xml:space="preserve">Redaktionella ändringar, giltighetstiden förlängd. </w:t>
      </w:r>
    </w:p>
    <w:p w:rsidR="009A32ED" w:rsidP="009A32ED" w:rsidRDefault="009A32ED" w14:paraId="69BCFD87" w14:textId="77777777">
      <w:pPr>
        <w:pStyle w:val="Rubrik2"/>
        <w:ind w:right="-143"/>
      </w:pPr>
      <w:bookmarkStart w:name="_Toc100327185" w:id="3"/>
      <w:bookmarkStart w:name="_Toc181866757" w:id="4"/>
      <w:bookmarkStart w:name="_Toc72840807" w:id="5"/>
      <w:r>
        <w:t>Sammanfattning</w:t>
      </w:r>
      <w:bookmarkEnd w:id="3"/>
      <w:bookmarkEnd w:id="4"/>
    </w:p>
    <w:p w:rsidR="00B405A1" w:rsidP="00D171B1" w:rsidRDefault="00D171B1" w14:paraId="1FC6584C" w14:textId="714FE45B">
      <w:pPr>
        <w:ind w:right="-143"/>
      </w:pPr>
      <w:r w:rsidRPr="00D171B1">
        <w:t>Riktlinjen beskriver förberedelser inför gastroskopi för inneliggande patienter och omfattar såväl barn som vuxna.</w:t>
      </w:r>
    </w:p>
    <w:p w:rsidR="009A32ED" w:rsidP="009A32ED" w:rsidRDefault="009A32ED" w14:paraId="70B2A54A" w14:textId="77777777">
      <w:pPr>
        <w:pStyle w:val="Rubrik2"/>
        <w:ind w:right="-143"/>
      </w:pPr>
      <w:bookmarkStart w:name="_Toc100327187" w:id="6"/>
      <w:bookmarkStart w:name="_Toc181866760" w:id="7"/>
      <w:bookmarkEnd w:id="5"/>
      <w:r>
        <w:t>Förutsättningar</w:t>
      </w:r>
      <w:bookmarkEnd w:id="6"/>
      <w:bookmarkEnd w:id="7"/>
    </w:p>
    <w:p w:rsidRPr="00D171B1" w:rsidR="00D171B1" w:rsidP="00D171B1" w:rsidRDefault="00D171B1" w14:paraId="16BC352D" w14:textId="77777777">
      <w:pPr>
        <w:pStyle w:val="Rubrik3"/>
      </w:pPr>
      <w:r w:rsidRPr="00D171B1">
        <w:t>Remiss </w:t>
      </w:r>
    </w:p>
    <w:p w:rsidRPr="00D171B1" w:rsidR="00D171B1" w:rsidP="00D171B1" w:rsidRDefault="00D171B1" w14:paraId="4D50ABEE" w14:textId="77777777">
      <w:pPr>
        <w:ind w:right="-143"/>
      </w:pPr>
      <w:r w:rsidRPr="00D171B1">
        <w:t xml:space="preserve">Gastroskopiremiss faxas till endoskopienheten, fax </w:t>
      </w:r>
      <w:r w:rsidRPr="00D171B1">
        <w:rPr>
          <w:b/>
          <w:bCs/>
        </w:rPr>
        <w:t>4009</w:t>
      </w:r>
      <w:r w:rsidRPr="00D171B1">
        <w:t>. </w:t>
      </w:r>
    </w:p>
    <w:p w:rsidRPr="00D171B1" w:rsidR="00D171B1" w:rsidP="00D171B1" w:rsidRDefault="00D171B1" w14:paraId="2AE0A639" w14:textId="77777777">
      <w:pPr>
        <w:pStyle w:val="Rubrik3"/>
      </w:pPr>
      <w:r w:rsidRPr="00D171B1">
        <w:t>Inneliggande undersökning </w:t>
      </w:r>
    </w:p>
    <w:p w:rsidRPr="00D171B1" w:rsidR="00D171B1" w:rsidP="00D171B1" w:rsidRDefault="00D171B1" w14:paraId="0755AD9B" w14:textId="77777777">
      <w:pPr>
        <w:ind w:right="-143"/>
      </w:pPr>
      <w:r w:rsidRPr="00D171B1">
        <w:t>Endoskopipersonalen ringer till vårdavdelningen och meddelar när det är</w:t>
      </w:r>
      <w:r w:rsidRPr="00D171B1">
        <w:rPr>
          <w:rFonts w:ascii="Times New Roman" w:hAnsi="Times New Roman"/>
        </w:rPr>
        <w:t> </w:t>
      </w:r>
      <w:r w:rsidRPr="00D171B1">
        <w:t>dags f</w:t>
      </w:r>
      <w:r w:rsidRPr="00D171B1">
        <w:rPr>
          <w:rFonts w:cs="Georgia"/>
        </w:rPr>
        <w:t>ö</w:t>
      </w:r>
      <w:r w:rsidRPr="00D171B1">
        <w:t>r patientens unders</w:t>
      </w:r>
      <w:r w:rsidRPr="00D171B1">
        <w:rPr>
          <w:rFonts w:cs="Georgia"/>
        </w:rPr>
        <w:t>ö</w:t>
      </w:r>
      <w:r w:rsidRPr="00D171B1">
        <w:t>kning. </w:t>
      </w:r>
    </w:p>
    <w:p w:rsidRPr="00D171B1" w:rsidR="00D171B1" w:rsidP="00D171B1" w:rsidRDefault="00D171B1" w14:paraId="7CF1BF10" w14:textId="77777777">
      <w:pPr>
        <w:ind w:right="-143"/>
      </w:pPr>
      <w:r w:rsidRPr="00D171B1">
        <w:t xml:space="preserve">Patienten ska transporteras på </w:t>
      </w:r>
      <w:proofErr w:type="spellStart"/>
      <w:r w:rsidRPr="00D171B1">
        <w:t>bårvagn</w:t>
      </w:r>
      <w:proofErr w:type="spellEnd"/>
      <w:r w:rsidRPr="00D171B1">
        <w:t xml:space="preserve"> (i undantagsfall i säng) till endoskopimottagningen. </w:t>
      </w:r>
      <w:r w:rsidRPr="00D171B1">
        <w:rPr>
          <w:b/>
          <w:bCs/>
        </w:rPr>
        <w:t>OBS!</w:t>
      </w:r>
      <w:r w:rsidRPr="00D171B1">
        <w:t xml:space="preserve"> Var uppmärksam på risk för trycksår! Vidta förebyggande åtgärder och informera mottagande personal. </w:t>
      </w:r>
    </w:p>
    <w:p w:rsidRPr="00065A6B" w:rsidR="009A32ED" w:rsidP="009A32ED" w:rsidRDefault="009A32ED" w14:paraId="37C7076C" w14:textId="77777777">
      <w:pPr>
        <w:pStyle w:val="Rubrik2"/>
        <w:ind w:right="-143"/>
        <w:rPr>
          <w:color w:val="auto"/>
        </w:rPr>
      </w:pPr>
      <w:bookmarkStart w:name="_Toc100327192" w:id="8"/>
      <w:bookmarkStart w:name="_Toc181866761" w:id="9"/>
      <w:r w:rsidRPr="00065A6B">
        <w:rPr>
          <w:color w:val="auto"/>
        </w:rPr>
        <w:t>Utförande</w:t>
      </w:r>
      <w:bookmarkEnd w:id="8"/>
      <w:bookmarkEnd w:id="9"/>
    </w:p>
    <w:p w:rsidRPr="00D171B1" w:rsidR="00D171B1" w:rsidP="00D171B1" w:rsidRDefault="00D171B1" w14:paraId="44AECDD3" w14:textId="77777777">
      <w:pPr>
        <w:ind w:right="-143"/>
      </w:pPr>
      <w:r w:rsidRPr="00D171B1">
        <w:t>Förberedelser </w:t>
      </w:r>
    </w:p>
    <w:p w:rsidRPr="00D171B1" w:rsidR="00D171B1" w:rsidP="00D171B1" w:rsidRDefault="00D171B1" w14:paraId="011B031B" w14:textId="77777777">
      <w:pPr>
        <w:numPr>
          <w:ilvl w:val="0"/>
          <w:numId w:val="25"/>
        </w:numPr>
        <w:ind w:right="-143"/>
      </w:pPr>
      <w:r w:rsidRPr="00D171B1">
        <w:t>Patienten ska vara fastande från kl. 24:00 natten före undersökningen. </w:t>
      </w:r>
    </w:p>
    <w:p w:rsidRPr="00D171B1" w:rsidR="00D171B1" w:rsidP="00D171B1" w:rsidRDefault="00D171B1" w14:paraId="0452C20F" w14:textId="77777777">
      <w:pPr>
        <w:numPr>
          <w:ilvl w:val="0"/>
          <w:numId w:val="25"/>
        </w:numPr>
        <w:ind w:right="-143"/>
      </w:pPr>
      <w:r w:rsidRPr="00D171B1">
        <w:t>Klara drycker är tillåtet fram till 2 timmar före undersökningen (inte mjölk eller välling). </w:t>
      </w:r>
    </w:p>
    <w:p w:rsidRPr="00D171B1" w:rsidR="00D171B1" w:rsidP="00D171B1" w:rsidRDefault="00D171B1" w14:paraId="75EB631C" w14:textId="77777777">
      <w:pPr>
        <w:numPr>
          <w:ilvl w:val="0"/>
          <w:numId w:val="25"/>
        </w:numPr>
        <w:ind w:right="-143"/>
      </w:pPr>
      <w:r w:rsidRPr="00D171B1">
        <w:t xml:space="preserve">Perifer </w:t>
      </w:r>
      <w:proofErr w:type="spellStart"/>
      <w:r w:rsidRPr="00D171B1">
        <w:t>venkateter</w:t>
      </w:r>
      <w:proofErr w:type="spellEnd"/>
      <w:r w:rsidRPr="00D171B1">
        <w:t xml:space="preserve"> (PVK); helst i höger arm. </w:t>
      </w:r>
    </w:p>
    <w:p w:rsidRPr="00D171B1" w:rsidR="00D171B1" w:rsidP="00D171B1" w:rsidRDefault="00D171B1" w14:paraId="62460E35" w14:textId="77777777">
      <w:pPr>
        <w:pStyle w:val="Rubrik3"/>
      </w:pPr>
      <w:r w:rsidRPr="00D171B1">
        <w:t>Blodförtunnande medicin </w:t>
      </w:r>
    </w:p>
    <w:p w:rsidRPr="00D171B1" w:rsidR="00D171B1" w:rsidP="00D171B1" w:rsidRDefault="00D171B1" w14:paraId="349BEA89" w14:textId="3E18BBD0">
      <w:r w:rsidR="00D171B1">
        <w:rPr/>
        <w:t>Blodförtunnande medicin bör i de flesta fall sättas ut inför</w:t>
      </w:r>
      <w:r w:rsidR="66C849DB">
        <w:rPr/>
        <w:t xml:space="preserve"> gastros</w:t>
      </w:r>
      <w:r w:rsidR="00D171B1">
        <w:rPr/>
        <w:t>kopi. Lågdos ASA (</w:t>
      </w:r>
      <w:r w:rsidR="00D171B1">
        <w:rPr/>
        <w:t>Trombyl</w:t>
      </w:r>
      <w:r w:rsidR="00D171B1">
        <w:rPr/>
        <w:t>) behöver dock aldrig sättas ut. </w:t>
      </w:r>
    </w:p>
    <w:p w:rsidRPr="00D171B1" w:rsidR="00D171B1" w:rsidP="00D171B1" w:rsidRDefault="00D171B1" w14:paraId="5C815718" w14:textId="77777777">
      <w:r w:rsidRPr="00D171B1">
        <w:t>Beroende av vilken typ av blodförtunnande medicin som patienten har, varierar tiden som medicinen ska vara utsatt. För trombocytaggregationshämmare (</w:t>
      </w:r>
      <w:proofErr w:type="spellStart"/>
      <w:r w:rsidRPr="00D171B1">
        <w:t>Plavix</w:t>
      </w:r>
      <w:proofErr w:type="spellEnd"/>
      <w:r w:rsidRPr="00D171B1">
        <w:t xml:space="preserve">, </w:t>
      </w:r>
      <w:proofErr w:type="spellStart"/>
      <w:r w:rsidRPr="00D171B1">
        <w:t>Clopidogrel</w:t>
      </w:r>
      <w:proofErr w:type="spellEnd"/>
      <w:r w:rsidRPr="00D171B1">
        <w:t xml:space="preserve">, </w:t>
      </w:r>
      <w:proofErr w:type="spellStart"/>
      <w:r w:rsidRPr="00D171B1">
        <w:t>Brilique</w:t>
      </w:r>
      <w:proofErr w:type="spellEnd"/>
      <w:r w:rsidRPr="00D171B1">
        <w:t xml:space="preserve">, </w:t>
      </w:r>
      <w:proofErr w:type="spellStart"/>
      <w:r w:rsidRPr="00D171B1">
        <w:t>Efient</w:t>
      </w:r>
      <w:proofErr w:type="spellEnd"/>
      <w:r w:rsidRPr="00D171B1">
        <w:t xml:space="preserve">) rekommenderas ofta 7 dagar. För </w:t>
      </w:r>
      <w:proofErr w:type="spellStart"/>
      <w:r w:rsidRPr="00D171B1">
        <w:t>antikoagulantia</w:t>
      </w:r>
      <w:proofErr w:type="spellEnd"/>
      <w:r w:rsidRPr="00D171B1">
        <w:t xml:space="preserve"> däremot är tiden kortare. För </w:t>
      </w:r>
      <w:proofErr w:type="spellStart"/>
      <w:r w:rsidRPr="00D171B1">
        <w:t>Waran</w:t>
      </w:r>
      <w:proofErr w:type="spellEnd"/>
      <w:r w:rsidRPr="00D171B1">
        <w:t xml:space="preserve"> ofta 5 dagar medan det för NOAK-preparat (</w:t>
      </w:r>
      <w:proofErr w:type="spellStart"/>
      <w:r w:rsidRPr="00D171B1">
        <w:t>Eliquis</w:t>
      </w:r>
      <w:proofErr w:type="spellEnd"/>
      <w:r w:rsidRPr="00D171B1">
        <w:t xml:space="preserve">, </w:t>
      </w:r>
      <w:proofErr w:type="spellStart"/>
      <w:r w:rsidRPr="00D171B1">
        <w:t>Pradaxa</w:t>
      </w:r>
      <w:proofErr w:type="spellEnd"/>
      <w:r w:rsidRPr="00D171B1">
        <w:t xml:space="preserve">, </w:t>
      </w:r>
      <w:proofErr w:type="spellStart"/>
      <w:r w:rsidRPr="00D171B1">
        <w:t>Xarelto</w:t>
      </w:r>
      <w:proofErr w:type="spellEnd"/>
      <w:r w:rsidRPr="00D171B1">
        <w:t xml:space="preserve">, </w:t>
      </w:r>
      <w:proofErr w:type="spellStart"/>
      <w:r w:rsidRPr="00D171B1">
        <w:t>Lixiana</w:t>
      </w:r>
      <w:proofErr w:type="spellEnd"/>
      <w:r w:rsidRPr="00D171B1">
        <w:t>) räcker det med 2(–3) dagar. Lågmolekylärt heparin i terapeutisk dos (&gt;5000E) pausas 24 h före undersökning, medan profylaktisk behandling i lågdos (≤5000E) kan ges kvällen före undersökning. </w:t>
      </w:r>
    </w:p>
    <w:p w:rsidRPr="00D171B1" w:rsidR="00D171B1" w:rsidP="00D171B1" w:rsidRDefault="00D171B1" w14:paraId="68F71EF0" w14:textId="77777777">
      <w:r w:rsidRPr="00D171B1">
        <w:t>Indikationen för den blodförtunnande behandlingen såväl som indikationen för undersökning kan också ha betydelse för hur lång tid det går att göra uppehåll. Observera att det finns tillstånd där den blodförtunnande medicinen inte kan sättas ut.  </w:t>
      </w:r>
    </w:p>
    <w:p w:rsidRPr="00D171B1" w:rsidR="00D171B1" w:rsidP="00D171B1" w:rsidRDefault="00D171B1" w14:paraId="6B6ADA9D" w14:textId="76DFFAD4">
      <w:r w:rsidR="00D171B1">
        <w:rPr/>
        <w:t xml:space="preserve">Avdelningsläkaren är ansvarig för hantering av läkemedel inför </w:t>
      </w:r>
      <w:r w:rsidR="24D73773">
        <w:rPr/>
        <w:t>gastroskopi</w:t>
      </w:r>
      <w:r w:rsidR="00D171B1">
        <w:rPr/>
        <w:t xml:space="preserve">. Vid eventuella frågor kontaktas endoskopienheten, tfn </w:t>
      </w:r>
      <w:r w:rsidRPr="1A97FE72" w:rsidR="00D171B1">
        <w:rPr>
          <w:b w:val="1"/>
          <w:bCs w:val="1"/>
        </w:rPr>
        <w:t>2790</w:t>
      </w:r>
      <w:r w:rsidR="00D171B1">
        <w:rPr/>
        <w:t>. </w:t>
      </w:r>
    </w:p>
    <w:p w:rsidRPr="00D171B1" w:rsidR="00D171B1" w:rsidP="00D171B1" w:rsidRDefault="00D171B1" w14:paraId="7D51BBC8" w14:textId="77777777">
      <w:pPr>
        <w:ind w:right="-143"/>
      </w:pPr>
      <w:r w:rsidRPr="00D171B1">
        <w:t xml:space="preserve">Nationella riktlinjer: </w:t>
      </w:r>
      <w:hyperlink w:tgtFrame="_blank" w:history="1" r:id="rId7">
        <w:r w:rsidRPr="00D171B1">
          <w:rPr>
            <w:rStyle w:val="Hyperlnk"/>
          </w:rPr>
          <w:t>https://svenskgastroenterologi.se/knowledge/handlaggande-av-antitrombotiska-lakemedel-hos-patienter-som-genomgar-planerad-endoskopisk-diagnostik-eller-terapi</w:t>
        </w:r>
      </w:hyperlink>
      <w:r w:rsidRPr="00D171B1">
        <w:t> </w:t>
      </w:r>
    </w:p>
    <w:p w:rsidRPr="00D171B1" w:rsidR="00D171B1" w:rsidP="00D171B1" w:rsidRDefault="00D171B1" w14:paraId="439DE683" w14:textId="77777777">
      <w:pPr>
        <w:pStyle w:val="Rubrik3"/>
      </w:pPr>
      <w:r w:rsidRPr="00D171B1">
        <w:t>Efter undersökningen </w:t>
      </w:r>
    </w:p>
    <w:p w:rsidRPr="00D171B1" w:rsidR="00D171B1" w:rsidP="00D171B1" w:rsidRDefault="00D171B1" w14:paraId="1BA0F700" w14:textId="77777777">
      <w:pPr>
        <w:numPr>
          <w:ilvl w:val="0"/>
          <w:numId w:val="26"/>
        </w:numPr>
        <w:ind w:right="-143"/>
      </w:pPr>
      <w:r w:rsidRPr="00D171B1">
        <w:t>Patienten återgår omgående till avdelningen efter undersökningen. </w:t>
      </w:r>
    </w:p>
    <w:p w:rsidRPr="00D171B1" w:rsidR="00D171B1" w:rsidP="00D171B1" w:rsidRDefault="00D171B1" w14:paraId="09307273" w14:textId="77777777">
      <w:pPr>
        <w:numPr>
          <w:ilvl w:val="0"/>
          <w:numId w:val="26"/>
        </w:numPr>
        <w:ind w:right="-143"/>
      </w:pPr>
      <w:r w:rsidRPr="00D171B1">
        <w:t>Patienten ska vara fastande 1 timma efter undersökningen. </w:t>
      </w:r>
    </w:p>
    <w:p w:rsidRPr="00D171B1" w:rsidR="00D171B1" w:rsidP="00D171B1" w:rsidRDefault="00D171B1" w14:paraId="22A36924" w14:textId="77777777">
      <w:pPr>
        <w:ind w:right="-143"/>
      </w:pPr>
      <w:r w:rsidRPr="00D171B1">
        <w:t>Vid frågor, kontakta endoskopienheten: </w:t>
      </w:r>
      <w:r w:rsidRPr="00D171B1">
        <w:br/>
      </w:r>
      <w:r w:rsidRPr="00D171B1">
        <w:t xml:space="preserve">Borås: tfn </w:t>
      </w:r>
      <w:r w:rsidRPr="00D171B1">
        <w:rPr>
          <w:b/>
          <w:bCs/>
        </w:rPr>
        <w:t>2790</w:t>
      </w:r>
      <w:r w:rsidRPr="00D171B1">
        <w:t> </w:t>
      </w:r>
      <w:r w:rsidRPr="00D171B1">
        <w:br/>
      </w:r>
      <w:r w:rsidRPr="00D171B1">
        <w:t xml:space="preserve">Skene: tfn </w:t>
      </w:r>
      <w:r w:rsidRPr="00D171B1">
        <w:rPr>
          <w:b/>
          <w:bCs/>
        </w:rPr>
        <w:t>8012</w:t>
      </w:r>
      <w:r w:rsidRPr="00D171B1">
        <w:t> </w:t>
      </w:r>
    </w:p>
    <w:p w:rsidRPr="00D171B1" w:rsidR="00D171B1" w:rsidP="00D171B1" w:rsidRDefault="00D171B1" w14:paraId="720548DE" w14:textId="77777777">
      <w:pPr>
        <w:ind w:right="-143"/>
      </w:pPr>
      <w:r w:rsidRPr="00D171B1">
        <w:t xml:space="preserve">Fax nr: </w:t>
      </w:r>
      <w:r w:rsidRPr="00D171B1">
        <w:rPr>
          <w:b/>
          <w:bCs/>
        </w:rPr>
        <w:t>4009</w:t>
      </w:r>
      <w:r w:rsidRPr="00D171B1">
        <w:t> </w:t>
      </w:r>
    </w:p>
    <w:p w:rsidRPr="000D04ED" w:rsidR="009A32ED" w:rsidP="009A32ED" w:rsidRDefault="009A32ED" w14:paraId="46F80C1F" w14:textId="77777777">
      <w:pPr>
        <w:pStyle w:val="Rubrik2"/>
        <w:ind w:right="-143"/>
      </w:pPr>
      <w:bookmarkStart w:name="_Toc100327194" w:id="10"/>
      <w:bookmarkStart w:name="_Toc181866763" w:id="11"/>
      <w:r w:rsidRPr="000D04ED">
        <w:t>Arbetsgrupp</w:t>
      </w:r>
      <w:bookmarkEnd w:id="10"/>
      <w:bookmarkEnd w:id="11"/>
      <w:r>
        <w:t xml:space="preserve"> </w:t>
      </w:r>
    </w:p>
    <w:p w:rsidRPr="00D171B1" w:rsidR="00D171B1" w:rsidP="00D171B1" w:rsidRDefault="00D171B1" w14:paraId="52656D9C" w14:textId="77777777">
      <w:pPr>
        <w:ind w:right="-143"/>
      </w:pPr>
      <w:r w:rsidRPr="00D171B1">
        <w:rPr>
          <w:b/>
          <w:bCs/>
        </w:rPr>
        <w:t>För innehållet svarar</w:t>
      </w:r>
      <w:r w:rsidRPr="00D171B1">
        <w:t> </w:t>
      </w:r>
    </w:p>
    <w:p w:rsidRPr="00D171B1" w:rsidR="00D171B1" w:rsidP="00D171B1" w:rsidRDefault="00D171B1" w14:paraId="182AE186" w14:textId="77777777">
      <w:pPr>
        <w:ind w:right="-143"/>
      </w:pPr>
      <w:r w:rsidRPr="00D171B1">
        <w:t xml:space="preserve">Linda </w:t>
      </w:r>
      <w:proofErr w:type="spellStart"/>
      <w:r w:rsidRPr="00D171B1">
        <w:t>Hägmark</w:t>
      </w:r>
      <w:proofErr w:type="spellEnd"/>
      <w:r w:rsidRPr="00D171B1">
        <w:t xml:space="preserve"> Hultin, sjuksköterska, endoskopienheten, SÄS </w:t>
      </w:r>
      <w:r w:rsidRPr="00D171B1">
        <w:br/>
      </w:r>
      <w:r w:rsidRPr="00D171B1">
        <w:t xml:space="preserve">Jorge Arroyo </w:t>
      </w:r>
      <w:proofErr w:type="spellStart"/>
      <w:r w:rsidRPr="00D171B1">
        <w:t>Vázquez</w:t>
      </w:r>
      <w:proofErr w:type="spellEnd"/>
      <w:r w:rsidRPr="00D171B1">
        <w:t>, överläkare, VO kirurgi, ortopedi och öron-näsa-hals, SÄS </w:t>
      </w:r>
      <w:r w:rsidRPr="00D171B1">
        <w:br/>
      </w:r>
      <w:r w:rsidRPr="00D171B1">
        <w:t>Anders Lasson, överläkare, VO medicin, SÄS </w:t>
      </w:r>
    </w:p>
    <w:p w:rsidRPr="00D171B1" w:rsidR="00D171B1" w:rsidP="00D171B1" w:rsidRDefault="00D171B1" w14:paraId="401AA214" w14:textId="77777777">
      <w:pPr>
        <w:ind w:right="-143"/>
      </w:pPr>
      <w:r w:rsidRPr="00D171B1">
        <w:rPr>
          <w:b/>
          <w:bCs/>
        </w:rPr>
        <w:t>Remissinstanser utgåva 1</w:t>
      </w:r>
      <w:r w:rsidRPr="00D171B1">
        <w:t> </w:t>
      </w:r>
    </w:p>
    <w:p w:rsidRPr="00D171B1" w:rsidR="00D171B1" w:rsidP="00D171B1" w:rsidRDefault="00D171B1" w14:paraId="58C8AF48" w14:textId="77777777">
      <w:pPr>
        <w:ind w:right="-143"/>
      </w:pPr>
      <w:r w:rsidRPr="00D171B1">
        <w:t>Verksamhetschefer, SÄS </w:t>
      </w:r>
    </w:p>
    <w:p w:rsidR="009C6C0C" w:rsidP="009A32ED" w:rsidRDefault="009C6C0C" w14:paraId="40AA233F" w14:textId="02750A69">
      <w:pPr>
        <w:ind w:right="-143"/>
      </w:pPr>
    </w:p>
    <w:sectPr w:rsidR="009C6C0C" w:rsidSect="00B96AFF">
      <w:headerReference w:type="default" r:id="rId8"/>
      <w:footerReference w:type="even" r:id="rId9"/>
      <w:footerReference w:type="default" r:id="rId10"/>
      <w:headerReference w:type="first" r:id="rId11"/>
      <w:footerReference w:type="first" r:id="rId12"/>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411A3" w:rsidRDefault="00B411A3" w14:paraId="405C9DD4" w14:textId="77777777">
      <w:r>
        <w:separator/>
      </w:r>
    </w:p>
  </w:endnote>
  <w:endnote w:type="continuationSeparator" w:id="0">
    <w:p w:rsidR="00B411A3" w:rsidRDefault="00B411A3" w14:paraId="26D8DE53" w14:textId="77777777">
      <w:r>
        <w:continuationSeparator/>
      </w:r>
    </w:p>
  </w:endnote>
  <w:endnote w:type="continuationNotice" w:id="1">
    <w:p w:rsidR="00B411A3" w:rsidRDefault="00B411A3" w14:paraId="711A23D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411A3" w:rsidRDefault="00B411A3" w14:paraId="58AF89F8" w14:textId="77777777"/>
  </w:footnote>
  <w:footnote w:type="continuationSeparator" w:id="0">
    <w:p w:rsidR="00B411A3" w:rsidRDefault="00B411A3" w14:paraId="5B9F9528" w14:textId="77777777">
      <w:r>
        <w:continuationSeparator/>
      </w:r>
    </w:p>
  </w:footnote>
  <w:footnote w:type="continuationNotice" w:id="1">
    <w:p w:rsidR="00B411A3" w:rsidRDefault="00B411A3" w14:paraId="2AD491B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5C5362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27B3D17">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C314D9F"/>
    <w:multiLevelType w:val="hybridMultilevel"/>
    <w:tmpl w:val="1DFED992"/>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484114C"/>
    <w:multiLevelType w:val="multilevel"/>
    <w:tmpl w:val="728CE3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26635D38"/>
    <w:multiLevelType w:val="hybridMultilevel"/>
    <w:tmpl w:val="D79AD80A"/>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12D281A"/>
    <w:multiLevelType w:val="multilevel"/>
    <w:tmpl w:val="680C14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92B304E"/>
    <w:multiLevelType w:val="multilevel"/>
    <w:tmpl w:val="D0A256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657D4852"/>
    <w:multiLevelType w:val="multilevel"/>
    <w:tmpl w:val="5CA6DC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6CCC1C6D"/>
    <w:multiLevelType w:val="multilevel"/>
    <w:tmpl w:val="4AAADF5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4"/>
  </w:num>
  <w:num w:numId="2" w16cid:durableId="1367871050">
    <w:abstractNumId w:val="19"/>
  </w:num>
  <w:num w:numId="3" w16cid:durableId="164058872">
    <w:abstractNumId w:val="0"/>
  </w:num>
  <w:num w:numId="4" w16cid:durableId="861477783">
    <w:abstractNumId w:val="7"/>
  </w:num>
  <w:num w:numId="5" w16cid:durableId="1280868239">
    <w:abstractNumId w:val="22"/>
  </w:num>
  <w:num w:numId="6" w16cid:durableId="444931515">
    <w:abstractNumId w:val="2"/>
  </w:num>
  <w:num w:numId="7" w16cid:durableId="739910959">
    <w:abstractNumId w:val="15"/>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8"/>
  </w:num>
  <w:num w:numId="14" w16cid:durableId="36130748">
    <w:abstractNumId w:val="12"/>
  </w:num>
  <w:num w:numId="15" w16cid:durableId="560679449">
    <w:abstractNumId w:val="8"/>
  </w:num>
  <w:num w:numId="16" w16cid:durableId="1420566503">
    <w:abstractNumId w:val="17"/>
  </w:num>
  <w:num w:numId="17" w16cid:durableId="256527698">
    <w:abstractNumId w:val="5"/>
  </w:num>
  <w:num w:numId="18" w16cid:durableId="1090539201">
    <w:abstractNumId w:val="13"/>
  </w:num>
  <w:num w:numId="19" w16cid:durableId="1846439597">
    <w:abstractNumId w:val="23"/>
  </w:num>
  <w:num w:numId="20" w16cid:durableId="387338508">
    <w:abstractNumId w:val="21"/>
  </w:num>
  <w:num w:numId="21" w16cid:durableId="1355381600">
    <w:abstractNumId w:val="9"/>
  </w:num>
  <w:num w:numId="22" w16cid:durableId="1975599697">
    <w:abstractNumId w:val="16"/>
  </w:num>
  <w:num w:numId="23" w16cid:durableId="514199582">
    <w:abstractNumId w:val="20"/>
  </w:num>
  <w:num w:numId="24" w16cid:durableId="1531071993">
    <w:abstractNumId w:val="14"/>
  </w:num>
  <w:num w:numId="25" w16cid:durableId="1788618885">
    <w:abstractNumId w:val="10"/>
  </w:num>
  <w:num w:numId="26" w16cid:durableId="1882329012">
    <w:abstractNumId w:val="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090D"/>
    <w:rsid w:val="00311401"/>
    <w:rsid w:val="003203D7"/>
    <w:rsid w:val="00320F86"/>
    <w:rsid w:val="00324171"/>
    <w:rsid w:val="00326C24"/>
    <w:rsid w:val="00337F99"/>
    <w:rsid w:val="003410BD"/>
    <w:rsid w:val="0034307B"/>
    <w:rsid w:val="00345EB1"/>
    <w:rsid w:val="00350CC4"/>
    <w:rsid w:val="00360E0D"/>
    <w:rsid w:val="0036357D"/>
    <w:rsid w:val="00364AF5"/>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2239"/>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1A3"/>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3B1C"/>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171B1"/>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4205"/>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5437"/>
    <w:rsid w:val="00F86F47"/>
    <w:rsid w:val="00F90B64"/>
    <w:rsid w:val="00FA3E93"/>
    <w:rsid w:val="00FB2F0F"/>
    <w:rsid w:val="00FB5086"/>
    <w:rsid w:val="00FB5411"/>
    <w:rsid w:val="00FB6392"/>
    <w:rsid w:val="00FC4F36"/>
    <w:rsid w:val="00FD3C70"/>
    <w:rsid w:val="00FD6820"/>
    <w:rsid w:val="00FE12D8"/>
    <w:rsid w:val="00FF7C02"/>
    <w:rsid w:val="024801E3"/>
    <w:rsid w:val="097AC57A"/>
    <w:rsid w:val="1A97FE72"/>
    <w:rsid w:val="24D73773"/>
    <w:rsid w:val="647B2B65"/>
    <w:rsid w:val="66C849DB"/>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C73ECFCB-D0C0-4B2C-96B4-801A29FDA5B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D171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25528277">
      <w:bodyDiv w:val="1"/>
      <w:marLeft w:val="0"/>
      <w:marRight w:val="0"/>
      <w:marTop w:val="0"/>
      <w:marBottom w:val="0"/>
      <w:divBdr>
        <w:top w:val="none" w:sz="0" w:space="0" w:color="auto"/>
        <w:left w:val="none" w:sz="0" w:space="0" w:color="auto"/>
        <w:bottom w:val="none" w:sz="0" w:space="0" w:color="auto"/>
        <w:right w:val="none" w:sz="0" w:space="0" w:color="auto"/>
      </w:divBdr>
      <w:divsChild>
        <w:div w:id="2085754649">
          <w:marLeft w:val="0"/>
          <w:marRight w:val="0"/>
          <w:marTop w:val="0"/>
          <w:marBottom w:val="0"/>
          <w:divBdr>
            <w:top w:val="none" w:sz="0" w:space="0" w:color="auto"/>
            <w:left w:val="none" w:sz="0" w:space="0" w:color="auto"/>
            <w:bottom w:val="none" w:sz="0" w:space="0" w:color="auto"/>
            <w:right w:val="none" w:sz="0" w:space="0" w:color="auto"/>
          </w:divBdr>
          <w:divsChild>
            <w:div w:id="708842480">
              <w:marLeft w:val="0"/>
              <w:marRight w:val="0"/>
              <w:marTop w:val="0"/>
              <w:marBottom w:val="0"/>
              <w:divBdr>
                <w:top w:val="none" w:sz="0" w:space="0" w:color="auto"/>
                <w:left w:val="none" w:sz="0" w:space="0" w:color="auto"/>
                <w:bottom w:val="none" w:sz="0" w:space="0" w:color="auto"/>
                <w:right w:val="none" w:sz="0" w:space="0" w:color="auto"/>
              </w:divBdr>
            </w:div>
            <w:div w:id="51734916">
              <w:marLeft w:val="0"/>
              <w:marRight w:val="0"/>
              <w:marTop w:val="0"/>
              <w:marBottom w:val="0"/>
              <w:divBdr>
                <w:top w:val="none" w:sz="0" w:space="0" w:color="auto"/>
                <w:left w:val="none" w:sz="0" w:space="0" w:color="auto"/>
                <w:bottom w:val="none" w:sz="0" w:space="0" w:color="auto"/>
                <w:right w:val="none" w:sz="0" w:space="0" w:color="auto"/>
              </w:divBdr>
            </w:div>
            <w:div w:id="2012221289">
              <w:marLeft w:val="0"/>
              <w:marRight w:val="0"/>
              <w:marTop w:val="0"/>
              <w:marBottom w:val="0"/>
              <w:divBdr>
                <w:top w:val="none" w:sz="0" w:space="0" w:color="auto"/>
                <w:left w:val="none" w:sz="0" w:space="0" w:color="auto"/>
                <w:bottom w:val="none" w:sz="0" w:space="0" w:color="auto"/>
                <w:right w:val="none" w:sz="0" w:space="0" w:color="auto"/>
              </w:divBdr>
            </w:div>
            <w:div w:id="1337877949">
              <w:marLeft w:val="0"/>
              <w:marRight w:val="0"/>
              <w:marTop w:val="0"/>
              <w:marBottom w:val="0"/>
              <w:divBdr>
                <w:top w:val="none" w:sz="0" w:space="0" w:color="auto"/>
                <w:left w:val="none" w:sz="0" w:space="0" w:color="auto"/>
                <w:bottom w:val="none" w:sz="0" w:space="0" w:color="auto"/>
                <w:right w:val="none" w:sz="0" w:space="0" w:color="auto"/>
              </w:divBdr>
            </w:div>
            <w:div w:id="647247436">
              <w:marLeft w:val="0"/>
              <w:marRight w:val="0"/>
              <w:marTop w:val="0"/>
              <w:marBottom w:val="0"/>
              <w:divBdr>
                <w:top w:val="none" w:sz="0" w:space="0" w:color="auto"/>
                <w:left w:val="none" w:sz="0" w:space="0" w:color="auto"/>
                <w:bottom w:val="none" w:sz="0" w:space="0" w:color="auto"/>
                <w:right w:val="none" w:sz="0" w:space="0" w:color="auto"/>
              </w:divBdr>
            </w:div>
            <w:div w:id="346949475">
              <w:marLeft w:val="0"/>
              <w:marRight w:val="0"/>
              <w:marTop w:val="0"/>
              <w:marBottom w:val="0"/>
              <w:divBdr>
                <w:top w:val="none" w:sz="0" w:space="0" w:color="auto"/>
                <w:left w:val="none" w:sz="0" w:space="0" w:color="auto"/>
                <w:bottom w:val="none" w:sz="0" w:space="0" w:color="auto"/>
                <w:right w:val="none" w:sz="0" w:space="0" w:color="auto"/>
              </w:divBdr>
            </w:div>
            <w:div w:id="1675692221">
              <w:marLeft w:val="0"/>
              <w:marRight w:val="0"/>
              <w:marTop w:val="0"/>
              <w:marBottom w:val="0"/>
              <w:divBdr>
                <w:top w:val="none" w:sz="0" w:space="0" w:color="auto"/>
                <w:left w:val="none" w:sz="0" w:space="0" w:color="auto"/>
                <w:bottom w:val="none" w:sz="0" w:space="0" w:color="auto"/>
                <w:right w:val="none" w:sz="0" w:space="0" w:color="auto"/>
              </w:divBdr>
            </w:div>
            <w:div w:id="1409498686">
              <w:marLeft w:val="0"/>
              <w:marRight w:val="0"/>
              <w:marTop w:val="0"/>
              <w:marBottom w:val="0"/>
              <w:divBdr>
                <w:top w:val="none" w:sz="0" w:space="0" w:color="auto"/>
                <w:left w:val="none" w:sz="0" w:space="0" w:color="auto"/>
                <w:bottom w:val="none" w:sz="0" w:space="0" w:color="auto"/>
                <w:right w:val="none" w:sz="0" w:space="0" w:color="auto"/>
              </w:divBdr>
            </w:div>
          </w:divsChild>
        </w:div>
        <w:div w:id="57748940">
          <w:marLeft w:val="0"/>
          <w:marRight w:val="0"/>
          <w:marTop w:val="0"/>
          <w:marBottom w:val="0"/>
          <w:divBdr>
            <w:top w:val="none" w:sz="0" w:space="0" w:color="auto"/>
            <w:left w:val="none" w:sz="0" w:space="0" w:color="auto"/>
            <w:bottom w:val="none" w:sz="0" w:space="0" w:color="auto"/>
            <w:right w:val="none" w:sz="0" w:space="0" w:color="auto"/>
          </w:divBdr>
          <w:divsChild>
            <w:div w:id="440730302">
              <w:marLeft w:val="0"/>
              <w:marRight w:val="0"/>
              <w:marTop w:val="0"/>
              <w:marBottom w:val="0"/>
              <w:divBdr>
                <w:top w:val="none" w:sz="0" w:space="0" w:color="auto"/>
                <w:left w:val="none" w:sz="0" w:space="0" w:color="auto"/>
                <w:bottom w:val="none" w:sz="0" w:space="0" w:color="auto"/>
                <w:right w:val="none" w:sz="0" w:space="0" w:color="auto"/>
              </w:divBdr>
            </w:div>
            <w:div w:id="926811512">
              <w:marLeft w:val="0"/>
              <w:marRight w:val="0"/>
              <w:marTop w:val="0"/>
              <w:marBottom w:val="0"/>
              <w:divBdr>
                <w:top w:val="none" w:sz="0" w:space="0" w:color="auto"/>
                <w:left w:val="none" w:sz="0" w:space="0" w:color="auto"/>
                <w:bottom w:val="none" w:sz="0" w:space="0" w:color="auto"/>
                <w:right w:val="none" w:sz="0" w:space="0" w:color="auto"/>
              </w:divBdr>
            </w:div>
            <w:div w:id="1510753804">
              <w:marLeft w:val="0"/>
              <w:marRight w:val="0"/>
              <w:marTop w:val="0"/>
              <w:marBottom w:val="0"/>
              <w:divBdr>
                <w:top w:val="none" w:sz="0" w:space="0" w:color="auto"/>
                <w:left w:val="none" w:sz="0" w:space="0" w:color="auto"/>
                <w:bottom w:val="none" w:sz="0" w:space="0" w:color="auto"/>
                <w:right w:val="none" w:sz="0" w:space="0" w:color="auto"/>
              </w:divBdr>
            </w:div>
            <w:div w:id="1952276211">
              <w:marLeft w:val="0"/>
              <w:marRight w:val="0"/>
              <w:marTop w:val="0"/>
              <w:marBottom w:val="0"/>
              <w:divBdr>
                <w:top w:val="none" w:sz="0" w:space="0" w:color="auto"/>
                <w:left w:val="none" w:sz="0" w:space="0" w:color="auto"/>
                <w:bottom w:val="none" w:sz="0" w:space="0" w:color="auto"/>
                <w:right w:val="none" w:sz="0" w:space="0" w:color="auto"/>
              </w:divBdr>
            </w:div>
            <w:div w:id="496461445">
              <w:marLeft w:val="0"/>
              <w:marRight w:val="0"/>
              <w:marTop w:val="0"/>
              <w:marBottom w:val="0"/>
              <w:divBdr>
                <w:top w:val="none" w:sz="0" w:space="0" w:color="auto"/>
                <w:left w:val="none" w:sz="0" w:space="0" w:color="auto"/>
                <w:bottom w:val="none" w:sz="0" w:space="0" w:color="auto"/>
                <w:right w:val="none" w:sz="0" w:space="0" w:color="auto"/>
              </w:divBdr>
            </w:div>
            <w:div w:id="798105781">
              <w:marLeft w:val="0"/>
              <w:marRight w:val="0"/>
              <w:marTop w:val="0"/>
              <w:marBottom w:val="0"/>
              <w:divBdr>
                <w:top w:val="none" w:sz="0" w:space="0" w:color="auto"/>
                <w:left w:val="none" w:sz="0" w:space="0" w:color="auto"/>
                <w:bottom w:val="none" w:sz="0" w:space="0" w:color="auto"/>
                <w:right w:val="none" w:sz="0" w:space="0" w:color="auto"/>
              </w:divBdr>
            </w:div>
            <w:div w:id="1396784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77648523">
      <w:bodyDiv w:val="1"/>
      <w:marLeft w:val="0"/>
      <w:marRight w:val="0"/>
      <w:marTop w:val="0"/>
      <w:marBottom w:val="0"/>
      <w:divBdr>
        <w:top w:val="none" w:sz="0" w:space="0" w:color="auto"/>
        <w:left w:val="none" w:sz="0" w:space="0" w:color="auto"/>
        <w:bottom w:val="none" w:sz="0" w:space="0" w:color="auto"/>
        <w:right w:val="none" w:sz="0" w:space="0" w:color="auto"/>
      </w:divBdr>
      <w:divsChild>
        <w:div w:id="1099716581">
          <w:marLeft w:val="0"/>
          <w:marRight w:val="0"/>
          <w:marTop w:val="0"/>
          <w:marBottom w:val="0"/>
          <w:divBdr>
            <w:top w:val="none" w:sz="0" w:space="0" w:color="auto"/>
            <w:left w:val="none" w:sz="0" w:space="0" w:color="auto"/>
            <w:bottom w:val="none" w:sz="0" w:space="0" w:color="auto"/>
            <w:right w:val="none" w:sz="0" w:space="0" w:color="auto"/>
          </w:divBdr>
        </w:div>
        <w:div w:id="231620629">
          <w:marLeft w:val="0"/>
          <w:marRight w:val="0"/>
          <w:marTop w:val="0"/>
          <w:marBottom w:val="0"/>
          <w:divBdr>
            <w:top w:val="none" w:sz="0" w:space="0" w:color="auto"/>
            <w:left w:val="none" w:sz="0" w:space="0" w:color="auto"/>
            <w:bottom w:val="none" w:sz="0" w:space="0" w:color="auto"/>
            <w:right w:val="none" w:sz="0" w:space="0" w:color="auto"/>
          </w:divBdr>
        </w:div>
        <w:div w:id="1979989961">
          <w:marLeft w:val="0"/>
          <w:marRight w:val="0"/>
          <w:marTop w:val="0"/>
          <w:marBottom w:val="0"/>
          <w:divBdr>
            <w:top w:val="none" w:sz="0" w:space="0" w:color="auto"/>
            <w:left w:val="none" w:sz="0" w:space="0" w:color="auto"/>
            <w:bottom w:val="none" w:sz="0" w:space="0" w:color="auto"/>
            <w:right w:val="none" w:sz="0" w:space="0" w:color="auto"/>
          </w:divBdr>
        </w:div>
        <w:div w:id="273947743">
          <w:marLeft w:val="0"/>
          <w:marRight w:val="0"/>
          <w:marTop w:val="0"/>
          <w:marBottom w:val="0"/>
          <w:divBdr>
            <w:top w:val="none" w:sz="0" w:space="0" w:color="auto"/>
            <w:left w:val="none" w:sz="0" w:space="0" w:color="auto"/>
            <w:bottom w:val="none" w:sz="0" w:space="0" w:color="auto"/>
            <w:right w:val="none" w:sz="0" w:space="0" w:color="auto"/>
          </w:divBdr>
        </w:div>
        <w:div w:id="1791241991">
          <w:marLeft w:val="0"/>
          <w:marRight w:val="0"/>
          <w:marTop w:val="0"/>
          <w:marBottom w:val="0"/>
          <w:divBdr>
            <w:top w:val="none" w:sz="0" w:space="0" w:color="auto"/>
            <w:left w:val="none" w:sz="0" w:space="0" w:color="auto"/>
            <w:bottom w:val="none" w:sz="0" w:space="0" w:color="auto"/>
            <w:right w:val="none" w:sz="0" w:space="0" w:color="auto"/>
          </w:divBdr>
        </w:div>
        <w:div w:id="627013331">
          <w:marLeft w:val="0"/>
          <w:marRight w:val="0"/>
          <w:marTop w:val="0"/>
          <w:marBottom w:val="0"/>
          <w:divBdr>
            <w:top w:val="none" w:sz="0" w:space="0" w:color="auto"/>
            <w:left w:val="none" w:sz="0" w:space="0" w:color="auto"/>
            <w:bottom w:val="none" w:sz="0" w:space="0" w:color="auto"/>
            <w:right w:val="none" w:sz="0" w:space="0" w:color="auto"/>
          </w:divBdr>
        </w:div>
        <w:div w:id="953708442">
          <w:marLeft w:val="0"/>
          <w:marRight w:val="0"/>
          <w:marTop w:val="0"/>
          <w:marBottom w:val="0"/>
          <w:divBdr>
            <w:top w:val="none" w:sz="0" w:space="0" w:color="auto"/>
            <w:left w:val="none" w:sz="0" w:space="0" w:color="auto"/>
            <w:bottom w:val="none" w:sz="0" w:space="0" w:color="auto"/>
            <w:right w:val="none" w:sz="0" w:space="0" w:color="auto"/>
          </w:divBdr>
        </w:div>
        <w:div w:id="461731839">
          <w:marLeft w:val="0"/>
          <w:marRight w:val="0"/>
          <w:marTop w:val="0"/>
          <w:marBottom w:val="0"/>
          <w:divBdr>
            <w:top w:val="none" w:sz="0" w:space="0" w:color="auto"/>
            <w:left w:val="none" w:sz="0" w:space="0" w:color="auto"/>
            <w:bottom w:val="none" w:sz="0" w:space="0" w:color="auto"/>
            <w:right w:val="none" w:sz="0" w:space="0" w:color="auto"/>
          </w:divBdr>
        </w:div>
      </w:divsChild>
    </w:div>
    <w:div w:id="796487780">
      <w:bodyDiv w:val="1"/>
      <w:marLeft w:val="0"/>
      <w:marRight w:val="0"/>
      <w:marTop w:val="0"/>
      <w:marBottom w:val="0"/>
      <w:divBdr>
        <w:top w:val="none" w:sz="0" w:space="0" w:color="auto"/>
        <w:left w:val="none" w:sz="0" w:space="0" w:color="auto"/>
        <w:bottom w:val="none" w:sz="0" w:space="0" w:color="auto"/>
        <w:right w:val="none" w:sz="0" w:space="0" w:color="auto"/>
      </w:divBdr>
    </w:div>
    <w:div w:id="837429972">
      <w:bodyDiv w:val="1"/>
      <w:marLeft w:val="0"/>
      <w:marRight w:val="0"/>
      <w:marTop w:val="0"/>
      <w:marBottom w:val="0"/>
      <w:divBdr>
        <w:top w:val="none" w:sz="0" w:space="0" w:color="auto"/>
        <w:left w:val="none" w:sz="0" w:space="0" w:color="auto"/>
        <w:bottom w:val="none" w:sz="0" w:space="0" w:color="auto"/>
        <w:right w:val="none" w:sz="0" w:space="0" w:color="auto"/>
      </w:divBdr>
      <w:divsChild>
        <w:div w:id="848757886">
          <w:marLeft w:val="0"/>
          <w:marRight w:val="0"/>
          <w:marTop w:val="0"/>
          <w:marBottom w:val="0"/>
          <w:divBdr>
            <w:top w:val="none" w:sz="0" w:space="0" w:color="auto"/>
            <w:left w:val="none" w:sz="0" w:space="0" w:color="auto"/>
            <w:bottom w:val="none" w:sz="0" w:space="0" w:color="auto"/>
            <w:right w:val="none" w:sz="0" w:space="0" w:color="auto"/>
          </w:divBdr>
        </w:div>
        <w:div w:id="1629625481">
          <w:marLeft w:val="0"/>
          <w:marRight w:val="0"/>
          <w:marTop w:val="0"/>
          <w:marBottom w:val="0"/>
          <w:divBdr>
            <w:top w:val="none" w:sz="0" w:space="0" w:color="auto"/>
            <w:left w:val="none" w:sz="0" w:space="0" w:color="auto"/>
            <w:bottom w:val="none" w:sz="0" w:space="0" w:color="auto"/>
            <w:right w:val="none" w:sz="0" w:space="0" w:color="auto"/>
          </w:divBdr>
        </w:div>
        <w:div w:id="968710163">
          <w:marLeft w:val="0"/>
          <w:marRight w:val="0"/>
          <w:marTop w:val="0"/>
          <w:marBottom w:val="0"/>
          <w:divBdr>
            <w:top w:val="none" w:sz="0" w:space="0" w:color="auto"/>
            <w:left w:val="none" w:sz="0" w:space="0" w:color="auto"/>
            <w:bottom w:val="none" w:sz="0" w:space="0" w:color="auto"/>
            <w:right w:val="none" w:sz="0" w:space="0" w:color="auto"/>
          </w:divBdr>
        </w:div>
        <w:div w:id="87581873">
          <w:marLeft w:val="0"/>
          <w:marRight w:val="0"/>
          <w:marTop w:val="0"/>
          <w:marBottom w:val="0"/>
          <w:divBdr>
            <w:top w:val="none" w:sz="0" w:space="0" w:color="auto"/>
            <w:left w:val="none" w:sz="0" w:space="0" w:color="auto"/>
            <w:bottom w:val="none" w:sz="0" w:space="0" w:color="auto"/>
            <w:right w:val="none" w:sz="0" w:space="0" w:color="auto"/>
          </w:divBdr>
        </w:div>
        <w:div w:id="1944335478">
          <w:marLeft w:val="0"/>
          <w:marRight w:val="0"/>
          <w:marTop w:val="0"/>
          <w:marBottom w:val="0"/>
          <w:divBdr>
            <w:top w:val="none" w:sz="0" w:space="0" w:color="auto"/>
            <w:left w:val="none" w:sz="0" w:space="0" w:color="auto"/>
            <w:bottom w:val="none" w:sz="0" w:space="0" w:color="auto"/>
            <w:right w:val="none" w:sz="0" w:space="0" w:color="auto"/>
          </w:divBdr>
        </w:div>
      </w:divsChild>
    </w:div>
    <w:div w:id="102046982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84622863">
      <w:bodyDiv w:val="1"/>
      <w:marLeft w:val="0"/>
      <w:marRight w:val="0"/>
      <w:marTop w:val="0"/>
      <w:marBottom w:val="0"/>
      <w:divBdr>
        <w:top w:val="none" w:sz="0" w:space="0" w:color="auto"/>
        <w:left w:val="none" w:sz="0" w:space="0" w:color="auto"/>
        <w:bottom w:val="none" w:sz="0" w:space="0" w:color="auto"/>
        <w:right w:val="none" w:sz="0" w:space="0" w:color="auto"/>
      </w:divBdr>
      <w:divsChild>
        <w:div w:id="1380738081">
          <w:marLeft w:val="0"/>
          <w:marRight w:val="0"/>
          <w:marTop w:val="0"/>
          <w:marBottom w:val="0"/>
          <w:divBdr>
            <w:top w:val="none" w:sz="0" w:space="0" w:color="auto"/>
            <w:left w:val="none" w:sz="0" w:space="0" w:color="auto"/>
            <w:bottom w:val="none" w:sz="0" w:space="0" w:color="auto"/>
            <w:right w:val="none" w:sz="0" w:space="0" w:color="auto"/>
          </w:divBdr>
          <w:divsChild>
            <w:div w:id="886840016">
              <w:marLeft w:val="0"/>
              <w:marRight w:val="0"/>
              <w:marTop w:val="0"/>
              <w:marBottom w:val="0"/>
              <w:divBdr>
                <w:top w:val="none" w:sz="0" w:space="0" w:color="auto"/>
                <w:left w:val="none" w:sz="0" w:space="0" w:color="auto"/>
                <w:bottom w:val="none" w:sz="0" w:space="0" w:color="auto"/>
                <w:right w:val="none" w:sz="0" w:space="0" w:color="auto"/>
              </w:divBdr>
            </w:div>
            <w:div w:id="1105267016">
              <w:marLeft w:val="0"/>
              <w:marRight w:val="0"/>
              <w:marTop w:val="0"/>
              <w:marBottom w:val="0"/>
              <w:divBdr>
                <w:top w:val="none" w:sz="0" w:space="0" w:color="auto"/>
                <w:left w:val="none" w:sz="0" w:space="0" w:color="auto"/>
                <w:bottom w:val="none" w:sz="0" w:space="0" w:color="auto"/>
                <w:right w:val="none" w:sz="0" w:space="0" w:color="auto"/>
              </w:divBdr>
            </w:div>
            <w:div w:id="1913807460">
              <w:marLeft w:val="0"/>
              <w:marRight w:val="0"/>
              <w:marTop w:val="0"/>
              <w:marBottom w:val="0"/>
              <w:divBdr>
                <w:top w:val="none" w:sz="0" w:space="0" w:color="auto"/>
                <w:left w:val="none" w:sz="0" w:space="0" w:color="auto"/>
                <w:bottom w:val="none" w:sz="0" w:space="0" w:color="auto"/>
                <w:right w:val="none" w:sz="0" w:space="0" w:color="auto"/>
              </w:divBdr>
            </w:div>
            <w:div w:id="1506020002">
              <w:marLeft w:val="0"/>
              <w:marRight w:val="0"/>
              <w:marTop w:val="0"/>
              <w:marBottom w:val="0"/>
              <w:divBdr>
                <w:top w:val="none" w:sz="0" w:space="0" w:color="auto"/>
                <w:left w:val="none" w:sz="0" w:space="0" w:color="auto"/>
                <w:bottom w:val="none" w:sz="0" w:space="0" w:color="auto"/>
                <w:right w:val="none" w:sz="0" w:space="0" w:color="auto"/>
              </w:divBdr>
            </w:div>
            <w:div w:id="1654869401">
              <w:marLeft w:val="0"/>
              <w:marRight w:val="0"/>
              <w:marTop w:val="0"/>
              <w:marBottom w:val="0"/>
              <w:divBdr>
                <w:top w:val="none" w:sz="0" w:space="0" w:color="auto"/>
                <w:left w:val="none" w:sz="0" w:space="0" w:color="auto"/>
                <w:bottom w:val="none" w:sz="0" w:space="0" w:color="auto"/>
                <w:right w:val="none" w:sz="0" w:space="0" w:color="auto"/>
              </w:divBdr>
            </w:div>
            <w:div w:id="181476540">
              <w:marLeft w:val="0"/>
              <w:marRight w:val="0"/>
              <w:marTop w:val="0"/>
              <w:marBottom w:val="0"/>
              <w:divBdr>
                <w:top w:val="none" w:sz="0" w:space="0" w:color="auto"/>
                <w:left w:val="none" w:sz="0" w:space="0" w:color="auto"/>
                <w:bottom w:val="none" w:sz="0" w:space="0" w:color="auto"/>
                <w:right w:val="none" w:sz="0" w:space="0" w:color="auto"/>
              </w:divBdr>
            </w:div>
            <w:div w:id="1889412291">
              <w:marLeft w:val="0"/>
              <w:marRight w:val="0"/>
              <w:marTop w:val="0"/>
              <w:marBottom w:val="0"/>
              <w:divBdr>
                <w:top w:val="none" w:sz="0" w:space="0" w:color="auto"/>
                <w:left w:val="none" w:sz="0" w:space="0" w:color="auto"/>
                <w:bottom w:val="none" w:sz="0" w:space="0" w:color="auto"/>
                <w:right w:val="none" w:sz="0" w:space="0" w:color="auto"/>
              </w:divBdr>
            </w:div>
            <w:div w:id="1479103723">
              <w:marLeft w:val="0"/>
              <w:marRight w:val="0"/>
              <w:marTop w:val="0"/>
              <w:marBottom w:val="0"/>
              <w:divBdr>
                <w:top w:val="none" w:sz="0" w:space="0" w:color="auto"/>
                <w:left w:val="none" w:sz="0" w:space="0" w:color="auto"/>
                <w:bottom w:val="none" w:sz="0" w:space="0" w:color="auto"/>
                <w:right w:val="none" w:sz="0" w:space="0" w:color="auto"/>
              </w:divBdr>
            </w:div>
          </w:divsChild>
        </w:div>
        <w:div w:id="1070494837">
          <w:marLeft w:val="0"/>
          <w:marRight w:val="0"/>
          <w:marTop w:val="0"/>
          <w:marBottom w:val="0"/>
          <w:divBdr>
            <w:top w:val="none" w:sz="0" w:space="0" w:color="auto"/>
            <w:left w:val="none" w:sz="0" w:space="0" w:color="auto"/>
            <w:bottom w:val="none" w:sz="0" w:space="0" w:color="auto"/>
            <w:right w:val="none" w:sz="0" w:space="0" w:color="auto"/>
          </w:divBdr>
          <w:divsChild>
            <w:div w:id="2128695364">
              <w:marLeft w:val="0"/>
              <w:marRight w:val="0"/>
              <w:marTop w:val="0"/>
              <w:marBottom w:val="0"/>
              <w:divBdr>
                <w:top w:val="none" w:sz="0" w:space="0" w:color="auto"/>
                <w:left w:val="none" w:sz="0" w:space="0" w:color="auto"/>
                <w:bottom w:val="none" w:sz="0" w:space="0" w:color="auto"/>
                <w:right w:val="none" w:sz="0" w:space="0" w:color="auto"/>
              </w:divBdr>
            </w:div>
            <w:div w:id="1371153703">
              <w:marLeft w:val="0"/>
              <w:marRight w:val="0"/>
              <w:marTop w:val="0"/>
              <w:marBottom w:val="0"/>
              <w:divBdr>
                <w:top w:val="none" w:sz="0" w:space="0" w:color="auto"/>
                <w:left w:val="none" w:sz="0" w:space="0" w:color="auto"/>
                <w:bottom w:val="none" w:sz="0" w:space="0" w:color="auto"/>
                <w:right w:val="none" w:sz="0" w:space="0" w:color="auto"/>
              </w:divBdr>
            </w:div>
            <w:div w:id="1343167254">
              <w:marLeft w:val="0"/>
              <w:marRight w:val="0"/>
              <w:marTop w:val="0"/>
              <w:marBottom w:val="0"/>
              <w:divBdr>
                <w:top w:val="none" w:sz="0" w:space="0" w:color="auto"/>
                <w:left w:val="none" w:sz="0" w:space="0" w:color="auto"/>
                <w:bottom w:val="none" w:sz="0" w:space="0" w:color="auto"/>
                <w:right w:val="none" w:sz="0" w:space="0" w:color="auto"/>
              </w:divBdr>
            </w:div>
            <w:div w:id="1823346737">
              <w:marLeft w:val="0"/>
              <w:marRight w:val="0"/>
              <w:marTop w:val="0"/>
              <w:marBottom w:val="0"/>
              <w:divBdr>
                <w:top w:val="none" w:sz="0" w:space="0" w:color="auto"/>
                <w:left w:val="none" w:sz="0" w:space="0" w:color="auto"/>
                <w:bottom w:val="none" w:sz="0" w:space="0" w:color="auto"/>
                <w:right w:val="none" w:sz="0" w:space="0" w:color="auto"/>
              </w:divBdr>
            </w:div>
            <w:div w:id="697044635">
              <w:marLeft w:val="0"/>
              <w:marRight w:val="0"/>
              <w:marTop w:val="0"/>
              <w:marBottom w:val="0"/>
              <w:divBdr>
                <w:top w:val="none" w:sz="0" w:space="0" w:color="auto"/>
                <w:left w:val="none" w:sz="0" w:space="0" w:color="auto"/>
                <w:bottom w:val="none" w:sz="0" w:space="0" w:color="auto"/>
                <w:right w:val="none" w:sz="0" w:space="0" w:color="auto"/>
              </w:divBdr>
            </w:div>
            <w:div w:id="1348563451">
              <w:marLeft w:val="0"/>
              <w:marRight w:val="0"/>
              <w:marTop w:val="0"/>
              <w:marBottom w:val="0"/>
              <w:divBdr>
                <w:top w:val="none" w:sz="0" w:space="0" w:color="auto"/>
                <w:left w:val="none" w:sz="0" w:space="0" w:color="auto"/>
                <w:bottom w:val="none" w:sz="0" w:space="0" w:color="auto"/>
                <w:right w:val="none" w:sz="0" w:space="0" w:color="auto"/>
              </w:divBdr>
            </w:div>
            <w:div w:id="126576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6225107">
      <w:bodyDiv w:val="1"/>
      <w:marLeft w:val="0"/>
      <w:marRight w:val="0"/>
      <w:marTop w:val="0"/>
      <w:marBottom w:val="0"/>
      <w:divBdr>
        <w:top w:val="none" w:sz="0" w:space="0" w:color="auto"/>
        <w:left w:val="none" w:sz="0" w:space="0" w:color="auto"/>
        <w:bottom w:val="none" w:sz="0" w:space="0" w:color="auto"/>
        <w:right w:val="none" w:sz="0" w:space="0" w:color="auto"/>
      </w:divBdr>
      <w:divsChild>
        <w:div w:id="1079912751">
          <w:marLeft w:val="0"/>
          <w:marRight w:val="0"/>
          <w:marTop w:val="0"/>
          <w:marBottom w:val="0"/>
          <w:divBdr>
            <w:top w:val="none" w:sz="0" w:space="0" w:color="auto"/>
            <w:left w:val="none" w:sz="0" w:space="0" w:color="auto"/>
            <w:bottom w:val="none" w:sz="0" w:space="0" w:color="auto"/>
            <w:right w:val="none" w:sz="0" w:space="0" w:color="auto"/>
          </w:divBdr>
        </w:div>
        <w:div w:id="209853076">
          <w:marLeft w:val="0"/>
          <w:marRight w:val="0"/>
          <w:marTop w:val="0"/>
          <w:marBottom w:val="0"/>
          <w:divBdr>
            <w:top w:val="none" w:sz="0" w:space="0" w:color="auto"/>
            <w:left w:val="none" w:sz="0" w:space="0" w:color="auto"/>
            <w:bottom w:val="none" w:sz="0" w:space="0" w:color="auto"/>
            <w:right w:val="none" w:sz="0" w:space="0" w:color="auto"/>
          </w:divBdr>
        </w:div>
        <w:div w:id="936790641">
          <w:marLeft w:val="0"/>
          <w:marRight w:val="0"/>
          <w:marTop w:val="0"/>
          <w:marBottom w:val="0"/>
          <w:divBdr>
            <w:top w:val="none" w:sz="0" w:space="0" w:color="auto"/>
            <w:left w:val="none" w:sz="0" w:space="0" w:color="auto"/>
            <w:bottom w:val="none" w:sz="0" w:space="0" w:color="auto"/>
            <w:right w:val="none" w:sz="0" w:space="0" w:color="auto"/>
          </w:divBdr>
        </w:div>
        <w:div w:id="1725714866">
          <w:marLeft w:val="0"/>
          <w:marRight w:val="0"/>
          <w:marTop w:val="0"/>
          <w:marBottom w:val="0"/>
          <w:divBdr>
            <w:top w:val="none" w:sz="0" w:space="0" w:color="auto"/>
            <w:left w:val="none" w:sz="0" w:space="0" w:color="auto"/>
            <w:bottom w:val="none" w:sz="0" w:space="0" w:color="auto"/>
            <w:right w:val="none" w:sz="0" w:space="0" w:color="auto"/>
          </w:divBdr>
        </w:div>
        <w:div w:id="1097680210">
          <w:marLeft w:val="0"/>
          <w:marRight w:val="0"/>
          <w:marTop w:val="0"/>
          <w:marBottom w:val="0"/>
          <w:divBdr>
            <w:top w:val="none" w:sz="0" w:space="0" w:color="auto"/>
            <w:left w:val="none" w:sz="0" w:space="0" w:color="auto"/>
            <w:bottom w:val="none" w:sz="0" w:space="0" w:color="auto"/>
            <w:right w:val="none" w:sz="0" w:space="0" w:color="auto"/>
          </w:divBdr>
        </w:div>
        <w:div w:id="2037727591">
          <w:marLeft w:val="0"/>
          <w:marRight w:val="0"/>
          <w:marTop w:val="0"/>
          <w:marBottom w:val="0"/>
          <w:divBdr>
            <w:top w:val="none" w:sz="0" w:space="0" w:color="auto"/>
            <w:left w:val="none" w:sz="0" w:space="0" w:color="auto"/>
            <w:bottom w:val="none" w:sz="0" w:space="0" w:color="auto"/>
            <w:right w:val="none" w:sz="0" w:space="0" w:color="auto"/>
          </w:divBdr>
        </w:div>
        <w:div w:id="423037856">
          <w:marLeft w:val="0"/>
          <w:marRight w:val="0"/>
          <w:marTop w:val="0"/>
          <w:marBottom w:val="0"/>
          <w:divBdr>
            <w:top w:val="none" w:sz="0" w:space="0" w:color="auto"/>
            <w:left w:val="none" w:sz="0" w:space="0" w:color="auto"/>
            <w:bottom w:val="none" w:sz="0" w:space="0" w:color="auto"/>
            <w:right w:val="none" w:sz="0" w:space="0" w:color="auto"/>
          </w:divBdr>
        </w:div>
        <w:div w:id="1963608976">
          <w:marLeft w:val="0"/>
          <w:marRight w:val="0"/>
          <w:marTop w:val="0"/>
          <w:marBottom w:val="0"/>
          <w:divBdr>
            <w:top w:val="none" w:sz="0" w:space="0" w:color="auto"/>
            <w:left w:val="none" w:sz="0" w:space="0" w:color="auto"/>
            <w:bottom w:val="none" w:sz="0" w:space="0" w:color="auto"/>
            <w:right w:val="none" w:sz="0" w:space="0" w:color="auto"/>
          </w:divBdr>
        </w:div>
      </w:divsChild>
    </w:div>
    <w:div w:id="1795250902">
      <w:bodyDiv w:val="1"/>
      <w:marLeft w:val="0"/>
      <w:marRight w:val="0"/>
      <w:marTop w:val="0"/>
      <w:marBottom w:val="0"/>
      <w:divBdr>
        <w:top w:val="none" w:sz="0" w:space="0" w:color="auto"/>
        <w:left w:val="none" w:sz="0" w:space="0" w:color="auto"/>
        <w:bottom w:val="none" w:sz="0" w:space="0" w:color="auto"/>
        <w:right w:val="none" w:sz="0" w:space="0" w:color="auto"/>
      </w:divBdr>
      <w:divsChild>
        <w:div w:id="873276056">
          <w:marLeft w:val="0"/>
          <w:marRight w:val="0"/>
          <w:marTop w:val="0"/>
          <w:marBottom w:val="0"/>
          <w:divBdr>
            <w:top w:val="none" w:sz="0" w:space="0" w:color="auto"/>
            <w:left w:val="none" w:sz="0" w:space="0" w:color="auto"/>
            <w:bottom w:val="none" w:sz="0" w:space="0" w:color="auto"/>
            <w:right w:val="none" w:sz="0" w:space="0" w:color="auto"/>
          </w:divBdr>
        </w:div>
        <w:div w:id="597174023">
          <w:marLeft w:val="0"/>
          <w:marRight w:val="0"/>
          <w:marTop w:val="0"/>
          <w:marBottom w:val="0"/>
          <w:divBdr>
            <w:top w:val="none" w:sz="0" w:space="0" w:color="auto"/>
            <w:left w:val="none" w:sz="0" w:space="0" w:color="auto"/>
            <w:bottom w:val="none" w:sz="0" w:space="0" w:color="auto"/>
            <w:right w:val="none" w:sz="0" w:space="0" w:color="auto"/>
          </w:divBdr>
        </w:div>
        <w:div w:id="971441829">
          <w:marLeft w:val="0"/>
          <w:marRight w:val="0"/>
          <w:marTop w:val="0"/>
          <w:marBottom w:val="0"/>
          <w:divBdr>
            <w:top w:val="none" w:sz="0" w:space="0" w:color="auto"/>
            <w:left w:val="none" w:sz="0" w:space="0" w:color="auto"/>
            <w:bottom w:val="none" w:sz="0" w:space="0" w:color="auto"/>
            <w:right w:val="none" w:sz="0" w:space="0" w:color="auto"/>
          </w:divBdr>
        </w:div>
        <w:div w:id="1888175155">
          <w:marLeft w:val="0"/>
          <w:marRight w:val="0"/>
          <w:marTop w:val="0"/>
          <w:marBottom w:val="0"/>
          <w:divBdr>
            <w:top w:val="none" w:sz="0" w:space="0" w:color="auto"/>
            <w:left w:val="none" w:sz="0" w:space="0" w:color="auto"/>
            <w:bottom w:val="none" w:sz="0" w:space="0" w:color="auto"/>
            <w:right w:val="none" w:sz="0" w:space="0" w:color="auto"/>
          </w:divBdr>
        </w:div>
        <w:div w:id="167499476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https://svenskgastroenterologi.se/knowledge/handlaggande-av-antitrombotiska-lakemedel-hos-patienter-som-genomgar-planerad-endoskopisk-diagnostik-eller-terapi/" TargetMode="Externa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Gastroskopi, förberedelser inför undersökning av inneliggande patienter, SÄS</dc:title>
  <dc:subject/>
  <dc:creator/>
  <keywords/>
  <lastModifiedBy>Madelene Fast</lastModifiedBy>
  <revision>2</revision>
  <dcterms:created xsi:type="dcterms:W3CDTF">2025-07-01T09:14:00.0000000Z</dcterms:created>
  <dcterms:modified xsi:type="dcterms:W3CDTF">2025-12-30T10:34:50.0000000Z</dcterms:modified>
</coreProperties>
</file>