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03CC67" w14:textId="77777777" w:rsidR="007B41CB" w:rsidRPr="0074781C" w:rsidRDefault="007B41CB" w:rsidP="00F35B05">
      <w:pPr>
        <w:pStyle w:val="Rubrik2"/>
        <w:rPr>
          <w:rFonts w:ascii="Times New Roman" w:hAnsi="Times New Roman" w:cs="Times New Roman"/>
        </w:rPr>
        <w:sectPr w:rsidR="007B41CB" w:rsidRPr="0074781C" w:rsidSect="007B41C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DC58CD2" w14:textId="77777777" w:rsidR="007B41CB" w:rsidRPr="00E17E4B" w:rsidRDefault="007B41CB" w:rsidP="00E17E4B">
      <w:pPr>
        <w:pStyle w:val="Rubrik1"/>
      </w:pPr>
      <w:r w:rsidRPr="00E17E4B">
        <w:t>Dödsfall - fastställa inom SÄS</w:t>
      </w:r>
    </w:p>
    <w:p w14:paraId="0EB82271" w14:textId="77777777" w:rsidR="007B41CB" w:rsidRPr="00E17E4B" w:rsidRDefault="007B41CB" w:rsidP="00E17E4B">
      <w:pPr>
        <w:pStyle w:val="Rubrik2"/>
      </w:pPr>
      <w:bookmarkStart w:id="1" w:name="_Toc467589440"/>
      <w:bookmarkStart w:id="2" w:name="_Toc256000000"/>
      <w:bookmarkStart w:id="3" w:name="_Toc256000013"/>
      <w:bookmarkStart w:id="4" w:name="_Toc256000026"/>
      <w:bookmarkStart w:id="5" w:name="_Toc256000039"/>
      <w:bookmarkStart w:id="6" w:name="_Toc256000052"/>
      <w:bookmarkStart w:id="7" w:name="_Toc256000065"/>
      <w:bookmarkStart w:id="8" w:name="_Toc256000078"/>
      <w:bookmarkStart w:id="9" w:name="_Toc256000091"/>
      <w:bookmarkStart w:id="10" w:name="_Toc497481266"/>
      <w:bookmarkStart w:id="11" w:name="_Toc256000104"/>
      <w:bookmarkStart w:id="12" w:name="_Toc256000117"/>
      <w:bookmarkStart w:id="13" w:name="_Toc256000130"/>
      <w:bookmarkStart w:id="14" w:name="_Toc13060347"/>
      <w:bookmarkStart w:id="15" w:name="_Toc44517381"/>
      <w:bookmarkStart w:id="16" w:name="_Toc44576617"/>
      <w:bookmarkStart w:id="17" w:name="_Toc256000143"/>
      <w:bookmarkStart w:id="18" w:name="_Toc91773246"/>
      <w:bookmarkStart w:id="19" w:name="_Toc256000156"/>
      <w:bookmarkStart w:id="20" w:name="_Toc182226840"/>
      <w:r w:rsidRPr="00E17E4B">
        <w:t>Sammanfattning</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p>
    <w:p w14:paraId="490E0DD6" w14:textId="20009D5F" w:rsidR="007B41CB" w:rsidRPr="0074781C" w:rsidRDefault="007B41CB" w:rsidP="009252F5">
      <w:r w:rsidRPr="0074781C">
        <w:t>Dödsfall ska alltid fastställas av läkare. I vissa fall kan det ske utan att läkaren personligen undersöker den avlidne. Vanligen används indirekta kriterier för död. Vid respiratorbehandling, nedkylning, förgiftningar och vissa andra förhållanden krävs särskilda undersökningar och åtgärder. Finns skäl för rättsmedicinsk undersökning ska dödsfallet anmälas till polismyndighet.</w:t>
      </w:r>
    </w:p>
    <w:p w14:paraId="0703A4E8" w14:textId="73016518" w:rsidR="009252F5" w:rsidRPr="00E17E4B" w:rsidRDefault="00DE73CA" w:rsidP="00E17E4B">
      <w:pPr>
        <w:pStyle w:val="Rubrik2"/>
      </w:pPr>
      <w:bookmarkStart w:id="21" w:name="_Toc182226841"/>
      <w:r w:rsidRPr="00E17E4B">
        <w:t>Förändring</w:t>
      </w:r>
      <w:r w:rsidR="00825904" w:rsidRPr="00E17E4B">
        <w:t xml:space="preserve">ar </w:t>
      </w:r>
      <w:r w:rsidR="000366CB" w:rsidRPr="00E17E4B">
        <w:t>sedan föregående version</w:t>
      </w:r>
      <w:bookmarkEnd w:id="21"/>
    </w:p>
    <w:p w14:paraId="058071B7" w14:textId="454A1506" w:rsidR="00151EB9" w:rsidRPr="0074781C" w:rsidRDefault="00151EB9" w:rsidP="00151EB9">
      <w:r w:rsidRPr="0074781C">
        <w:t>Uppdatering av hänvisning</w:t>
      </w:r>
      <w:r w:rsidR="0004167B">
        <w:t xml:space="preserve"> till Varningar och begränsning av vårdinsats.</w:t>
      </w:r>
    </w:p>
    <w:p w14:paraId="3B359AD7" w14:textId="77777777" w:rsidR="007B41CB" w:rsidRPr="00E17E4B" w:rsidRDefault="007B41CB" w:rsidP="009252F5">
      <w:pPr>
        <w:spacing w:before="240" w:after="40"/>
        <w:rPr>
          <w:rFonts w:asciiTheme="majorHAnsi" w:hAnsiTheme="majorHAnsi" w:cstheme="majorHAnsi"/>
          <w:sz w:val="28"/>
          <w:szCs w:val="28"/>
        </w:rPr>
      </w:pPr>
      <w:r w:rsidRPr="00E17E4B">
        <w:rPr>
          <w:rFonts w:asciiTheme="majorHAnsi" w:hAnsiTheme="majorHAnsi" w:cstheme="majorHAnsi"/>
          <w:sz w:val="28"/>
          <w:szCs w:val="28"/>
        </w:rPr>
        <w:t>Innehållsförteckning</w:t>
      </w:r>
    </w:p>
    <w:p w14:paraId="45F3AE43" w14:textId="361990F1" w:rsidR="000532DF" w:rsidRDefault="00E32B83">
      <w:pPr>
        <w:pStyle w:val="Innehll1"/>
        <w:rPr>
          <w:rFonts w:asciiTheme="minorHAnsi" w:eastAsiaTheme="minorEastAsia" w:hAnsiTheme="minorHAnsi" w:cstheme="minorBidi"/>
          <w:noProof/>
          <w:kern w:val="2"/>
          <w:sz w:val="22"/>
          <w:szCs w:val="22"/>
          <w14:ligatures w14:val="standardContextual"/>
        </w:rPr>
      </w:pPr>
      <w:r w:rsidRPr="0074781C">
        <w:rPr>
          <w:noProof/>
          <w:color w:val="0000FF"/>
          <w:sz w:val="22"/>
          <w:szCs w:val="32"/>
        </w:rPr>
        <w:fldChar w:fldCharType="begin"/>
      </w:r>
      <w:r w:rsidRPr="0074781C">
        <w:rPr>
          <w:noProof/>
          <w:color w:val="0000FF"/>
          <w:sz w:val="22"/>
          <w:szCs w:val="32"/>
        </w:rPr>
        <w:instrText xml:space="preserve"> TOC \h \z \t "Rubrik 2;1;Rubrik 3;2;Mellanrubrik VGR;3" </w:instrText>
      </w:r>
      <w:r w:rsidRPr="0074781C">
        <w:rPr>
          <w:noProof/>
          <w:color w:val="0000FF"/>
          <w:sz w:val="22"/>
          <w:szCs w:val="32"/>
        </w:rPr>
        <w:fldChar w:fldCharType="separate"/>
      </w:r>
      <w:hyperlink w:anchor="_Toc182226840" w:history="1">
        <w:r w:rsidR="000532DF" w:rsidRPr="00867C6B">
          <w:rPr>
            <w:rStyle w:val="Hyperlnk"/>
            <w:rFonts w:eastAsia="MS Gothic"/>
            <w:noProof/>
          </w:rPr>
          <w:t>Sammanfattning</w:t>
        </w:r>
        <w:r w:rsidR="000532DF">
          <w:rPr>
            <w:noProof/>
            <w:webHidden/>
          </w:rPr>
          <w:tab/>
        </w:r>
        <w:r w:rsidR="000532DF">
          <w:rPr>
            <w:noProof/>
            <w:webHidden/>
          </w:rPr>
          <w:fldChar w:fldCharType="begin"/>
        </w:r>
        <w:r w:rsidR="000532DF">
          <w:rPr>
            <w:noProof/>
            <w:webHidden/>
          </w:rPr>
          <w:instrText xml:space="preserve"> PAGEREF _Toc182226840 \h </w:instrText>
        </w:r>
        <w:r w:rsidR="000532DF">
          <w:rPr>
            <w:noProof/>
            <w:webHidden/>
          </w:rPr>
        </w:r>
        <w:r w:rsidR="000532DF">
          <w:rPr>
            <w:noProof/>
            <w:webHidden/>
          </w:rPr>
          <w:fldChar w:fldCharType="separate"/>
        </w:r>
        <w:r w:rsidR="000532DF">
          <w:rPr>
            <w:noProof/>
            <w:webHidden/>
          </w:rPr>
          <w:t>1</w:t>
        </w:r>
        <w:r w:rsidR="000532DF">
          <w:rPr>
            <w:noProof/>
            <w:webHidden/>
          </w:rPr>
          <w:fldChar w:fldCharType="end"/>
        </w:r>
      </w:hyperlink>
    </w:p>
    <w:p w14:paraId="3071196E" w14:textId="2660219C" w:rsidR="000532DF" w:rsidRDefault="00000000">
      <w:pPr>
        <w:pStyle w:val="Innehll1"/>
        <w:rPr>
          <w:rFonts w:asciiTheme="minorHAnsi" w:eastAsiaTheme="minorEastAsia" w:hAnsiTheme="minorHAnsi" w:cstheme="minorBidi"/>
          <w:noProof/>
          <w:kern w:val="2"/>
          <w:sz w:val="22"/>
          <w:szCs w:val="22"/>
          <w14:ligatures w14:val="standardContextual"/>
        </w:rPr>
      </w:pPr>
      <w:hyperlink w:anchor="_Toc182226841" w:history="1">
        <w:r w:rsidR="000532DF" w:rsidRPr="00867C6B">
          <w:rPr>
            <w:rStyle w:val="Hyperlnk"/>
            <w:rFonts w:eastAsia="MS Gothic"/>
            <w:noProof/>
          </w:rPr>
          <w:t>Förändringar sedan föregående version</w:t>
        </w:r>
        <w:r w:rsidR="000532DF">
          <w:rPr>
            <w:noProof/>
            <w:webHidden/>
          </w:rPr>
          <w:tab/>
        </w:r>
        <w:r w:rsidR="000532DF">
          <w:rPr>
            <w:noProof/>
            <w:webHidden/>
          </w:rPr>
          <w:fldChar w:fldCharType="begin"/>
        </w:r>
        <w:r w:rsidR="000532DF">
          <w:rPr>
            <w:noProof/>
            <w:webHidden/>
          </w:rPr>
          <w:instrText xml:space="preserve"> PAGEREF _Toc182226841 \h </w:instrText>
        </w:r>
        <w:r w:rsidR="000532DF">
          <w:rPr>
            <w:noProof/>
            <w:webHidden/>
          </w:rPr>
        </w:r>
        <w:r w:rsidR="000532DF">
          <w:rPr>
            <w:noProof/>
            <w:webHidden/>
          </w:rPr>
          <w:fldChar w:fldCharType="separate"/>
        </w:r>
        <w:r w:rsidR="000532DF">
          <w:rPr>
            <w:noProof/>
            <w:webHidden/>
          </w:rPr>
          <w:t>1</w:t>
        </w:r>
        <w:r w:rsidR="000532DF">
          <w:rPr>
            <w:noProof/>
            <w:webHidden/>
          </w:rPr>
          <w:fldChar w:fldCharType="end"/>
        </w:r>
      </w:hyperlink>
    </w:p>
    <w:p w14:paraId="7DE969AC" w14:textId="3C783CC2" w:rsidR="000532DF" w:rsidRDefault="00000000">
      <w:pPr>
        <w:pStyle w:val="Innehll1"/>
        <w:rPr>
          <w:rFonts w:asciiTheme="minorHAnsi" w:eastAsiaTheme="minorEastAsia" w:hAnsiTheme="minorHAnsi" w:cstheme="minorBidi"/>
          <w:noProof/>
          <w:kern w:val="2"/>
          <w:sz w:val="22"/>
          <w:szCs w:val="22"/>
          <w14:ligatures w14:val="standardContextual"/>
        </w:rPr>
      </w:pPr>
      <w:hyperlink w:anchor="_Toc182226842" w:history="1">
        <w:r w:rsidR="000532DF" w:rsidRPr="00867C6B">
          <w:rPr>
            <w:rStyle w:val="Hyperlnk"/>
            <w:rFonts w:eastAsia="MS Gothic"/>
            <w:noProof/>
          </w:rPr>
          <w:t>Bakgrund</w:t>
        </w:r>
        <w:r w:rsidR="000532DF">
          <w:rPr>
            <w:noProof/>
            <w:webHidden/>
          </w:rPr>
          <w:tab/>
        </w:r>
        <w:r w:rsidR="000532DF">
          <w:rPr>
            <w:noProof/>
            <w:webHidden/>
          </w:rPr>
          <w:fldChar w:fldCharType="begin"/>
        </w:r>
        <w:r w:rsidR="000532DF">
          <w:rPr>
            <w:noProof/>
            <w:webHidden/>
          </w:rPr>
          <w:instrText xml:space="preserve"> PAGEREF _Toc182226842 \h </w:instrText>
        </w:r>
        <w:r w:rsidR="000532DF">
          <w:rPr>
            <w:noProof/>
            <w:webHidden/>
          </w:rPr>
        </w:r>
        <w:r w:rsidR="000532DF">
          <w:rPr>
            <w:noProof/>
            <w:webHidden/>
          </w:rPr>
          <w:fldChar w:fldCharType="separate"/>
        </w:r>
        <w:r w:rsidR="000532DF">
          <w:rPr>
            <w:noProof/>
            <w:webHidden/>
          </w:rPr>
          <w:t>1</w:t>
        </w:r>
        <w:r w:rsidR="000532DF">
          <w:rPr>
            <w:noProof/>
            <w:webHidden/>
          </w:rPr>
          <w:fldChar w:fldCharType="end"/>
        </w:r>
      </w:hyperlink>
    </w:p>
    <w:p w14:paraId="7E87EE15" w14:textId="765ECBCE" w:rsidR="000532DF" w:rsidRDefault="00000000">
      <w:pPr>
        <w:pStyle w:val="Innehll1"/>
        <w:rPr>
          <w:rFonts w:asciiTheme="minorHAnsi" w:eastAsiaTheme="minorEastAsia" w:hAnsiTheme="minorHAnsi" w:cstheme="minorBidi"/>
          <w:noProof/>
          <w:kern w:val="2"/>
          <w:sz w:val="22"/>
          <w:szCs w:val="22"/>
          <w14:ligatures w14:val="standardContextual"/>
        </w:rPr>
      </w:pPr>
      <w:hyperlink w:anchor="_Toc182226843" w:history="1">
        <w:r w:rsidR="000532DF" w:rsidRPr="00867C6B">
          <w:rPr>
            <w:rStyle w:val="Hyperlnk"/>
            <w:rFonts w:eastAsia="MS Gothic"/>
            <w:noProof/>
          </w:rPr>
          <w:t>Förutsättningar</w:t>
        </w:r>
        <w:r w:rsidR="000532DF">
          <w:rPr>
            <w:noProof/>
            <w:webHidden/>
          </w:rPr>
          <w:tab/>
        </w:r>
        <w:r w:rsidR="000532DF">
          <w:rPr>
            <w:noProof/>
            <w:webHidden/>
          </w:rPr>
          <w:fldChar w:fldCharType="begin"/>
        </w:r>
        <w:r w:rsidR="000532DF">
          <w:rPr>
            <w:noProof/>
            <w:webHidden/>
          </w:rPr>
          <w:instrText xml:space="preserve"> PAGEREF _Toc182226843 \h </w:instrText>
        </w:r>
        <w:r w:rsidR="000532DF">
          <w:rPr>
            <w:noProof/>
            <w:webHidden/>
          </w:rPr>
        </w:r>
        <w:r w:rsidR="000532DF">
          <w:rPr>
            <w:noProof/>
            <w:webHidden/>
          </w:rPr>
          <w:fldChar w:fldCharType="separate"/>
        </w:r>
        <w:r w:rsidR="000532DF">
          <w:rPr>
            <w:noProof/>
            <w:webHidden/>
          </w:rPr>
          <w:t>2</w:t>
        </w:r>
        <w:r w:rsidR="000532DF">
          <w:rPr>
            <w:noProof/>
            <w:webHidden/>
          </w:rPr>
          <w:fldChar w:fldCharType="end"/>
        </w:r>
      </w:hyperlink>
    </w:p>
    <w:p w14:paraId="3FC58C8C" w14:textId="1FE43A03" w:rsidR="000532DF" w:rsidRDefault="00000000">
      <w:pPr>
        <w:pStyle w:val="Innehll2"/>
        <w:rPr>
          <w:rFonts w:asciiTheme="minorHAnsi" w:eastAsiaTheme="minorEastAsia" w:hAnsiTheme="minorHAnsi" w:cstheme="minorBidi"/>
          <w:noProof/>
          <w:kern w:val="2"/>
          <w:sz w:val="22"/>
          <w:szCs w:val="22"/>
          <w14:ligatures w14:val="standardContextual"/>
        </w:rPr>
      </w:pPr>
      <w:hyperlink w:anchor="_Toc182226844" w:history="1">
        <w:r w:rsidR="000532DF" w:rsidRPr="00867C6B">
          <w:rPr>
            <w:rStyle w:val="Hyperlnk"/>
            <w:rFonts w:eastAsia="MS Gothic"/>
            <w:noProof/>
          </w:rPr>
          <w:t>Verksamhetschefens ansvar</w:t>
        </w:r>
        <w:r w:rsidR="000532DF">
          <w:rPr>
            <w:noProof/>
            <w:webHidden/>
          </w:rPr>
          <w:tab/>
        </w:r>
        <w:r w:rsidR="000532DF">
          <w:rPr>
            <w:noProof/>
            <w:webHidden/>
          </w:rPr>
          <w:fldChar w:fldCharType="begin"/>
        </w:r>
        <w:r w:rsidR="000532DF">
          <w:rPr>
            <w:noProof/>
            <w:webHidden/>
          </w:rPr>
          <w:instrText xml:space="preserve"> PAGEREF _Toc182226844 \h </w:instrText>
        </w:r>
        <w:r w:rsidR="000532DF">
          <w:rPr>
            <w:noProof/>
            <w:webHidden/>
          </w:rPr>
        </w:r>
        <w:r w:rsidR="000532DF">
          <w:rPr>
            <w:noProof/>
            <w:webHidden/>
          </w:rPr>
          <w:fldChar w:fldCharType="separate"/>
        </w:r>
        <w:r w:rsidR="000532DF">
          <w:rPr>
            <w:noProof/>
            <w:webHidden/>
          </w:rPr>
          <w:t>3</w:t>
        </w:r>
        <w:r w:rsidR="000532DF">
          <w:rPr>
            <w:noProof/>
            <w:webHidden/>
          </w:rPr>
          <w:fldChar w:fldCharType="end"/>
        </w:r>
      </w:hyperlink>
    </w:p>
    <w:p w14:paraId="18ADA683" w14:textId="74744274" w:rsidR="000532DF" w:rsidRDefault="00000000">
      <w:pPr>
        <w:pStyle w:val="Innehll1"/>
        <w:rPr>
          <w:rFonts w:asciiTheme="minorHAnsi" w:eastAsiaTheme="minorEastAsia" w:hAnsiTheme="minorHAnsi" w:cstheme="minorBidi"/>
          <w:noProof/>
          <w:kern w:val="2"/>
          <w:sz w:val="22"/>
          <w:szCs w:val="22"/>
          <w14:ligatures w14:val="standardContextual"/>
        </w:rPr>
      </w:pPr>
      <w:hyperlink w:anchor="_Toc182226845" w:history="1">
        <w:r w:rsidR="000532DF" w:rsidRPr="00867C6B">
          <w:rPr>
            <w:rStyle w:val="Hyperlnk"/>
            <w:rFonts w:eastAsia="MS Gothic"/>
            <w:noProof/>
          </w:rPr>
          <w:t>Genomförande</w:t>
        </w:r>
        <w:r w:rsidR="000532DF">
          <w:rPr>
            <w:noProof/>
            <w:webHidden/>
          </w:rPr>
          <w:tab/>
        </w:r>
        <w:r w:rsidR="000532DF">
          <w:rPr>
            <w:noProof/>
            <w:webHidden/>
          </w:rPr>
          <w:fldChar w:fldCharType="begin"/>
        </w:r>
        <w:r w:rsidR="000532DF">
          <w:rPr>
            <w:noProof/>
            <w:webHidden/>
          </w:rPr>
          <w:instrText xml:space="preserve"> PAGEREF _Toc182226845 \h </w:instrText>
        </w:r>
        <w:r w:rsidR="000532DF">
          <w:rPr>
            <w:noProof/>
            <w:webHidden/>
          </w:rPr>
        </w:r>
        <w:r w:rsidR="000532DF">
          <w:rPr>
            <w:noProof/>
            <w:webHidden/>
          </w:rPr>
          <w:fldChar w:fldCharType="separate"/>
        </w:r>
        <w:r w:rsidR="000532DF">
          <w:rPr>
            <w:noProof/>
            <w:webHidden/>
          </w:rPr>
          <w:t>3</w:t>
        </w:r>
        <w:r w:rsidR="000532DF">
          <w:rPr>
            <w:noProof/>
            <w:webHidden/>
          </w:rPr>
          <w:fldChar w:fldCharType="end"/>
        </w:r>
      </w:hyperlink>
    </w:p>
    <w:p w14:paraId="58D9A649" w14:textId="5C38C240" w:rsidR="000532DF" w:rsidRDefault="00000000">
      <w:pPr>
        <w:pStyle w:val="Innehll2"/>
        <w:rPr>
          <w:rFonts w:asciiTheme="minorHAnsi" w:eastAsiaTheme="minorEastAsia" w:hAnsiTheme="minorHAnsi" w:cstheme="minorBidi"/>
          <w:noProof/>
          <w:kern w:val="2"/>
          <w:sz w:val="22"/>
          <w:szCs w:val="22"/>
          <w14:ligatures w14:val="standardContextual"/>
        </w:rPr>
      </w:pPr>
      <w:hyperlink w:anchor="_Toc182226846" w:history="1">
        <w:r w:rsidR="000532DF" w:rsidRPr="00867C6B">
          <w:rPr>
            <w:rStyle w:val="Hyperlnk"/>
            <w:rFonts w:eastAsia="MS Gothic"/>
            <w:noProof/>
          </w:rPr>
          <w:t>Dödsfall vid SÄS Borås</w:t>
        </w:r>
        <w:r w:rsidR="000532DF">
          <w:rPr>
            <w:noProof/>
            <w:webHidden/>
          </w:rPr>
          <w:tab/>
        </w:r>
        <w:r w:rsidR="000532DF">
          <w:rPr>
            <w:noProof/>
            <w:webHidden/>
          </w:rPr>
          <w:fldChar w:fldCharType="begin"/>
        </w:r>
        <w:r w:rsidR="000532DF">
          <w:rPr>
            <w:noProof/>
            <w:webHidden/>
          </w:rPr>
          <w:instrText xml:space="preserve"> PAGEREF _Toc182226846 \h </w:instrText>
        </w:r>
        <w:r w:rsidR="000532DF">
          <w:rPr>
            <w:noProof/>
            <w:webHidden/>
          </w:rPr>
        </w:r>
        <w:r w:rsidR="000532DF">
          <w:rPr>
            <w:noProof/>
            <w:webHidden/>
          </w:rPr>
          <w:fldChar w:fldCharType="separate"/>
        </w:r>
        <w:r w:rsidR="000532DF">
          <w:rPr>
            <w:noProof/>
            <w:webHidden/>
          </w:rPr>
          <w:t>3</w:t>
        </w:r>
        <w:r w:rsidR="000532DF">
          <w:rPr>
            <w:noProof/>
            <w:webHidden/>
          </w:rPr>
          <w:fldChar w:fldCharType="end"/>
        </w:r>
      </w:hyperlink>
    </w:p>
    <w:p w14:paraId="30CD2F4A" w14:textId="642DD26F" w:rsidR="000532DF" w:rsidRDefault="00000000">
      <w:pPr>
        <w:pStyle w:val="Innehll2"/>
        <w:rPr>
          <w:rFonts w:asciiTheme="minorHAnsi" w:eastAsiaTheme="minorEastAsia" w:hAnsiTheme="minorHAnsi" w:cstheme="minorBidi"/>
          <w:noProof/>
          <w:kern w:val="2"/>
          <w:sz w:val="22"/>
          <w:szCs w:val="22"/>
          <w14:ligatures w14:val="standardContextual"/>
        </w:rPr>
      </w:pPr>
      <w:hyperlink w:anchor="_Toc182226847" w:history="1">
        <w:r w:rsidR="000532DF" w:rsidRPr="00867C6B">
          <w:rPr>
            <w:rStyle w:val="Hyperlnk"/>
            <w:rFonts w:eastAsia="MS Gothic"/>
            <w:noProof/>
          </w:rPr>
          <w:t>Dödsfall vid SÄS Skene</w:t>
        </w:r>
        <w:r w:rsidR="000532DF">
          <w:rPr>
            <w:noProof/>
            <w:webHidden/>
          </w:rPr>
          <w:tab/>
        </w:r>
        <w:r w:rsidR="000532DF">
          <w:rPr>
            <w:noProof/>
            <w:webHidden/>
          </w:rPr>
          <w:fldChar w:fldCharType="begin"/>
        </w:r>
        <w:r w:rsidR="000532DF">
          <w:rPr>
            <w:noProof/>
            <w:webHidden/>
          </w:rPr>
          <w:instrText xml:space="preserve"> PAGEREF _Toc182226847 \h </w:instrText>
        </w:r>
        <w:r w:rsidR="000532DF">
          <w:rPr>
            <w:noProof/>
            <w:webHidden/>
          </w:rPr>
        </w:r>
        <w:r w:rsidR="000532DF">
          <w:rPr>
            <w:noProof/>
            <w:webHidden/>
          </w:rPr>
          <w:fldChar w:fldCharType="separate"/>
        </w:r>
        <w:r w:rsidR="000532DF">
          <w:rPr>
            <w:noProof/>
            <w:webHidden/>
          </w:rPr>
          <w:t>3</w:t>
        </w:r>
        <w:r w:rsidR="000532DF">
          <w:rPr>
            <w:noProof/>
            <w:webHidden/>
          </w:rPr>
          <w:fldChar w:fldCharType="end"/>
        </w:r>
      </w:hyperlink>
    </w:p>
    <w:p w14:paraId="4A9BEB85" w14:textId="30559451" w:rsidR="000532DF" w:rsidRDefault="00000000">
      <w:pPr>
        <w:pStyle w:val="Innehll2"/>
        <w:rPr>
          <w:rFonts w:asciiTheme="minorHAnsi" w:eastAsiaTheme="minorEastAsia" w:hAnsiTheme="minorHAnsi" w:cstheme="minorBidi"/>
          <w:noProof/>
          <w:kern w:val="2"/>
          <w:sz w:val="22"/>
          <w:szCs w:val="22"/>
          <w14:ligatures w14:val="standardContextual"/>
        </w:rPr>
      </w:pPr>
      <w:hyperlink w:anchor="_Toc182226848" w:history="1">
        <w:r w:rsidR="000532DF" w:rsidRPr="00867C6B">
          <w:rPr>
            <w:rStyle w:val="Hyperlnk"/>
            <w:rFonts w:eastAsia="MS Gothic"/>
            <w:noProof/>
          </w:rPr>
          <w:t>Information till närstående</w:t>
        </w:r>
        <w:r w:rsidR="000532DF">
          <w:rPr>
            <w:noProof/>
            <w:webHidden/>
          </w:rPr>
          <w:tab/>
        </w:r>
        <w:r w:rsidR="000532DF">
          <w:rPr>
            <w:noProof/>
            <w:webHidden/>
          </w:rPr>
          <w:fldChar w:fldCharType="begin"/>
        </w:r>
        <w:r w:rsidR="000532DF">
          <w:rPr>
            <w:noProof/>
            <w:webHidden/>
          </w:rPr>
          <w:instrText xml:space="preserve"> PAGEREF _Toc182226848 \h </w:instrText>
        </w:r>
        <w:r w:rsidR="000532DF">
          <w:rPr>
            <w:noProof/>
            <w:webHidden/>
          </w:rPr>
        </w:r>
        <w:r w:rsidR="000532DF">
          <w:rPr>
            <w:noProof/>
            <w:webHidden/>
          </w:rPr>
          <w:fldChar w:fldCharType="separate"/>
        </w:r>
        <w:r w:rsidR="000532DF">
          <w:rPr>
            <w:noProof/>
            <w:webHidden/>
          </w:rPr>
          <w:t>4</w:t>
        </w:r>
        <w:r w:rsidR="000532DF">
          <w:rPr>
            <w:noProof/>
            <w:webHidden/>
          </w:rPr>
          <w:fldChar w:fldCharType="end"/>
        </w:r>
      </w:hyperlink>
    </w:p>
    <w:p w14:paraId="5AA72BA6" w14:textId="37C1AAC7" w:rsidR="000532DF" w:rsidRDefault="00000000">
      <w:pPr>
        <w:pStyle w:val="Innehll2"/>
        <w:rPr>
          <w:rFonts w:asciiTheme="minorHAnsi" w:eastAsiaTheme="minorEastAsia" w:hAnsiTheme="minorHAnsi" w:cstheme="minorBidi"/>
          <w:noProof/>
          <w:kern w:val="2"/>
          <w:sz w:val="22"/>
          <w:szCs w:val="22"/>
          <w14:ligatures w14:val="standardContextual"/>
        </w:rPr>
      </w:pPr>
      <w:hyperlink w:anchor="_Toc182226849" w:history="1">
        <w:r w:rsidR="000532DF" w:rsidRPr="00867C6B">
          <w:rPr>
            <w:rStyle w:val="Hyperlnk"/>
            <w:rFonts w:eastAsia="MS Gothic"/>
            <w:noProof/>
          </w:rPr>
          <w:t>Förflyttning av avliden</w:t>
        </w:r>
        <w:r w:rsidR="000532DF">
          <w:rPr>
            <w:noProof/>
            <w:webHidden/>
          </w:rPr>
          <w:tab/>
        </w:r>
        <w:r w:rsidR="000532DF">
          <w:rPr>
            <w:noProof/>
            <w:webHidden/>
          </w:rPr>
          <w:fldChar w:fldCharType="begin"/>
        </w:r>
        <w:r w:rsidR="000532DF">
          <w:rPr>
            <w:noProof/>
            <w:webHidden/>
          </w:rPr>
          <w:instrText xml:space="preserve"> PAGEREF _Toc182226849 \h </w:instrText>
        </w:r>
        <w:r w:rsidR="000532DF">
          <w:rPr>
            <w:noProof/>
            <w:webHidden/>
          </w:rPr>
        </w:r>
        <w:r w:rsidR="000532DF">
          <w:rPr>
            <w:noProof/>
            <w:webHidden/>
          </w:rPr>
          <w:fldChar w:fldCharType="separate"/>
        </w:r>
        <w:r w:rsidR="000532DF">
          <w:rPr>
            <w:noProof/>
            <w:webHidden/>
          </w:rPr>
          <w:t>4</w:t>
        </w:r>
        <w:r w:rsidR="000532DF">
          <w:rPr>
            <w:noProof/>
            <w:webHidden/>
          </w:rPr>
          <w:fldChar w:fldCharType="end"/>
        </w:r>
      </w:hyperlink>
    </w:p>
    <w:p w14:paraId="5A427371" w14:textId="22D4D76B" w:rsidR="000532DF" w:rsidRDefault="00000000">
      <w:pPr>
        <w:pStyle w:val="Innehll2"/>
        <w:rPr>
          <w:rFonts w:asciiTheme="minorHAnsi" w:eastAsiaTheme="minorEastAsia" w:hAnsiTheme="minorHAnsi" w:cstheme="minorBidi"/>
          <w:noProof/>
          <w:kern w:val="2"/>
          <w:sz w:val="22"/>
          <w:szCs w:val="22"/>
          <w14:ligatures w14:val="standardContextual"/>
        </w:rPr>
      </w:pPr>
      <w:hyperlink w:anchor="_Toc182226850" w:history="1">
        <w:r w:rsidR="000532DF" w:rsidRPr="00867C6B">
          <w:rPr>
            <w:rStyle w:val="Hyperlnk"/>
            <w:rFonts w:eastAsia="MS Gothic"/>
            <w:noProof/>
          </w:rPr>
          <w:t>Obduktion</w:t>
        </w:r>
        <w:r w:rsidR="000532DF">
          <w:rPr>
            <w:noProof/>
            <w:webHidden/>
          </w:rPr>
          <w:tab/>
        </w:r>
        <w:r w:rsidR="000532DF">
          <w:rPr>
            <w:noProof/>
            <w:webHidden/>
          </w:rPr>
          <w:fldChar w:fldCharType="begin"/>
        </w:r>
        <w:r w:rsidR="000532DF">
          <w:rPr>
            <w:noProof/>
            <w:webHidden/>
          </w:rPr>
          <w:instrText xml:space="preserve"> PAGEREF _Toc182226850 \h </w:instrText>
        </w:r>
        <w:r w:rsidR="000532DF">
          <w:rPr>
            <w:noProof/>
            <w:webHidden/>
          </w:rPr>
        </w:r>
        <w:r w:rsidR="000532DF">
          <w:rPr>
            <w:noProof/>
            <w:webHidden/>
          </w:rPr>
          <w:fldChar w:fldCharType="separate"/>
        </w:r>
        <w:r w:rsidR="000532DF">
          <w:rPr>
            <w:noProof/>
            <w:webHidden/>
          </w:rPr>
          <w:t>4</w:t>
        </w:r>
        <w:r w:rsidR="000532DF">
          <w:rPr>
            <w:noProof/>
            <w:webHidden/>
          </w:rPr>
          <w:fldChar w:fldCharType="end"/>
        </w:r>
      </w:hyperlink>
    </w:p>
    <w:p w14:paraId="4253A4B8" w14:textId="5899D0ED" w:rsidR="000532DF" w:rsidRDefault="00000000">
      <w:pPr>
        <w:pStyle w:val="Innehll2"/>
        <w:rPr>
          <w:rFonts w:asciiTheme="minorHAnsi" w:eastAsiaTheme="minorEastAsia" w:hAnsiTheme="minorHAnsi" w:cstheme="minorBidi"/>
          <w:noProof/>
          <w:kern w:val="2"/>
          <w:sz w:val="22"/>
          <w:szCs w:val="22"/>
          <w14:ligatures w14:val="standardContextual"/>
        </w:rPr>
      </w:pPr>
      <w:hyperlink w:anchor="_Toc182226851" w:history="1">
        <w:r w:rsidR="000532DF" w:rsidRPr="00867C6B">
          <w:rPr>
            <w:rStyle w:val="Hyperlnk"/>
            <w:rFonts w:eastAsia="MS Gothic"/>
            <w:noProof/>
          </w:rPr>
          <w:t>Uppföljning</w:t>
        </w:r>
        <w:r w:rsidR="000532DF">
          <w:rPr>
            <w:noProof/>
            <w:webHidden/>
          </w:rPr>
          <w:tab/>
        </w:r>
        <w:r w:rsidR="000532DF">
          <w:rPr>
            <w:noProof/>
            <w:webHidden/>
          </w:rPr>
          <w:fldChar w:fldCharType="begin"/>
        </w:r>
        <w:r w:rsidR="000532DF">
          <w:rPr>
            <w:noProof/>
            <w:webHidden/>
          </w:rPr>
          <w:instrText xml:space="preserve"> PAGEREF _Toc182226851 \h </w:instrText>
        </w:r>
        <w:r w:rsidR="000532DF">
          <w:rPr>
            <w:noProof/>
            <w:webHidden/>
          </w:rPr>
        </w:r>
        <w:r w:rsidR="000532DF">
          <w:rPr>
            <w:noProof/>
            <w:webHidden/>
          </w:rPr>
          <w:fldChar w:fldCharType="separate"/>
        </w:r>
        <w:r w:rsidR="000532DF">
          <w:rPr>
            <w:noProof/>
            <w:webHidden/>
          </w:rPr>
          <w:t>5</w:t>
        </w:r>
        <w:r w:rsidR="000532DF">
          <w:rPr>
            <w:noProof/>
            <w:webHidden/>
          </w:rPr>
          <w:fldChar w:fldCharType="end"/>
        </w:r>
      </w:hyperlink>
    </w:p>
    <w:p w14:paraId="1DE30B8D" w14:textId="1D39D421" w:rsidR="000532DF" w:rsidRDefault="00000000">
      <w:pPr>
        <w:pStyle w:val="Innehll1"/>
        <w:rPr>
          <w:rFonts w:asciiTheme="minorHAnsi" w:eastAsiaTheme="minorEastAsia" w:hAnsiTheme="minorHAnsi" w:cstheme="minorBidi"/>
          <w:noProof/>
          <w:kern w:val="2"/>
          <w:sz w:val="22"/>
          <w:szCs w:val="22"/>
          <w14:ligatures w14:val="standardContextual"/>
        </w:rPr>
      </w:pPr>
      <w:hyperlink w:anchor="_Toc182226852" w:history="1">
        <w:r w:rsidR="000532DF" w:rsidRPr="00867C6B">
          <w:rPr>
            <w:rStyle w:val="Hyperlnk"/>
            <w:rFonts w:eastAsia="MS Gothic"/>
            <w:noProof/>
          </w:rPr>
          <w:t>Dokumentinformation</w:t>
        </w:r>
        <w:r w:rsidR="000532DF">
          <w:rPr>
            <w:noProof/>
            <w:webHidden/>
          </w:rPr>
          <w:tab/>
        </w:r>
        <w:r w:rsidR="000532DF">
          <w:rPr>
            <w:noProof/>
            <w:webHidden/>
          </w:rPr>
          <w:fldChar w:fldCharType="begin"/>
        </w:r>
        <w:r w:rsidR="000532DF">
          <w:rPr>
            <w:noProof/>
            <w:webHidden/>
          </w:rPr>
          <w:instrText xml:space="preserve"> PAGEREF _Toc182226852 \h </w:instrText>
        </w:r>
        <w:r w:rsidR="000532DF">
          <w:rPr>
            <w:noProof/>
            <w:webHidden/>
          </w:rPr>
        </w:r>
        <w:r w:rsidR="000532DF">
          <w:rPr>
            <w:noProof/>
            <w:webHidden/>
          </w:rPr>
          <w:fldChar w:fldCharType="separate"/>
        </w:r>
        <w:r w:rsidR="000532DF">
          <w:rPr>
            <w:noProof/>
            <w:webHidden/>
          </w:rPr>
          <w:t>5</w:t>
        </w:r>
        <w:r w:rsidR="000532DF">
          <w:rPr>
            <w:noProof/>
            <w:webHidden/>
          </w:rPr>
          <w:fldChar w:fldCharType="end"/>
        </w:r>
      </w:hyperlink>
    </w:p>
    <w:p w14:paraId="2A3ED87F" w14:textId="1D882037" w:rsidR="000532DF" w:rsidRDefault="00000000">
      <w:pPr>
        <w:pStyle w:val="Innehll1"/>
        <w:rPr>
          <w:rFonts w:asciiTheme="minorHAnsi" w:eastAsiaTheme="minorEastAsia" w:hAnsiTheme="minorHAnsi" w:cstheme="minorBidi"/>
          <w:noProof/>
          <w:kern w:val="2"/>
          <w:sz w:val="22"/>
          <w:szCs w:val="22"/>
          <w14:ligatures w14:val="standardContextual"/>
        </w:rPr>
      </w:pPr>
      <w:hyperlink w:anchor="_Toc182226853" w:history="1">
        <w:r w:rsidR="000532DF" w:rsidRPr="00867C6B">
          <w:rPr>
            <w:rStyle w:val="Hyperlnk"/>
            <w:rFonts w:eastAsia="MS Gothic"/>
            <w:noProof/>
          </w:rPr>
          <w:t>Referens- och länkförteckning</w:t>
        </w:r>
        <w:r w:rsidR="000532DF">
          <w:rPr>
            <w:noProof/>
            <w:webHidden/>
          </w:rPr>
          <w:tab/>
        </w:r>
        <w:r w:rsidR="000532DF">
          <w:rPr>
            <w:noProof/>
            <w:webHidden/>
          </w:rPr>
          <w:fldChar w:fldCharType="begin"/>
        </w:r>
        <w:r w:rsidR="000532DF">
          <w:rPr>
            <w:noProof/>
            <w:webHidden/>
          </w:rPr>
          <w:instrText xml:space="preserve"> PAGEREF _Toc182226853 \h </w:instrText>
        </w:r>
        <w:r w:rsidR="000532DF">
          <w:rPr>
            <w:noProof/>
            <w:webHidden/>
          </w:rPr>
        </w:r>
        <w:r w:rsidR="000532DF">
          <w:rPr>
            <w:noProof/>
            <w:webHidden/>
          </w:rPr>
          <w:fldChar w:fldCharType="separate"/>
        </w:r>
        <w:r w:rsidR="000532DF">
          <w:rPr>
            <w:noProof/>
            <w:webHidden/>
          </w:rPr>
          <w:t>5</w:t>
        </w:r>
        <w:r w:rsidR="000532DF">
          <w:rPr>
            <w:noProof/>
            <w:webHidden/>
          </w:rPr>
          <w:fldChar w:fldCharType="end"/>
        </w:r>
      </w:hyperlink>
    </w:p>
    <w:p w14:paraId="104D0872" w14:textId="4804436C" w:rsidR="007B41CB" w:rsidRPr="00E2466F" w:rsidRDefault="00E32B83" w:rsidP="00E2466F">
      <w:pPr>
        <w:pStyle w:val="Rubrik2"/>
      </w:pPr>
      <w:r w:rsidRPr="0074781C">
        <w:rPr>
          <w:noProof/>
        </w:rPr>
        <w:fldChar w:fldCharType="end"/>
      </w:r>
      <w:bookmarkStart w:id="22" w:name="_Toc467589441"/>
      <w:bookmarkStart w:id="23" w:name="_Toc256000001"/>
      <w:bookmarkStart w:id="24" w:name="_Toc256000014"/>
      <w:bookmarkStart w:id="25" w:name="_Toc256000027"/>
      <w:bookmarkStart w:id="26" w:name="_Toc256000040"/>
      <w:bookmarkStart w:id="27" w:name="_Toc256000053"/>
      <w:bookmarkStart w:id="28" w:name="_Toc256000066"/>
      <w:bookmarkStart w:id="29" w:name="_Toc256000079"/>
      <w:bookmarkStart w:id="30" w:name="_Toc256000092"/>
      <w:bookmarkStart w:id="31" w:name="_Toc497481267"/>
      <w:bookmarkStart w:id="32" w:name="_Toc256000105"/>
      <w:bookmarkStart w:id="33" w:name="_Toc256000118"/>
      <w:bookmarkStart w:id="34" w:name="_Toc256000131"/>
      <w:bookmarkStart w:id="35" w:name="_Toc13060348"/>
      <w:bookmarkStart w:id="36" w:name="_Toc44517382"/>
      <w:bookmarkStart w:id="37" w:name="_Toc44576618"/>
      <w:bookmarkStart w:id="38" w:name="_Toc256000144"/>
      <w:bookmarkStart w:id="39" w:name="_Toc91773247"/>
      <w:bookmarkStart w:id="40" w:name="_Toc256000157"/>
      <w:bookmarkStart w:id="41" w:name="_Toc182226842"/>
      <w:r w:rsidR="007B41CB" w:rsidRPr="00E2466F">
        <w:t>Bakgrund</w:t>
      </w:r>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p>
    <w:p w14:paraId="7649AC9E" w14:textId="1FB2A2BB" w:rsidR="007B41CB" w:rsidRPr="0074781C" w:rsidRDefault="007B41CB" w:rsidP="0025118F">
      <w:r w:rsidRPr="0074781C">
        <w:t xml:space="preserve">Enligt 1 § lagen (1987:269) om kriterier för bestämmande av människans död är en människa död när samtliga funktioner totalt och oåterkalleligt </w:t>
      </w:r>
      <w:r w:rsidRPr="0074781C">
        <w:lastRenderedPageBreak/>
        <w:t xml:space="preserve">har fallit bort i hjärnans alla delar, d.v.s. total hjärninfarkt, se riktlinje </w:t>
      </w:r>
      <w:hyperlink r:id="rId17" w:history="1">
        <w:r w:rsidRPr="0074781C">
          <w:rPr>
            <w:rStyle w:val="Hyperlnk"/>
          </w:rPr>
          <w:t>Hjärninfarkt, total - diagnostik vid SÄS</w:t>
        </w:r>
      </w:hyperlink>
      <w:r w:rsidRPr="0074781C">
        <w:t xml:space="preserve"> [1, 2].</w:t>
      </w:r>
    </w:p>
    <w:p w14:paraId="037013E0" w14:textId="77777777" w:rsidR="007B41CB" w:rsidRPr="0074781C" w:rsidRDefault="007B41CB" w:rsidP="0025118F">
      <w:r w:rsidRPr="0074781C">
        <w:t>En människas död ska fastställas med hjälp av indirekta eller direkta kriterier. Fastställandet ska göras av legitimerade läkare eller de som har ett särskilt förordnande att utöva läkaryrket enligt 3 kap. 4 § Lag (1998:531) om yrkesverksamhet på hälso- och sjukvårdens område. Uppgiften får inte delegeras eller på annat sätt överlåtas [3].</w:t>
      </w:r>
    </w:p>
    <w:p w14:paraId="7DB73031" w14:textId="77777777" w:rsidR="007B41CB" w:rsidRPr="0074781C" w:rsidRDefault="007B41CB" w:rsidP="0025118F">
      <w:r w:rsidRPr="0074781C">
        <w:t>Åtgärder som vidtas av sjuksköterska eller läkare i samband med fastställande av ett dödsfall ska dokumenteras i patientjournalen. Den läkare som fastställer att döden inträtt, ska i den avlidnes journal ange</w:t>
      </w:r>
    </w:p>
    <w:p w14:paraId="77C0D45D" w14:textId="091434D7" w:rsidR="007B41CB" w:rsidRPr="0074781C" w:rsidRDefault="007B41CB" w:rsidP="003F44BE">
      <w:pPr>
        <w:pStyle w:val="Punktlistanumrerad"/>
      </w:pPr>
      <w:r w:rsidRPr="0074781C">
        <w:t>datum och klockslag för när döden fastställts</w:t>
      </w:r>
    </w:p>
    <w:p w14:paraId="3B9FEAB2" w14:textId="23E89079" w:rsidR="007B41CB" w:rsidRPr="0074781C" w:rsidRDefault="007B41CB" w:rsidP="003F44BE">
      <w:pPr>
        <w:pStyle w:val="Punktlistanumrerad"/>
      </w:pPr>
      <w:r w:rsidRPr="0074781C">
        <w:t>på vilket sätt döden fastställts, och</w:t>
      </w:r>
    </w:p>
    <w:p w14:paraId="00FB92B3" w14:textId="09008C48" w:rsidR="007B41CB" w:rsidRPr="0074781C" w:rsidRDefault="007B41CB" w:rsidP="003F44BE">
      <w:pPr>
        <w:pStyle w:val="Punktlistanumrerad"/>
      </w:pPr>
      <w:r w:rsidRPr="0074781C">
        <w:t>om - och i så fall hur - den avlidne identifierats.</w:t>
      </w:r>
    </w:p>
    <w:p w14:paraId="4E377CF2" w14:textId="6D7E46D5" w:rsidR="007B41CB" w:rsidRPr="0074781C" w:rsidRDefault="007B41CB" w:rsidP="00247E16">
      <w:pPr>
        <w:rPr>
          <w:szCs w:val="20"/>
        </w:rPr>
      </w:pPr>
      <w:r w:rsidRPr="0074781C">
        <w:rPr>
          <w:szCs w:val="20"/>
        </w:rPr>
        <w:t xml:space="preserve">Den läkare som fastställer dödsfallet ansvarar för att </w:t>
      </w:r>
      <w:hyperlink r:id="rId18" w:history="1">
        <w:r w:rsidRPr="0074781C">
          <w:rPr>
            <w:rStyle w:val="Hyperlnk"/>
          </w:rPr>
          <w:t>Bårhusremiss vid dödsfall</w:t>
        </w:r>
      </w:hyperlink>
      <w:r w:rsidRPr="0074781C">
        <w:rPr>
          <w:iCs/>
          <w:szCs w:val="20"/>
        </w:rPr>
        <w:t xml:space="preserve"> </w:t>
      </w:r>
      <w:r w:rsidRPr="0074781C">
        <w:rPr>
          <w:szCs w:val="20"/>
        </w:rPr>
        <w:t xml:space="preserve">och dödsbevis utfärdas. </w:t>
      </w:r>
      <w:r w:rsidR="007642A6" w:rsidRPr="0074781C">
        <w:rPr>
          <w:szCs w:val="20"/>
        </w:rPr>
        <w:t xml:space="preserve">Har </w:t>
      </w:r>
      <w:r w:rsidR="00934734" w:rsidRPr="0074781C">
        <w:rPr>
          <w:szCs w:val="20"/>
        </w:rPr>
        <w:t>dödsfallet inträffat utanför vårdavdelning</w:t>
      </w:r>
      <w:r w:rsidR="00FC2B31" w:rsidRPr="0074781C">
        <w:rPr>
          <w:szCs w:val="20"/>
        </w:rPr>
        <w:t xml:space="preserve"> på SÄS ska även </w:t>
      </w:r>
      <w:r w:rsidR="00FC2B31" w:rsidRPr="0074781C">
        <w:rPr>
          <w:i/>
          <w:iCs/>
          <w:szCs w:val="20"/>
        </w:rPr>
        <w:t>Namnkort vid dödsfall</w:t>
      </w:r>
      <w:r w:rsidR="00FC2B31" w:rsidRPr="0074781C">
        <w:rPr>
          <w:szCs w:val="20"/>
        </w:rPr>
        <w:t xml:space="preserve"> utfärdas.</w:t>
      </w:r>
      <w:r w:rsidR="00934734" w:rsidRPr="0074781C">
        <w:rPr>
          <w:szCs w:val="20"/>
        </w:rPr>
        <w:t xml:space="preserve"> </w:t>
      </w:r>
      <w:r w:rsidRPr="0074781C">
        <w:rPr>
          <w:szCs w:val="20"/>
        </w:rPr>
        <w:t>Om läkaren som fastställt dödsfallet inte själv utfärdar dödsbeviset, ska hen i den avlidnes journal ange vem som åtagit sig att fullgöra uppgiften [4].</w:t>
      </w:r>
    </w:p>
    <w:p w14:paraId="41C1384A" w14:textId="6B82E690" w:rsidR="007B41CB" w:rsidRPr="0074781C" w:rsidRDefault="007B41CB" w:rsidP="00247E16">
      <w:pPr>
        <w:rPr>
          <w:szCs w:val="20"/>
        </w:rPr>
      </w:pPr>
      <w:r w:rsidRPr="0074781C">
        <w:rPr>
          <w:szCs w:val="20"/>
        </w:rPr>
        <w:t xml:space="preserve">Om förutsättningar för att fastställa dödsfallet, utan att läkaren personligen undersöker den avlidne, är uppfyllda, räcker det att sjuksköterska fyller i </w:t>
      </w:r>
      <w:hyperlink r:id="rId19" w:history="1">
        <w:r w:rsidRPr="0074781C">
          <w:rPr>
            <w:rStyle w:val="Hyperlnk"/>
          </w:rPr>
          <w:t>Bårhusremiss vid dödsfall</w:t>
        </w:r>
      </w:hyperlink>
      <w:r w:rsidR="00112E19" w:rsidRPr="0074781C">
        <w:rPr>
          <w:szCs w:val="20"/>
        </w:rPr>
        <w:t xml:space="preserve"> samt </w:t>
      </w:r>
      <w:r w:rsidR="00112E19" w:rsidRPr="0074781C">
        <w:rPr>
          <w:i/>
          <w:iCs/>
          <w:szCs w:val="20"/>
        </w:rPr>
        <w:t>Namnkort vid dödsfall</w:t>
      </w:r>
      <w:r w:rsidR="00112E19" w:rsidRPr="0074781C">
        <w:rPr>
          <w:szCs w:val="20"/>
        </w:rPr>
        <w:t xml:space="preserve">, om </w:t>
      </w:r>
      <w:r w:rsidR="004631B1" w:rsidRPr="0074781C">
        <w:rPr>
          <w:szCs w:val="20"/>
        </w:rPr>
        <w:t xml:space="preserve">dödsfallet inträffat utanför </w:t>
      </w:r>
      <w:r w:rsidR="00AD6ADB" w:rsidRPr="0074781C">
        <w:rPr>
          <w:szCs w:val="20"/>
        </w:rPr>
        <w:t xml:space="preserve">vårdavdelning på </w:t>
      </w:r>
      <w:r w:rsidR="004631B1" w:rsidRPr="0074781C">
        <w:rPr>
          <w:szCs w:val="20"/>
        </w:rPr>
        <w:t xml:space="preserve">SÄS. </w:t>
      </w:r>
      <w:r w:rsidRPr="0074781C">
        <w:rPr>
          <w:szCs w:val="20"/>
        </w:rPr>
        <w:t xml:space="preserve">Dödsbeviset ska skickas snarast, dock senast första vardagen efter att dödsfallet fastställts. Inom tre veckor från det att dödsbeviset utfärdades, ska ett dödsorsaksintyg utfärdas. Se riktlinje </w:t>
      </w:r>
      <w:hyperlink r:id="rId20" w:history="1">
        <w:r w:rsidRPr="0074781C">
          <w:rPr>
            <w:rStyle w:val="Hyperlnk"/>
          </w:rPr>
          <w:t>Dödsbevis och dödsorsaksintyg</w:t>
        </w:r>
      </w:hyperlink>
      <w:r w:rsidRPr="0074781C">
        <w:rPr>
          <w:szCs w:val="20"/>
        </w:rPr>
        <w:t xml:space="preserve"> [5].</w:t>
      </w:r>
    </w:p>
    <w:p w14:paraId="1164DD6A" w14:textId="77777777" w:rsidR="007B41CB" w:rsidRPr="00E2466F" w:rsidRDefault="007B41CB" w:rsidP="00E2466F">
      <w:pPr>
        <w:pStyle w:val="Rubrik2"/>
      </w:pPr>
      <w:bookmarkStart w:id="42" w:name="_Toc467589442"/>
      <w:bookmarkStart w:id="43" w:name="_Toc256000002"/>
      <w:bookmarkStart w:id="44" w:name="_Toc256000015"/>
      <w:bookmarkStart w:id="45" w:name="_Toc256000028"/>
      <w:bookmarkStart w:id="46" w:name="_Toc256000041"/>
      <w:bookmarkStart w:id="47" w:name="_Toc256000054"/>
      <w:bookmarkStart w:id="48" w:name="_Toc256000067"/>
      <w:bookmarkStart w:id="49" w:name="_Toc256000080"/>
      <w:bookmarkStart w:id="50" w:name="_Toc256000093"/>
      <w:bookmarkStart w:id="51" w:name="_Toc497481268"/>
      <w:bookmarkStart w:id="52" w:name="_Toc256000106"/>
      <w:bookmarkStart w:id="53" w:name="_Toc256000119"/>
      <w:bookmarkStart w:id="54" w:name="_Toc256000132"/>
      <w:bookmarkStart w:id="55" w:name="_Toc13060349"/>
      <w:bookmarkStart w:id="56" w:name="_Toc44517383"/>
      <w:bookmarkStart w:id="57" w:name="_Toc44576619"/>
      <w:bookmarkStart w:id="58" w:name="_Toc256000145"/>
      <w:bookmarkStart w:id="59" w:name="_Toc91773248"/>
      <w:bookmarkStart w:id="60" w:name="_Toc256000158"/>
      <w:bookmarkStart w:id="61" w:name="_Toc182226843"/>
      <w:r w:rsidRPr="00E2466F">
        <w:t>Förutsättningar</w:t>
      </w:r>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p>
    <w:p w14:paraId="658EE4FA" w14:textId="77777777" w:rsidR="007B41CB" w:rsidRPr="0074781C" w:rsidRDefault="007B41CB" w:rsidP="00247E16">
      <w:r w:rsidRPr="0074781C">
        <w:t>Riktlinjen gäller för patienter som vårdas på SÄS Borås och SÄS Skene. Fastställande av dödsfall regleras i SOSFS 2005:10. Fastställande av ett dödsfall ska göras skyndsamt [6]. Vilken tidsrymd som avses är inte angivet. Normalt ska det ske inom några timmar. Vid dödsfall i hemmet vid palliativ vård kan man tänka sig att ett par dagar över en helg kan vara acceptabelt.</w:t>
      </w:r>
    </w:p>
    <w:p w14:paraId="35F330E0" w14:textId="77777777" w:rsidR="007B41CB" w:rsidRPr="0074781C" w:rsidRDefault="007B41CB" w:rsidP="00247E16">
      <w:r w:rsidRPr="0074781C">
        <w:rPr>
          <w:szCs w:val="20"/>
        </w:rPr>
        <w:t>Vid respiratorbehandling, nedkylning, förgiftningar och vissa andra förhållanden krävs särskilda undersökningar och åtgärder. Detta beskrivs i författning och lag och beskrivs inte i denna riktlinje. Finns skäl för rättsmedicinsk undersökning ska dödsfallet anmälas till polismyndighet.</w:t>
      </w:r>
    </w:p>
    <w:p w14:paraId="4DA6C3FC" w14:textId="77777777" w:rsidR="007B41CB" w:rsidRPr="0074781C" w:rsidRDefault="007B41CB" w:rsidP="00247E16">
      <w:r w:rsidRPr="0074781C">
        <w:lastRenderedPageBreak/>
        <w:t>Om inga särskilda försvårande omständigheter föreligger sker fastställandet genom en klinisk undersökning och indirekta kriterier.</w:t>
      </w:r>
    </w:p>
    <w:p w14:paraId="11B986BF" w14:textId="77777777" w:rsidR="007B41CB" w:rsidRPr="0074781C" w:rsidRDefault="007B41CB" w:rsidP="00247E16">
      <w:r w:rsidRPr="0074781C">
        <w:t>Vid den kliniska undersökningen ska samtliga dessa indirekta kriterier vara uppfyllda:</w:t>
      </w:r>
    </w:p>
    <w:p w14:paraId="15730BF4" w14:textId="77777777" w:rsidR="007B41CB" w:rsidRPr="0074781C" w:rsidRDefault="007B41CB" w:rsidP="00247E16">
      <w:pPr>
        <w:pStyle w:val="Punktlistanumrerad"/>
        <w:numPr>
          <w:ilvl w:val="0"/>
          <w:numId w:val="10"/>
        </w:numPr>
        <w:ind w:left="992" w:firstLine="1"/>
      </w:pPr>
      <w:r w:rsidRPr="0074781C">
        <w:t>ingen palpabel puls,</w:t>
      </w:r>
    </w:p>
    <w:p w14:paraId="799E5CD0" w14:textId="6556E99F" w:rsidR="007B41CB" w:rsidRPr="0074781C" w:rsidRDefault="007B41CB" w:rsidP="00247E16">
      <w:pPr>
        <w:pStyle w:val="Punktlistanumrerad"/>
        <w:ind w:left="992" w:firstLine="1"/>
      </w:pPr>
      <w:r w:rsidRPr="0074781C">
        <w:t>inga hörbara hjärtljud vid auskultation,</w:t>
      </w:r>
    </w:p>
    <w:p w14:paraId="4B5B9B36" w14:textId="7B7DA92E" w:rsidR="007B41CB" w:rsidRPr="0074781C" w:rsidRDefault="007B41CB" w:rsidP="00247E16">
      <w:pPr>
        <w:pStyle w:val="Punktlistanumrerad"/>
        <w:ind w:left="992" w:firstLine="1"/>
      </w:pPr>
      <w:r w:rsidRPr="0074781C">
        <w:t>ingen spontanandning, och</w:t>
      </w:r>
    </w:p>
    <w:p w14:paraId="145E4601" w14:textId="12A7CE19" w:rsidR="007B41CB" w:rsidRPr="0074781C" w:rsidRDefault="007B41CB" w:rsidP="00247E16">
      <w:pPr>
        <w:pStyle w:val="Punktlistanumrerad"/>
        <w:ind w:left="992" w:firstLine="1"/>
      </w:pPr>
      <w:r w:rsidRPr="0074781C">
        <w:t>ljusstela, oftast vida, pupiller.</w:t>
      </w:r>
    </w:p>
    <w:p w14:paraId="7FB0509A" w14:textId="77777777" w:rsidR="007B41CB" w:rsidRPr="00E2466F" w:rsidRDefault="007B41CB" w:rsidP="00E2466F">
      <w:pPr>
        <w:pStyle w:val="Rubrik3"/>
      </w:pPr>
      <w:bookmarkStart w:id="62" w:name="_Toc467589443"/>
      <w:bookmarkStart w:id="63" w:name="_Toc256000003"/>
      <w:bookmarkStart w:id="64" w:name="_Toc256000016"/>
      <w:bookmarkStart w:id="65" w:name="_Toc256000029"/>
      <w:bookmarkStart w:id="66" w:name="_Toc256000042"/>
      <w:bookmarkStart w:id="67" w:name="_Toc256000055"/>
      <w:bookmarkStart w:id="68" w:name="_Toc256000068"/>
      <w:bookmarkStart w:id="69" w:name="_Toc256000081"/>
      <w:bookmarkStart w:id="70" w:name="_Toc256000094"/>
      <w:bookmarkStart w:id="71" w:name="_Toc497481269"/>
      <w:bookmarkStart w:id="72" w:name="_Toc256000107"/>
      <w:bookmarkStart w:id="73" w:name="_Toc256000120"/>
      <w:bookmarkStart w:id="74" w:name="_Toc256000133"/>
      <w:bookmarkStart w:id="75" w:name="_Toc13060350"/>
      <w:bookmarkStart w:id="76" w:name="_Toc44517384"/>
      <w:bookmarkStart w:id="77" w:name="_Toc44576620"/>
      <w:bookmarkStart w:id="78" w:name="_Toc256000146"/>
      <w:bookmarkStart w:id="79" w:name="_Toc91773249"/>
      <w:bookmarkStart w:id="80" w:name="_Toc256000159"/>
      <w:bookmarkStart w:id="81" w:name="_Toc182226844"/>
      <w:r w:rsidRPr="00E2466F">
        <w:t>Verksamhetschefens ansvar</w:t>
      </w:r>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p>
    <w:p w14:paraId="2A1125A6" w14:textId="73CC2240" w:rsidR="007B41CB" w:rsidRPr="0074781C" w:rsidRDefault="007B41CB" w:rsidP="00247E16">
      <w:r w:rsidRPr="0074781C">
        <w:t>Verksamhetschefen ansvarar för att interna rutiner och kunskap finns för att sjuksköterskor och läkare ska kunna efterleva riktlinjen samt för dokumentation av åtgärder.</w:t>
      </w:r>
    </w:p>
    <w:p w14:paraId="6EDE14F6" w14:textId="77777777" w:rsidR="007B41CB" w:rsidRPr="00E2466F" w:rsidRDefault="007B41CB" w:rsidP="00E2466F">
      <w:pPr>
        <w:pStyle w:val="Rubrik2"/>
      </w:pPr>
      <w:bookmarkStart w:id="82" w:name="_Toc467589444"/>
      <w:bookmarkStart w:id="83" w:name="_Toc256000004"/>
      <w:bookmarkStart w:id="84" w:name="_Toc256000017"/>
      <w:bookmarkStart w:id="85" w:name="_Toc256000030"/>
      <w:bookmarkStart w:id="86" w:name="_Toc256000043"/>
      <w:bookmarkStart w:id="87" w:name="_Toc256000056"/>
      <w:bookmarkStart w:id="88" w:name="_Toc256000069"/>
      <w:bookmarkStart w:id="89" w:name="_Toc256000082"/>
      <w:bookmarkStart w:id="90" w:name="_Toc256000095"/>
      <w:bookmarkStart w:id="91" w:name="_Toc497481270"/>
      <w:bookmarkStart w:id="92" w:name="_Toc256000108"/>
      <w:bookmarkStart w:id="93" w:name="_Toc256000121"/>
      <w:bookmarkStart w:id="94" w:name="_Toc256000134"/>
      <w:bookmarkStart w:id="95" w:name="_Toc13060351"/>
      <w:bookmarkStart w:id="96" w:name="_Toc44517385"/>
      <w:bookmarkStart w:id="97" w:name="_Toc44576621"/>
      <w:bookmarkStart w:id="98" w:name="_Toc256000147"/>
      <w:bookmarkStart w:id="99" w:name="_Toc91773250"/>
      <w:bookmarkStart w:id="100" w:name="_Toc256000160"/>
      <w:bookmarkStart w:id="101" w:name="_Toc182226845"/>
      <w:r w:rsidRPr="00E2466F">
        <w:t>Genomförande</w:t>
      </w:r>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p>
    <w:p w14:paraId="58D72264" w14:textId="77777777" w:rsidR="007B41CB" w:rsidRPr="00E2466F" w:rsidRDefault="007B41CB" w:rsidP="00E2466F">
      <w:pPr>
        <w:pStyle w:val="Rubrik3"/>
        <w:spacing w:before="120"/>
      </w:pPr>
      <w:bookmarkStart w:id="102" w:name="_Toc467589445"/>
      <w:bookmarkStart w:id="103" w:name="_Toc256000005"/>
      <w:bookmarkStart w:id="104" w:name="_Toc256000018"/>
      <w:bookmarkStart w:id="105" w:name="_Toc256000031"/>
      <w:bookmarkStart w:id="106" w:name="_Toc256000044"/>
      <w:bookmarkStart w:id="107" w:name="_Toc256000057"/>
      <w:bookmarkStart w:id="108" w:name="_Toc256000070"/>
      <w:bookmarkStart w:id="109" w:name="_Toc256000083"/>
      <w:bookmarkStart w:id="110" w:name="_Toc256000096"/>
      <w:bookmarkStart w:id="111" w:name="_Toc497481271"/>
      <w:bookmarkStart w:id="112" w:name="_Toc256000109"/>
      <w:bookmarkStart w:id="113" w:name="_Toc256000122"/>
      <w:bookmarkStart w:id="114" w:name="_Toc256000135"/>
      <w:bookmarkStart w:id="115" w:name="_Toc13060352"/>
      <w:bookmarkStart w:id="116" w:name="_Toc44517386"/>
      <w:bookmarkStart w:id="117" w:name="_Toc44576622"/>
      <w:bookmarkStart w:id="118" w:name="_Toc256000148"/>
      <w:bookmarkStart w:id="119" w:name="_Toc91773251"/>
      <w:bookmarkStart w:id="120" w:name="_Toc256000161"/>
      <w:bookmarkStart w:id="121" w:name="_Toc182226846"/>
      <w:r w:rsidRPr="00E2466F">
        <w:t>Dödsfall vid SÄS Borås</w:t>
      </w:r>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p>
    <w:p w14:paraId="504F4E70" w14:textId="77777777" w:rsidR="007B41CB" w:rsidRPr="0074781C" w:rsidRDefault="007B41CB" w:rsidP="00264DA4">
      <w:r w:rsidRPr="0074781C">
        <w:t>Vid dödsfall inom SÄS Borås ansvarar läkare inom aktuell verksamhet för att fastställa dödsfall som sker inom den egna verksamheten. Vid utlokaliserad patient är det den medicinskt ansvariga verksamhetens läkare som fastställer dödsfallet. Under jourtid är det läkare med jouransvar för aktuell verksamhet som fastställer dödsfallet.</w:t>
      </w:r>
    </w:p>
    <w:p w14:paraId="0D80FF0C" w14:textId="77777777" w:rsidR="007B41CB" w:rsidRPr="00E2466F" w:rsidRDefault="007B41CB" w:rsidP="00E2466F">
      <w:pPr>
        <w:pStyle w:val="Rubrik3"/>
      </w:pPr>
      <w:bookmarkStart w:id="122" w:name="_Toc467589446"/>
      <w:bookmarkStart w:id="123" w:name="_Toc256000006"/>
      <w:bookmarkStart w:id="124" w:name="_Toc256000019"/>
      <w:bookmarkStart w:id="125" w:name="_Toc256000032"/>
      <w:bookmarkStart w:id="126" w:name="_Toc256000045"/>
      <w:bookmarkStart w:id="127" w:name="_Toc256000058"/>
      <w:bookmarkStart w:id="128" w:name="_Toc256000071"/>
      <w:bookmarkStart w:id="129" w:name="_Toc256000084"/>
      <w:bookmarkStart w:id="130" w:name="_Toc256000097"/>
      <w:bookmarkStart w:id="131" w:name="_Toc497481272"/>
      <w:bookmarkStart w:id="132" w:name="_Toc256000110"/>
      <w:bookmarkStart w:id="133" w:name="_Toc256000123"/>
      <w:bookmarkStart w:id="134" w:name="_Toc256000136"/>
      <w:bookmarkStart w:id="135" w:name="_Toc13060353"/>
      <w:bookmarkStart w:id="136" w:name="_Toc44517387"/>
      <w:bookmarkStart w:id="137" w:name="_Toc44576623"/>
      <w:bookmarkStart w:id="138" w:name="_Toc256000149"/>
      <w:bookmarkStart w:id="139" w:name="_Toc91773252"/>
      <w:bookmarkStart w:id="140" w:name="_Toc256000162"/>
      <w:bookmarkStart w:id="141" w:name="_Toc182226847"/>
      <w:r w:rsidRPr="00E2466F">
        <w:t>Dödsfall vid SÄS Skene</w:t>
      </w:r>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p>
    <w:p w14:paraId="28C53977" w14:textId="77777777" w:rsidR="007B41CB" w:rsidRPr="0074781C" w:rsidRDefault="007B41CB" w:rsidP="00264DA4">
      <w:r w:rsidRPr="0074781C">
        <w:t>Vid dödsfall inom SÄS Skene ansvarar aktuell verksamhets läkare för att fastställa dödsfall, som sker under tid då läkare är i tjänst vid vårdenheten.</w:t>
      </w:r>
    </w:p>
    <w:p w14:paraId="313A565C" w14:textId="77777777" w:rsidR="007B41CB" w:rsidRPr="0074781C" w:rsidRDefault="007B41CB" w:rsidP="00264DA4">
      <w:r w:rsidRPr="0074781C">
        <w:t>Vid dödsfall under jourtid, då ingen läkare finns på plats i Skene, kontaktar ansvarig sjuksköterska aktuell jourhavande läkare vid ansvarig verksamhet i Borås.</w:t>
      </w:r>
    </w:p>
    <w:p w14:paraId="260FCFE1" w14:textId="77777777" w:rsidR="007B41CB" w:rsidRPr="0074781C" w:rsidRDefault="007B41CB" w:rsidP="00264DA4">
      <w:r w:rsidRPr="0074781C">
        <w:t>Kontaktad läkare har att ta ställning till om hen eller kollega behöver åka till Skene för att fastställa dödsfallet eller om det kan ske utan att hen själv genomför den kliniska undersökning som krävs. Härvid ska särskilt beaktas de undantag som gäller enligt SOSFS 2005:10 för att använda indirekta kriterier, och de förhållanden som krävs för att fastställa dödsfall utan att träffa den avlidne, se nedan. För den patientkategori som vårdas vid SÄS Skene och avlider där, kan indirekta kriterier vanligen användas.</w:t>
      </w:r>
    </w:p>
    <w:p w14:paraId="47A6B704" w14:textId="77777777" w:rsidR="007B41CB" w:rsidRPr="0074781C" w:rsidRDefault="007B41CB" w:rsidP="00264DA4">
      <w:r w:rsidRPr="0074781C">
        <w:lastRenderedPageBreak/>
        <w:t>Enligt SOSFS 2005:10, 6 § får en läkare fastställa att döden har inträtt utan att personligen ha gjort den kliniska undersökningen, om</w:t>
      </w:r>
    </w:p>
    <w:p w14:paraId="61C7EAD8" w14:textId="77777777" w:rsidR="007B41CB" w:rsidRPr="0074781C" w:rsidRDefault="007B41CB" w:rsidP="00264DA4">
      <w:pPr>
        <w:pStyle w:val="Punktlistanumrerad"/>
        <w:numPr>
          <w:ilvl w:val="0"/>
          <w:numId w:val="11"/>
        </w:numPr>
        <w:ind w:left="1349" w:hanging="357"/>
      </w:pPr>
      <w:r w:rsidRPr="0074781C">
        <w:t>dödsfallet är förväntat på grund av sjukdom eller nedsatt hälsotillstånd med förmodad begränsad överlevnad, eller</w:t>
      </w:r>
    </w:p>
    <w:p w14:paraId="4D894ADE" w14:textId="0D0326CA" w:rsidR="007B41CB" w:rsidRPr="0074781C" w:rsidRDefault="007B41CB" w:rsidP="00264DA4">
      <w:pPr>
        <w:pStyle w:val="Punktlistanumrerad"/>
      </w:pPr>
      <w:r w:rsidRPr="0074781C">
        <w:t>kroppen uppvisar uppenbara dödstecken i form av förändringar som inte är förenliga med fortsatt liv.</w:t>
      </w:r>
    </w:p>
    <w:p w14:paraId="2709FDCB" w14:textId="77777777" w:rsidR="007B41CB" w:rsidRPr="0074781C" w:rsidRDefault="007B41CB" w:rsidP="00D440C2">
      <w:r w:rsidRPr="0074781C">
        <w:t>Förutsättningarna för att läkaren inte ska behöva göra undersökningen är att</w:t>
      </w:r>
    </w:p>
    <w:p w14:paraId="455A11BD" w14:textId="77777777" w:rsidR="007B41CB" w:rsidRPr="0074781C" w:rsidRDefault="007B41CB" w:rsidP="00D440C2">
      <w:pPr>
        <w:pStyle w:val="Punktlistanumrerad"/>
        <w:numPr>
          <w:ilvl w:val="0"/>
          <w:numId w:val="12"/>
        </w:numPr>
        <w:ind w:left="1349" w:hanging="357"/>
      </w:pPr>
      <w:r w:rsidRPr="0074781C">
        <w:t>en legitimerad sjuksköterska har gjort denna undersökning och meddelat läkaren resultatet, och</w:t>
      </w:r>
    </w:p>
    <w:p w14:paraId="2B6753F5" w14:textId="77777777" w:rsidR="007B41CB" w:rsidRPr="0074781C" w:rsidRDefault="007B41CB" w:rsidP="00D440C2">
      <w:pPr>
        <w:pStyle w:val="Punktlistanumrerad"/>
        <w:numPr>
          <w:ilvl w:val="0"/>
          <w:numId w:val="12"/>
        </w:numPr>
        <w:ind w:left="1349" w:hanging="357"/>
      </w:pPr>
      <w:r w:rsidRPr="0074781C">
        <w:t>läkaren har tillgång till relevanta och tidsmässigt aktuella uppgifter om den dödes tidigare medicinska tillstånd [6].</w:t>
      </w:r>
    </w:p>
    <w:p w14:paraId="360C9EBE" w14:textId="77777777" w:rsidR="007B41CB" w:rsidRPr="0074781C" w:rsidRDefault="007B41CB" w:rsidP="00CA4056">
      <w:r w:rsidRPr="0074781C">
        <w:t>Författningar reglerar inte vad som menas med ”förmodad begränsad överlevnad”. Kunskap och erfarenhet får vara vägledande. Om patientens kroniska eller akuta sjukdom eller tillstånd är sådant att ett dödsfall inte är osannolikt, även om det inte är direkt väntat att ske en viss tidpunkt, bör det kunna tillhöra denna kategori.</w:t>
      </w:r>
    </w:p>
    <w:p w14:paraId="1D32B678" w14:textId="20FAB02F" w:rsidR="007B41CB" w:rsidRPr="0074781C" w:rsidRDefault="007B41CB" w:rsidP="00CA4056">
      <w:r w:rsidRPr="0074781C">
        <w:t xml:space="preserve">Dokumentation i journalen om att patienten är i ett kritiskt eller palliativt skede stärker denna ståndpunkt. </w:t>
      </w:r>
      <w:r>
        <w:t xml:space="preserve">Likaså om läkare i journalen har tagit ställning till att inte vidta återupplivningsåtgärder (hjärt-lung-räddning), se </w:t>
      </w:r>
      <w:r w:rsidR="0004167B">
        <w:t xml:space="preserve">rutinen </w:t>
      </w:r>
      <w:hyperlink r:id="rId21" w:history="1">
        <w:r w:rsidR="0053726A" w:rsidRPr="0053726A">
          <w:rPr>
            <w:rStyle w:val="Hyperlnk"/>
          </w:rPr>
          <w:t>Varningar och begränsning av vårdinsats i Melior</w:t>
        </w:r>
      </w:hyperlink>
      <w:r w:rsidR="0053726A">
        <w:t xml:space="preserve"> </w:t>
      </w:r>
      <w:r>
        <w:t>[7]</w:t>
      </w:r>
      <w:r w:rsidR="00CA4056">
        <w:t>.</w:t>
      </w:r>
    </w:p>
    <w:p w14:paraId="3D8ECC19" w14:textId="77777777" w:rsidR="007B41CB" w:rsidRPr="00825F09" w:rsidRDefault="007B41CB" w:rsidP="00825F09">
      <w:pPr>
        <w:pStyle w:val="Rubrik3"/>
      </w:pPr>
      <w:bookmarkStart w:id="142" w:name="_Toc467589447"/>
      <w:bookmarkStart w:id="143" w:name="_Toc256000007"/>
      <w:bookmarkStart w:id="144" w:name="_Toc256000020"/>
      <w:bookmarkStart w:id="145" w:name="_Toc256000033"/>
      <w:bookmarkStart w:id="146" w:name="_Toc256000046"/>
      <w:bookmarkStart w:id="147" w:name="_Toc256000059"/>
      <w:bookmarkStart w:id="148" w:name="_Toc256000072"/>
      <w:bookmarkStart w:id="149" w:name="_Toc256000085"/>
      <w:bookmarkStart w:id="150" w:name="_Toc256000098"/>
      <w:bookmarkStart w:id="151" w:name="_Toc497481273"/>
      <w:bookmarkStart w:id="152" w:name="_Toc256000111"/>
      <w:bookmarkStart w:id="153" w:name="_Toc256000124"/>
      <w:bookmarkStart w:id="154" w:name="_Toc256000137"/>
      <w:bookmarkStart w:id="155" w:name="_Toc13060354"/>
      <w:bookmarkStart w:id="156" w:name="_Toc44517388"/>
      <w:bookmarkStart w:id="157" w:name="_Toc44576624"/>
      <w:bookmarkStart w:id="158" w:name="_Toc256000150"/>
      <w:bookmarkStart w:id="159" w:name="_Toc91773253"/>
      <w:bookmarkStart w:id="160" w:name="_Toc256000163"/>
      <w:bookmarkStart w:id="161" w:name="_Toc182226848"/>
      <w:r w:rsidRPr="00825F09">
        <w:t>Information till närstående</w:t>
      </w:r>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p>
    <w:p w14:paraId="2A389EE5" w14:textId="64B9654F" w:rsidR="007B41CB" w:rsidRPr="0074781C" w:rsidRDefault="007B41CB" w:rsidP="00B70004">
      <w:pPr>
        <w:rPr>
          <w:szCs w:val="20"/>
        </w:rPr>
      </w:pPr>
      <w:r w:rsidRPr="0074781C">
        <w:rPr>
          <w:szCs w:val="20"/>
        </w:rPr>
        <w:t>Läkare ansvarar för att närstående informeras om dödsfallet, se vårdhandboken, avsnitt ”</w:t>
      </w:r>
      <w:hyperlink r:id="rId22" w:history="1">
        <w:r w:rsidRPr="0074781C">
          <w:rPr>
            <w:rStyle w:val="Hyperlnk"/>
          </w:rPr>
          <w:t>Dödsfall, åtgärder inom hälso- och sjukvård</w:t>
        </w:r>
      </w:hyperlink>
      <w:r w:rsidRPr="0074781C">
        <w:rPr>
          <w:szCs w:val="20"/>
        </w:rPr>
        <w:t>” och eventuella interna rutiner [8].</w:t>
      </w:r>
    </w:p>
    <w:p w14:paraId="5934796D" w14:textId="7577F6D7" w:rsidR="007B41CB" w:rsidRPr="0074781C" w:rsidRDefault="007B41CB" w:rsidP="00B70004">
      <w:pPr>
        <w:rPr>
          <w:szCs w:val="20"/>
        </w:rPr>
      </w:pPr>
      <w:bookmarkStart w:id="162" w:name="_Hlk44517028"/>
      <w:r w:rsidRPr="0074781C">
        <w:rPr>
          <w:szCs w:val="20"/>
        </w:rPr>
        <w:t>Om uppgifter om närstående saknas då patienten avlider, ska anmälan om dödsfall göras till socialnämnden enligt 18 kap 2 §, andra stycket i ärvdabalken [9].</w:t>
      </w:r>
    </w:p>
    <w:p w14:paraId="4D233A51" w14:textId="77777777" w:rsidR="007B41CB" w:rsidRPr="00825F09" w:rsidRDefault="007B41CB" w:rsidP="00825F09">
      <w:pPr>
        <w:pStyle w:val="Rubrik3"/>
      </w:pPr>
      <w:bookmarkStart w:id="163" w:name="_Toc467589448"/>
      <w:bookmarkStart w:id="164" w:name="_Toc256000008"/>
      <w:bookmarkStart w:id="165" w:name="_Toc256000021"/>
      <w:bookmarkStart w:id="166" w:name="_Toc256000034"/>
      <w:bookmarkStart w:id="167" w:name="_Toc256000047"/>
      <w:bookmarkStart w:id="168" w:name="_Toc256000060"/>
      <w:bookmarkStart w:id="169" w:name="_Toc256000073"/>
      <w:bookmarkStart w:id="170" w:name="_Toc256000086"/>
      <w:bookmarkStart w:id="171" w:name="_Toc256000099"/>
      <w:bookmarkStart w:id="172" w:name="_Toc497481274"/>
      <w:bookmarkStart w:id="173" w:name="_Toc256000112"/>
      <w:bookmarkStart w:id="174" w:name="_Toc256000125"/>
      <w:bookmarkStart w:id="175" w:name="_Toc256000138"/>
      <w:bookmarkStart w:id="176" w:name="_Toc13060355"/>
      <w:bookmarkStart w:id="177" w:name="_Toc44517389"/>
      <w:bookmarkStart w:id="178" w:name="_Toc44576625"/>
      <w:bookmarkStart w:id="179" w:name="_Toc256000151"/>
      <w:bookmarkStart w:id="180" w:name="_Toc91773254"/>
      <w:bookmarkStart w:id="181" w:name="_Toc256000164"/>
      <w:bookmarkStart w:id="182" w:name="_Toc182226849"/>
      <w:bookmarkEnd w:id="162"/>
      <w:r w:rsidRPr="00825F09">
        <w:t>Förflyttning av avliden</w:t>
      </w:r>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p>
    <w:p w14:paraId="5B810898" w14:textId="611DB06D" w:rsidR="007B41CB" w:rsidRPr="0074781C" w:rsidRDefault="007B41CB" w:rsidP="00B70004">
      <w:r w:rsidRPr="0074781C">
        <w:t>När dödsfallet har fastställts får patienten flyttas, se riktlinje ”</w:t>
      </w:r>
      <w:hyperlink r:id="rId23" w:history="1">
        <w:r w:rsidRPr="0074781C">
          <w:rPr>
            <w:rStyle w:val="Hyperlnk"/>
          </w:rPr>
          <w:t>Dödsfall - Transport av avlidna inom Södra Älvsborgs Sjukhus och avsked i avskedsrum/kapell</w:t>
        </w:r>
      </w:hyperlink>
      <w:r w:rsidRPr="0074781C">
        <w:t>” [10].</w:t>
      </w:r>
    </w:p>
    <w:p w14:paraId="0033A0E4" w14:textId="77777777" w:rsidR="007B41CB" w:rsidRPr="00825F09" w:rsidRDefault="007B41CB" w:rsidP="00825F09">
      <w:pPr>
        <w:pStyle w:val="Rubrik3"/>
      </w:pPr>
      <w:bookmarkStart w:id="183" w:name="_Toc467589449"/>
      <w:bookmarkStart w:id="184" w:name="_Toc256000009"/>
      <w:bookmarkStart w:id="185" w:name="_Toc256000022"/>
      <w:bookmarkStart w:id="186" w:name="_Toc256000035"/>
      <w:bookmarkStart w:id="187" w:name="_Toc256000048"/>
      <w:bookmarkStart w:id="188" w:name="_Toc256000061"/>
      <w:bookmarkStart w:id="189" w:name="_Toc256000074"/>
      <w:bookmarkStart w:id="190" w:name="_Toc256000087"/>
      <w:bookmarkStart w:id="191" w:name="_Toc256000100"/>
      <w:bookmarkStart w:id="192" w:name="_Toc497481275"/>
      <w:bookmarkStart w:id="193" w:name="_Toc256000113"/>
      <w:bookmarkStart w:id="194" w:name="_Toc256000126"/>
      <w:bookmarkStart w:id="195" w:name="_Toc256000139"/>
      <w:bookmarkStart w:id="196" w:name="_Toc13060356"/>
      <w:bookmarkStart w:id="197" w:name="_Toc44517390"/>
      <w:bookmarkStart w:id="198" w:name="_Toc44576626"/>
      <w:bookmarkStart w:id="199" w:name="_Toc256000152"/>
      <w:bookmarkStart w:id="200" w:name="_Toc91773255"/>
      <w:bookmarkStart w:id="201" w:name="_Toc256000165"/>
      <w:bookmarkStart w:id="202" w:name="_Toc182226850"/>
      <w:r w:rsidRPr="00825F09">
        <w:t>Obduktion</w:t>
      </w:r>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p>
    <w:p w14:paraId="57AFECFF" w14:textId="77777777" w:rsidR="007B41CB" w:rsidRPr="0074781C" w:rsidRDefault="007B41CB" w:rsidP="00B70004">
      <w:r w:rsidRPr="0074781C">
        <w:t>Läkare har att ta ställning till behovet av obduktion.</w:t>
      </w:r>
    </w:p>
    <w:p w14:paraId="1323C5E3" w14:textId="77777777" w:rsidR="007B41CB" w:rsidRPr="0074781C" w:rsidRDefault="007B41CB" w:rsidP="00B70004">
      <w:pPr>
        <w:pStyle w:val="Rubrik3"/>
        <w:rPr>
          <w:rFonts w:ascii="Times New Roman" w:hAnsi="Times New Roman" w:cs="Times New Roman"/>
        </w:rPr>
      </w:pPr>
      <w:bookmarkStart w:id="203" w:name="_Toc467589450"/>
      <w:bookmarkStart w:id="204" w:name="_Toc256000010"/>
      <w:bookmarkStart w:id="205" w:name="_Toc256000023"/>
      <w:bookmarkStart w:id="206" w:name="_Toc256000036"/>
      <w:bookmarkStart w:id="207" w:name="_Toc256000049"/>
      <w:bookmarkStart w:id="208" w:name="_Toc256000062"/>
      <w:bookmarkStart w:id="209" w:name="_Toc256000075"/>
      <w:bookmarkStart w:id="210" w:name="_Toc256000088"/>
      <w:bookmarkStart w:id="211" w:name="_Toc256000101"/>
      <w:bookmarkStart w:id="212" w:name="_Toc497481276"/>
      <w:bookmarkStart w:id="213" w:name="_Toc256000114"/>
      <w:bookmarkStart w:id="214" w:name="_Toc256000127"/>
      <w:bookmarkStart w:id="215" w:name="_Toc256000140"/>
      <w:bookmarkStart w:id="216" w:name="_Toc13060357"/>
      <w:bookmarkStart w:id="217" w:name="_Toc44517391"/>
      <w:bookmarkStart w:id="218" w:name="_Toc44576627"/>
      <w:bookmarkStart w:id="219" w:name="_Toc256000153"/>
      <w:bookmarkStart w:id="220" w:name="_Toc91773256"/>
      <w:bookmarkStart w:id="221" w:name="_Toc256000166"/>
      <w:bookmarkStart w:id="222" w:name="_Toc182226851"/>
      <w:r w:rsidRPr="0074781C">
        <w:rPr>
          <w:rFonts w:ascii="Times New Roman" w:hAnsi="Times New Roman" w:cs="Times New Roman"/>
        </w:rPr>
        <w:lastRenderedPageBreak/>
        <w:t>Uppföljning</w:t>
      </w:r>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p>
    <w:p w14:paraId="5E6B4FC2" w14:textId="7D2B8551" w:rsidR="007B41CB" w:rsidRPr="0074781C" w:rsidRDefault="007B41CB" w:rsidP="00B70004">
      <w:r w:rsidRPr="0074781C">
        <w:t xml:space="preserve">Avvikelser tas upp i verksamhetens avvikelse- och förbättringsarbete genom Gröna korset och dagligt förbättringsarbete samt </w:t>
      </w:r>
      <w:proofErr w:type="spellStart"/>
      <w:r w:rsidRPr="0074781C">
        <w:t>MedControl</w:t>
      </w:r>
      <w:proofErr w:type="spellEnd"/>
      <w:r w:rsidRPr="0074781C">
        <w:t xml:space="preserve"> Pro, se rutinen </w:t>
      </w:r>
      <w:hyperlink r:id="rId24" w:history="1">
        <w:r w:rsidRPr="0074781C">
          <w:rPr>
            <w:rStyle w:val="Hyperlnk"/>
          </w:rPr>
          <w:t>Gröna Korset på SÄS</w:t>
        </w:r>
      </w:hyperlink>
      <w:r w:rsidRPr="0074781C">
        <w:t xml:space="preserve"> samt riktlinje </w:t>
      </w:r>
      <w:hyperlink r:id="rId25" w:history="1">
        <w:r w:rsidRPr="0074781C">
          <w:rPr>
            <w:rStyle w:val="Hyperlnk"/>
          </w:rPr>
          <w:t>Avvikelsehantering SÄS</w:t>
        </w:r>
      </w:hyperlink>
      <w:r w:rsidRPr="0074781C">
        <w:t xml:space="preserve"> [11, 12].</w:t>
      </w:r>
    </w:p>
    <w:p w14:paraId="00C16327" w14:textId="77777777" w:rsidR="007B41CB" w:rsidRPr="00825F09" w:rsidRDefault="007B41CB" w:rsidP="00825F09">
      <w:pPr>
        <w:pStyle w:val="Rubrik2"/>
      </w:pPr>
      <w:bookmarkStart w:id="223" w:name="_Toc182366122"/>
      <w:bookmarkStart w:id="224" w:name="_Toc467589451"/>
      <w:bookmarkStart w:id="225" w:name="_Toc256000011"/>
      <w:bookmarkStart w:id="226" w:name="_Toc256000024"/>
      <w:bookmarkStart w:id="227" w:name="_Toc256000037"/>
      <w:bookmarkStart w:id="228" w:name="_Toc256000050"/>
      <w:bookmarkStart w:id="229" w:name="_Toc256000063"/>
      <w:bookmarkStart w:id="230" w:name="_Toc256000076"/>
      <w:bookmarkStart w:id="231" w:name="_Toc256000089"/>
      <w:bookmarkStart w:id="232" w:name="_Toc256000102"/>
      <w:bookmarkStart w:id="233" w:name="_Toc497481277"/>
      <w:bookmarkStart w:id="234" w:name="_Toc256000115"/>
      <w:bookmarkStart w:id="235" w:name="_Toc256000128"/>
      <w:bookmarkStart w:id="236" w:name="_Toc256000141"/>
      <w:bookmarkStart w:id="237" w:name="_Toc13060358"/>
      <w:bookmarkStart w:id="238" w:name="_Toc44517392"/>
      <w:bookmarkStart w:id="239" w:name="_Toc44576628"/>
      <w:bookmarkStart w:id="240" w:name="_Toc256000154"/>
      <w:bookmarkStart w:id="241" w:name="_Toc91773257"/>
      <w:bookmarkStart w:id="242" w:name="_Toc256000167"/>
      <w:bookmarkStart w:id="243" w:name="_Toc182226852"/>
      <w:r w:rsidRPr="00825F09">
        <w:t>Dokumentinformation</w:t>
      </w:r>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p>
    <w:p w14:paraId="6A106107" w14:textId="13E9831E" w:rsidR="007B41CB" w:rsidRPr="00F85413" w:rsidRDefault="007B41CB" w:rsidP="006E4092">
      <w:pPr>
        <w:rPr>
          <w:b/>
          <w:bCs/>
        </w:rPr>
      </w:pPr>
      <w:r w:rsidRPr="0074781C">
        <w:rPr>
          <w:b/>
          <w:bCs/>
        </w:rPr>
        <w:t>För innehållet svarar</w:t>
      </w:r>
      <w:r w:rsidR="00325965" w:rsidRPr="0074781C">
        <w:rPr>
          <w:szCs w:val="20"/>
        </w:rPr>
        <w:br/>
      </w:r>
      <w:r w:rsidR="00325965" w:rsidRPr="006E4092">
        <w:t>Jerker Nilson, chefläkare, SÄS</w:t>
      </w:r>
    </w:p>
    <w:p w14:paraId="11674C1C" w14:textId="77777777" w:rsidR="007B41CB" w:rsidRPr="0074781C" w:rsidRDefault="007B41CB" w:rsidP="00B70004">
      <w:pPr>
        <w:spacing w:after="0"/>
      </w:pPr>
      <w:bookmarkStart w:id="244" w:name="_Toc149035757"/>
      <w:bookmarkStart w:id="245" w:name="_Toc149978547"/>
      <w:r w:rsidRPr="0074781C">
        <w:rPr>
          <w:b/>
          <w:bCs/>
        </w:rPr>
        <w:t>Remissinstanser</w:t>
      </w:r>
      <w:bookmarkEnd w:id="244"/>
      <w:bookmarkEnd w:id="245"/>
      <w:r w:rsidRPr="0074781C">
        <w:t>, utgåva 1</w:t>
      </w:r>
    </w:p>
    <w:p w14:paraId="42DF8206" w14:textId="77777777" w:rsidR="007B41CB" w:rsidRPr="0074781C" w:rsidRDefault="007B41CB" w:rsidP="00B70004">
      <w:pPr>
        <w:rPr>
          <w:szCs w:val="20"/>
        </w:rPr>
      </w:pPr>
      <w:r w:rsidRPr="0074781C">
        <w:rPr>
          <w:szCs w:val="20"/>
        </w:rPr>
        <w:t>Verksamhetschefer, SÄS</w:t>
      </w:r>
    </w:p>
    <w:p w14:paraId="138BEE55" w14:textId="77777777" w:rsidR="007B41CB" w:rsidRPr="0074781C" w:rsidRDefault="007B41CB" w:rsidP="00B70004">
      <w:pPr>
        <w:spacing w:after="0"/>
        <w:rPr>
          <w:b/>
          <w:bCs/>
        </w:rPr>
      </w:pPr>
      <w:r w:rsidRPr="0074781C">
        <w:rPr>
          <w:b/>
          <w:bCs/>
        </w:rPr>
        <w:t>Fastställt av</w:t>
      </w:r>
    </w:p>
    <w:p w14:paraId="7A42F7A9" w14:textId="77777777" w:rsidR="007B41CB" w:rsidRPr="0074781C" w:rsidRDefault="007B41CB" w:rsidP="00B70004">
      <w:pPr>
        <w:rPr>
          <w:szCs w:val="20"/>
        </w:rPr>
      </w:pPr>
      <w:r w:rsidRPr="0074781C">
        <w:rPr>
          <w:szCs w:val="20"/>
        </w:rPr>
        <w:t>Jerker Nilson, chefläkare, SÄS</w:t>
      </w:r>
    </w:p>
    <w:p w14:paraId="762404DA" w14:textId="77777777" w:rsidR="007B41CB" w:rsidRPr="0074781C" w:rsidRDefault="007B41CB" w:rsidP="00B70004">
      <w:pPr>
        <w:spacing w:after="0"/>
        <w:rPr>
          <w:b/>
          <w:bCs/>
        </w:rPr>
      </w:pPr>
      <w:r w:rsidRPr="0074781C">
        <w:rPr>
          <w:b/>
          <w:bCs/>
        </w:rPr>
        <w:t>Nyckelord</w:t>
      </w:r>
    </w:p>
    <w:p w14:paraId="5EDB2624" w14:textId="271DBC92" w:rsidR="007B41CB" w:rsidRPr="0074781C" w:rsidRDefault="007B41CB" w:rsidP="00B70004">
      <w:pPr>
        <w:rPr>
          <w:szCs w:val="20"/>
        </w:rPr>
      </w:pPr>
      <w:r w:rsidRPr="0074781C">
        <w:rPr>
          <w:szCs w:val="20"/>
        </w:rPr>
        <w:t>dödsfall, döda, avlidna, avliden, dödsorsaker, transporter, patienttransporter, dödsbevis, dödsorsaksintyg, journalföring, livets slutskede, palliativ vård, vitala tecken, intyg, namnkort, bårhusremiss vid dödsfall, vårddokumentation, vårdadministration, fastställa dödsfall, fastställande av dödsfall, dödförklaring</w:t>
      </w:r>
    </w:p>
    <w:p w14:paraId="1853122A" w14:textId="77777777" w:rsidR="007B41CB" w:rsidRPr="00A5722A" w:rsidRDefault="007B41CB" w:rsidP="00A5722A">
      <w:pPr>
        <w:pStyle w:val="Rubrik2"/>
      </w:pPr>
      <w:bookmarkStart w:id="246" w:name="_Toc467589452"/>
      <w:bookmarkStart w:id="247" w:name="_Toc256000012"/>
      <w:bookmarkStart w:id="248" w:name="_Toc256000025"/>
      <w:bookmarkStart w:id="249" w:name="_Toc256000038"/>
      <w:bookmarkStart w:id="250" w:name="_Toc256000051"/>
      <w:bookmarkStart w:id="251" w:name="_Toc256000064"/>
      <w:bookmarkStart w:id="252" w:name="_Toc256000077"/>
      <w:bookmarkStart w:id="253" w:name="_Toc256000090"/>
      <w:bookmarkStart w:id="254" w:name="_Toc256000103"/>
      <w:bookmarkStart w:id="255" w:name="_Toc497481278"/>
      <w:bookmarkStart w:id="256" w:name="_Toc256000116"/>
      <w:bookmarkStart w:id="257" w:name="_Toc256000129"/>
      <w:bookmarkStart w:id="258" w:name="_Toc256000142"/>
      <w:bookmarkStart w:id="259" w:name="_Toc13060359"/>
      <w:bookmarkStart w:id="260" w:name="_Toc44517393"/>
      <w:bookmarkStart w:id="261" w:name="_Toc44576629"/>
      <w:bookmarkStart w:id="262" w:name="_Toc256000155"/>
      <w:bookmarkStart w:id="263" w:name="_Toc91773258"/>
      <w:bookmarkStart w:id="264" w:name="_Toc256000168"/>
      <w:bookmarkStart w:id="265" w:name="_Toc182226853"/>
      <w:bookmarkStart w:id="266" w:name="_Toc169686209"/>
      <w:bookmarkStart w:id="267" w:name="_Toc169686713"/>
      <w:bookmarkStart w:id="268" w:name="_Toc182366123"/>
      <w:r w:rsidRPr="00A5722A">
        <w:t>Referens- och länkförteckning</w:t>
      </w:r>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p>
    <w:p w14:paraId="45EC9BFD" w14:textId="3E5292A3" w:rsidR="007B41CB" w:rsidRPr="001D0EA8" w:rsidRDefault="007B41CB" w:rsidP="001D0EA8">
      <w:pPr>
        <w:pStyle w:val="Punktlistanumrerad"/>
        <w:numPr>
          <w:ilvl w:val="0"/>
          <w:numId w:val="17"/>
        </w:numPr>
        <w:ind w:left="1349" w:hanging="357"/>
        <w:rPr>
          <w:rStyle w:val="Hyperlnk"/>
        </w:rPr>
      </w:pPr>
      <w:r w:rsidRPr="001D0EA8">
        <w:t>Lag (1987:269) om kriterier för bestämmande av människans död, 1 §. Svensk författningssamling</w:t>
      </w:r>
      <w:r w:rsidRPr="001D0EA8">
        <w:br/>
      </w:r>
      <w:hyperlink r:id="rId26">
        <w:r w:rsidRPr="001D0EA8">
          <w:rPr>
            <w:rStyle w:val="Hyperlnk"/>
          </w:rPr>
          <w:t>www.riksdagen.se</w:t>
        </w:r>
      </w:hyperlink>
      <w:r w:rsidR="00E33D92" w:rsidRPr="00E33D92">
        <w:rPr>
          <w:rStyle w:val="Hyperlnk"/>
          <w:u w:val="none"/>
        </w:rPr>
        <w:t xml:space="preserve"> </w:t>
      </w:r>
      <w:r w:rsidR="00E33D92" w:rsidRPr="00E33D92">
        <w:t>under</w:t>
      </w:r>
      <w:r w:rsidR="00E33D92">
        <w:t xml:space="preserve"> rubrik </w:t>
      </w:r>
      <w:r w:rsidR="00E33D92" w:rsidRPr="00E33D92">
        <w:rPr>
          <w:i/>
          <w:iCs/>
        </w:rPr>
        <w:t>Dokument &amp; lagar</w:t>
      </w:r>
    </w:p>
    <w:p w14:paraId="212924BC" w14:textId="7045F129" w:rsidR="007B41CB" w:rsidRPr="001D0EA8" w:rsidRDefault="007B41CB" w:rsidP="001D0EA8">
      <w:pPr>
        <w:pStyle w:val="Punktlistanumrerad"/>
        <w:rPr>
          <w:rStyle w:val="Hyperlnk"/>
        </w:rPr>
      </w:pPr>
      <w:r w:rsidRPr="001D0EA8">
        <w:t>Hjärninfarkt, total - diagnostik vid SÄS. Sjukhusövergripande riktlinje, SÄS</w:t>
      </w:r>
      <w:r w:rsidRPr="001D0EA8">
        <w:br/>
      </w:r>
      <w:hyperlink r:id="rId27">
        <w:r w:rsidR="00C9690C">
          <w:rPr>
            <w:rStyle w:val="Hyperlnk"/>
          </w:rPr>
          <w:t>https://insidan.vgregion.se/forvaltningar/sodra-alvsborgs-sjukhus/styrdokument/</w:t>
        </w:r>
      </w:hyperlink>
    </w:p>
    <w:p w14:paraId="42730262" w14:textId="36B8159F" w:rsidR="007B41CB" w:rsidRPr="001D0EA8" w:rsidRDefault="007B41CB" w:rsidP="001D0EA8">
      <w:pPr>
        <w:pStyle w:val="Punktlistanumrerad"/>
        <w:rPr>
          <w:rStyle w:val="Hyperlnk"/>
        </w:rPr>
      </w:pPr>
      <w:r w:rsidRPr="001D0EA8">
        <w:t>Lag (1998:531) om yrkesverksamhet på hälso- och sjukvårdens område, 3 kap. 4 §. Svensk författningssamling</w:t>
      </w:r>
      <w:r w:rsidR="00E33D92">
        <w:t xml:space="preserve"> </w:t>
      </w:r>
      <w:r w:rsidRPr="001D0EA8">
        <w:br/>
      </w:r>
      <w:hyperlink r:id="rId28">
        <w:r w:rsidRPr="001D0EA8">
          <w:rPr>
            <w:rStyle w:val="Hyperlnk"/>
          </w:rPr>
          <w:t>www.riksdagen.se</w:t>
        </w:r>
      </w:hyperlink>
      <w:r w:rsidR="00E33D92" w:rsidRPr="00E33D92">
        <w:t xml:space="preserve"> </w:t>
      </w:r>
      <w:r w:rsidR="00E33D92">
        <w:t xml:space="preserve">under rubrik </w:t>
      </w:r>
      <w:r w:rsidR="00E33D92" w:rsidRPr="00E33D92">
        <w:rPr>
          <w:i/>
          <w:iCs/>
        </w:rPr>
        <w:t>Dokument &amp; lagar</w:t>
      </w:r>
    </w:p>
    <w:p w14:paraId="23A6EE57" w14:textId="1FAE2C42" w:rsidR="004151B8" w:rsidRPr="001D0EA8" w:rsidRDefault="007B41CB" w:rsidP="00A5722A">
      <w:pPr>
        <w:pStyle w:val="Punktlistanumrerad"/>
        <w:keepNext w:val="0"/>
        <w:rPr>
          <w:rStyle w:val="Hyperlnk"/>
        </w:rPr>
      </w:pPr>
      <w:r w:rsidRPr="001D0EA8">
        <w:t>HSLF-FS 2015:15, Vissa åtgärder i hälso- och sjukvården vid dödsfall. Socialstyrelsens författningssamling.</w:t>
      </w:r>
      <w:r w:rsidR="004151B8" w:rsidRPr="001D0EA8">
        <w:br/>
      </w:r>
      <w:hyperlink r:id="rId29" w:history="1">
        <w:r w:rsidR="00A5722A" w:rsidRPr="006011A2">
          <w:rPr>
            <w:rStyle w:val="Hyperlnk"/>
          </w:rPr>
          <w:t>www.socialstyrelsen.se/kunskapsstod-och-regler/regler-och-riktlinjer/foreskrifter-och-allmanna-rad/konsoliderade-foreskrifter/201515-om-vissa-atgarder-i-halso--och-sjukvarden-vid-dodsfall</w:t>
        </w:r>
      </w:hyperlink>
    </w:p>
    <w:p w14:paraId="1E6BCA04" w14:textId="5BB7A12A" w:rsidR="007B41CB" w:rsidRPr="001D0EA8" w:rsidRDefault="007B41CB" w:rsidP="00A5722A">
      <w:pPr>
        <w:pStyle w:val="Punktlistanumrerad"/>
        <w:keepNext w:val="0"/>
        <w:rPr>
          <w:rStyle w:val="Hyperlnk"/>
        </w:rPr>
      </w:pPr>
      <w:r w:rsidRPr="001D0EA8">
        <w:t>Dödsbevis och dödsorsaksintyg. Sjukhusövergripande riktlinje, SÄS</w:t>
      </w:r>
      <w:r w:rsidRPr="001D0EA8">
        <w:br/>
      </w:r>
      <w:hyperlink r:id="rId30">
        <w:r w:rsidR="008274D8">
          <w:rPr>
            <w:rStyle w:val="Hyperlnk"/>
          </w:rPr>
          <w:t>https://insidan.vgregion.se/forvaltningar/sodra-alvsborgs-sjukhus/styrdokument</w:t>
        </w:r>
      </w:hyperlink>
    </w:p>
    <w:p w14:paraId="2C1FA965" w14:textId="08797BB5" w:rsidR="002A468B" w:rsidRPr="001D0EA8" w:rsidRDefault="007B41CB" w:rsidP="001D0EA8">
      <w:pPr>
        <w:pStyle w:val="Punktlistanumrerad"/>
        <w:rPr>
          <w:rStyle w:val="Hyperlnk"/>
        </w:rPr>
      </w:pPr>
      <w:r w:rsidRPr="001D0EA8">
        <w:lastRenderedPageBreak/>
        <w:t>SOSFS 2005:10, Kriterier för bestämmande av människans död. Socialstyrelsens författningssamling</w:t>
      </w:r>
      <w:r w:rsidRPr="001D0EA8">
        <w:br/>
      </w:r>
      <w:hyperlink r:id="rId31" w:history="1">
        <w:r w:rsidR="000532DF" w:rsidRPr="006011A2">
          <w:rPr>
            <w:rStyle w:val="Hyperlnk"/>
          </w:rPr>
          <w:t>www.socialstyrelsen.se/kunskapsstod-och-regler/regler-och-riktlinjer/foreskrifter-och-allmanna-rad/konsoliderade-foreskrifter/200510-om-kriterier-for-bestammande-av-manniskans-dod/</w:t>
        </w:r>
      </w:hyperlink>
    </w:p>
    <w:p w14:paraId="5F1B996E" w14:textId="001C62ED" w:rsidR="7917EDDB" w:rsidRPr="001D0EA8" w:rsidRDefault="000D63F7" w:rsidP="001D0EA8">
      <w:pPr>
        <w:pStyle w:val="Punktlistanumrerad"/>
        <w:rPr>
          <w:rStyle w:val="Hyperlnk"/>
        </w:rPr>
      </w:pPr>
      <w:r>
        <w:t>Varningar och begränsning av vårdinsats i Melior. Sjukhusövergripande rutin, SÄS</w:t>
      </w:r>
      <w:r>
        <w:br/>
      </w:r>
      <w:hyperlink r:id="rId32" w:history="1">
        <w:r w:rsidR="00C77DE6" w:rsidRPr="00C77DE6">
          <w:rPr>
            <w:rStyle w:val="Hyperlnk"/>
          </w:rPr>
          <w:t>https://insidan.vgregion.se/forvaltningar/sodra-alvsborgs-sjukhus/styrdokument</w:t>
        </w:r>
      </w:hyperlink>
    </w:p>
    <w:p w14:paraId="69460210" w14:textId="23393189" w:rsidR="007B41CB" w:rsidRPr="001D0EA8" w:rsidRDefault="007B41CB" w:rsidP="001D0EA8">
      <w:pPr>
        <w:pStyle w:val="Punktlistanumrerad"/>
      </w:pPr>
      <w:r w:rsidRPr="001D0EA8">
        <w:t>Dödsfall, åtgärder inom hälso- och sjukvård. Vårdhandboken.se</w:t>
      </w:r>
      <w:r w:rsidRPr="001D0EA8">
        <w:br/>
      </w:r>
      <w:hyperlink r:id="rId33">
        <w:r w:rsidRPr="00A85DD6">
          <w:rPr>
            <w:rStyle w:val="Hyperlnk"/>
          </w:rPr>
          <w:t>www.vardhandboken.se</w:t>
        </w:r>
      </w:hyperlink>
    </w:p>
    <w:p w14:paraId="3DCA14B3" w14:textId="22EFEE77" w:rsidR="007B41CB" w:rsidRPr="00A85DD6" w:rsidRDefault="007B41CB" w:rsidP="001D0EA8">
      <w:pPr>
        <w:pStyle w:val="Punktlistanumrerad"/>
        <w:rPr>
          <w:rStyle w:val="Hyperlnk"/>
        </w:rPr>
      </w:pPr>
      <w:r w:rsidRPr="001D0EA8">
        <w:t>Ärvdabalken (1958:637). Svensk författningssamling</w:t>
      </w:r>
      <w:r w:rsidRPr="001D0EA8">
        <w:br/>
      </w:r>
      <w:hyperlink r:id="rId34">
        <w:r w:rsidRPr="00A85DD6">
          <w:rPr>
            <w:rStyle w:val="Hyperlnk"/>
          </w:rPr>
          <w:t>www.riksdagen.se</w:t>
        </w:r>
      </w:hyperlink>
      <w:r w:rsidR="00C34D41" w:rsidRPr="00C34D41">
        <w:rPr>
          <w:rStyle w:val="Hyperlnk"/>
          <w:u w:val="none"/>
        </w:rPr>
        <w:t xml:space="preserve"> </w:t>
      </w:r>
      <w:r w:rsidR="00C34D41" w:rsidRPr="00C34D41">
        <w:t>under</w:t>
      </w:r>
      <w:r w:rsidR="00C34D41">
        <w:t xml:space="preserve"> rubrik </w:t>
      </w:r>
      <w:r w:rsidR="00C34D41" w:rsidRPr="00E33D92">
        <w:rPr>
          <w:i/>
          <w:iCs/>
        </w:rPr>
        <w:t>Dokument &amp; lagar</w:t>
      </w:r>
    </w:p>
    <w:p w14:paraId="0C88FEA8" w14:textId="5C0BBF4A" w:rsidR="007B41CB" w:rsidRPr="00A85DD6" w:rsidRDefault="007B41CB" w:rsidP="001D0EA8">
      <w:pPr>
        <w:pStyle w:val="Punktlistanumrerad"/>
        <w:rPr>
          <w:rStyle w:val="Hyperlnk"/>
        </w:rPr>
      </w:pPr>
      <w:r w:rsidRPr="001D0EA8">
        <w:t>Dödsfall - Transport av avlidna inom Södra Älvsborgs Sjukhus och avsked i avskedsrum/kapell. Sjukhusövergripande riktlinje, SÄS</w:t>
      </w:r>
      <w:r w:rsidRPr="001D0EA8">
        <w:br/>
      </w:r>
      <w:hyperlink r:id="rId35">
        <w:r w:rsidR="003F1EAA">
          <w:rPr>
            <w:rStyle w:val="Hyperlnk"/>
          </w:rPr>
          <w:t>https://insidan.vgregion.se/forvaltningar/sodra-alvsborgs-sjukhus/styrdokument</w:t>
        </w:r>
      </w:hyperlink>
    </w:p>
    <w:p w14:paraId="7E9E2E85" w14:textId="49B665A2" w:rsidR="007B41CB" w:rsidRPr="00A85DD6" w:rsidRDefault="007B41CB" w:rsidP="001D0EA8">
      <w:pPr>
        <w:pStyle w:val="Punktlistanumrerad"/>
        <w:rPr>
          <w:rStyle w:val="Hyperlnk"/>
        </w:rPr>
      </w:pPr>
      <w:r w:rsidRPr="001D0EA8">
        <w:t>Gröna korset på SÄS. Sjukhusövergripande rutin, SÄS</w:t>
      </w:r>
      <w:r w:rsidRPr="001D0EA8">
        <w:br/>
      </w:r>
      <w:hyperlink r:id="rId36">
        <w:r w:rsidR="003F1EAA">
          <w:rPr>
            <w:rStyle w:val="Hyperlnk"/>
          </w:rPr>
          <w:t>https://insidan.vgregion.se/forvaltningar/sodra-alvsborgs-sjukhus/styrdokument</w:t>
        </w:r>
      </w:hyperlink>
    </w:p>
    <w:bookmarkEnd w:id="0"/>
    <w:bookmarkEnd w:id="266"/>
    <w:bookmarkEnd w:id="267"/>
    <w:bookmarkEnd w:id="268"/>
    <w:p w14:paraId="156BAD10" w14:textId="7565C15A" w:rsidR="007B41CB" w:rsidRPr="00A85DD6" w:rsidRDefault="007B41CB" w:rsidP="001D0EA8">
      <w:pPr>
        <w:pStyle w:val="Punktlistanumrerad"/>
        <w:rPr>
          <w:rStyle w:val="Hyperlnk"/>
        </w:rPr>
      </w:pPr>
      <w:r w:rsidRPr="001D0EA8">
        <w:t>Avvikelsehantering SÄS. Sjukhusövergripande riktlinje, SÄS</w:t>
      </w:r>
      <w:r w:rsidRPr="001D0EA8">
        <w:br/>
      </w:r>
      <w:hyperlink r:id="rId37">
        <w:r w:rsidR="003F1EAA">
          <w:rPr>
            <w:rStyle w:val="Hyperlnk"/>
          </w:rPr>
          <w:t>https://insidan.vgregion.se/forvaltningar/sodra-alvsborgs-sjukhus/styrdokument</w:t>
        </w:r>
      </w:hyperlink>
    </w:p>
    <w:sectPr w:rsidR="007B41CB" w:rsidRPr="00A85DD6" w:rsidSect="007B41C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1D7E06" w14:textId="77777777" w:rsidR="0051505E" w:rsidRDefault="0051505E">
      <w:r>
        <w:separator/>
      </w:r>
    </w:p>
  </w:endnote>
  <w:endnote w:type="continuationSeparator" w:id="0">
    <w:p w14:paraId="030A0DE8" w14:textId="77777777" w:rsidR="0051505E" w:rsidRDefault="0051505E">
      <w:r>
        <w:continuationSeparator/>
      </w:r>
    </w:p>
  </w:endnote>
  <w:endnote w:type="continuationNotice" w:id="1">
    <w:p w14:paraId="08197975" w14:textId="77777777" w:rsidR="0051505E" w:rsidRDefault="0051505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9709C4" w14:textId="77777777" w:rsidR="0051505E" w:rsidRDefault="0051505E"/>
  </w:footnote>
  <w:footnote w:type="continuationSeparator" w:id="0">
    <w:p w14:paraId="05B0F429" w14:textId="77777777" w:rsidR="0051505E" w:rsidRDefault="0051505E">
      <w:r>
        <w:continuationSeparator/>
      </w:r>
    </w:p>
  </w:footnote>
  <w:footnote w:type="continuationNotice" w:id="1">
    <w:p w14:paraId="623FDAE7" w14:textId="77777777" w:rsidR="0051505E" w:rsidRDefault="0051505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6E7CF338"/>
    <w:lvl w:ilvl="0">
      <w:start w:val="1"/>
      <w:numFmt w:val="decimal"/>
      <w:pStyle w:val="Punktlistanumrerad"/>
      <w:lvlText w:val="%1."/>
      <w:lvlJc w:val="left"/>
      <w:pPr>
        <w:ind w:left="3036"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93A5BD5"/>
    <w:multiLevelType w:val="hybridMultilevel"/>
    <w:tmpl w:val="FFFFFFFF"/>
    <w:lvl w:ilvl="0" w:tplc="899490D4">
      <w:start w:val="1"/>
      <w:numFmt w:val="decimal"/>
      <w:lvlText w:val="%1."/>
      <w:lvlJc w:val="left"/>
      <w:pPr>
        <w:ind w:left="720" w:hanging="360"/>
      </w:pPr>
    </w:lvl>
    <w:lvl w:ilvl="1" w:tplc="B1382A4A">
      <w:start w:val="1"/>
      <w:numFmt w:val="lowerLetter"/>
      <w:lvlText w:val="%2."/>
      <w:lvlJc w:val="left"/>
      <w:pPr>
        <w:ind w:left="1440" w:hanging="360"/>
      </w:pPr>
    </w:lvl>
    <w:lvl w:ilvl="2" w:tplc="BB32F9BE">
      <w:start w:val="1"/>
      <w:numFmt w:val="lowerRoman"/>
      <w:lvlText w:val="%3."/>
      <w:lvlJc w:val="right"/>
      <w:pPr>
        <w:ind w:left="2160" w:hanging="180"/>
      </w:pPr>
    </w:lvl>
    <w:lvl w:ilvl="3" w:tplc="97F62EE6">
      <w:start w:val="1"/>
      <w:numFmt w:val="decimal"/>
      <w:lvlText w:val="%4."/>
      <w:lvlJc w:val="left"/>
      <w:pPr>
        <w:ind w:left="2880" w:hanging="360"/>
      </w:pPr>
    </w:lvl>
    <w:lvl w:ilvl="4" w:tplc="A36ABAA2">
      <w:start w:val="1"/>
      <w:numFmt w:val="lowerLetter"/>
      <w:lvlText w:val="%5."/>
      <w:lvlJc w:val="left"/>
      <w:pPr>
        <w:ind w:left="3600" w:hanging="360"/>
      </w:pPr>
    </w:lvl>
    <w:lvl w:ilvl="5" w:tplc="80AE0DF2">
      <w:start w:val="1"/>
      <w:numFmt w:val="lowerRoman"/>
      <w:lvlText w:val="%6."/>
      <w:lvlJc w:val="right"/>
      <w:pPr>
        <w:ind w:left="4320" w:hanging="180"/>
      </w:pPr>
    </w:lvl>
    <w:lvl w:ilvl="6" w:tplc="635ADC2A">
      <w:start w:val="1"/>
      <w:numFmt w:val="decimal"/>
      <w:lvlText w:val="%7."/>
      <w:lvlJc w:val="left"/>
      <w:pPr>
        <w:ind w:left="5040" w:hanging="360"/>
      </w:pPr>
    </w:lvl>
    <w:lvl w:ilvl="7" w:tplc="D696E1F6">
      <w:start w:val="1"/>
      <w:numFmt w:val="lowerLetter"/>
      <w:lvlText w:val="%8."/>
      <w:lvlJc w:val="left"/>
      <w:pPr>
        <w:ind w:left="5760" w:hanging="360"/>
      </w:pPr>
    </w:lvl>
    <w:lvl w:ilvl="8" w:tplc="1A3E26D8">
      <w:start w:val="1"/>
      <w:numFmt w:val="lowerRoman"/>
      <w:lvlText w:val="%9."/>
      <w:lvlJc w:val="right"/>
      <w:pPr>
        <w:ind w:left="6480" w:hanging="180"/>
      </w:pPr>
    </w:lvl>
  </w:abstractNum>
  <w:abstractNum w:abstractNumId="6" w15:restartNumberingAfterBreak="0">
    <w:nsid w:val="0B561C77"/>
    <w:multiLevelType w:val="multilevel"/>
    <w:tmpl w:val="8B6C0F02"/>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B795BA9"/>
    <w:multiLevelType w:val="hybridMultilevel"/>
    <w:tmpl w:val="FFFFFFFF"/>
    <w:lvl w:ilvl="0" w:tplc="86B68FFA">
      <w:start w:val="1"/>
      <w:numFmt w:val="decimal"/>
      <w:lvlText w:val="%1."/>
      <w:lvlJc w:val="left"/>
      <w:pPr>
        <w:ind w:left="720" w:hanging="360"/>
      </w:pPr>
    </w:lvl>
    <w:lvl w:ilvl="1" w:tplc="E1040432">
      <w:start w:val="1"/>
      <w:numFmt w:val="lowerLetter"/>
      <w:lvlText w:val="%2."/>
      <w:lvlJc w:val="left"/>
      <w:pPr>
        <w:ind w:left="1440" w:hanging="360"/>
      </w:pPr>
    </w:lvl>
    <w:lvl w:ilvl="2" w:tplc="2C5E8BA6">
      <w:start w:val="1"/>
      <w:numFmt w:val="lowerRoman"/>
      <w:lvlText w:val="%3."/>
      <w:lvlJc w:val="right"/>
      <w:pPr>
        <w:ind w:left="2160" w:hanging="180"/>
      </w:pPr>
    </w:lvl>
    <w:lvl w:ilvl="3" w:tplc="CB08AB2A">
      <w:start w:val="1"/>
      <w:numFmt w:val="decimal"/>
      <w:lvlText w:val="%4."/>
      <w:lvlJc w:val="left"/>
      <w:pPr>
        <w:ind w:left="2880" w:hanging="360"/>
      </w:pPr>
    </w:lvl>
    <w:lvl w:ilvl="4" w:tplc="17B24ABA">
      <w:start w:val="1"/>
      <w:numFmt w:val="lowerLetter"/>
      <w:lvlText w:val="%5."/>
      <w:lvlJc w:val="left"/>
      <w:pPr>
        <w:ind w:left="3600" w:hanging="360"/>
      </w:pPr>
    </w:lvl>
    <w:lvl w:ilvl="5" w:tplc="27101CE0">
      <w:start w:val="1"/>
      <w:numFmt w:val="lowerRoman"/>
      <w:lvlText w:val="%6."/>
      <w:lvlJc w:val="right"/>
      <w:pPr>
        <w:ind w:left="4320" w:hanging="180"/>
      </w:pPr>
    </w:lvl>
    <w:lvl w:ilvl="6" w:tplc="136EC0C4">
      <w:start w:val="1"/>
      <w:numFmt w:val="decimal"/>
      <w:lvlText w:val="%7."/>
      <w:lvlJc w:val="left"/>
      <w:pPr>
        <w:ind w:left="5040" w:hanging="360"/>
      </w:pPr>
    </w:lvl>
    <w:lvl w:ilvl="7" w:tplc="90AA613C">
      <w:start w:val="1"/>
      <w:numFmt w:val="lowerLetter"/>
      <w:lvlText w:val="%8."/>
      <w:lvlJc w:val="left"/>
      <w:pPr>
        <w:ind w:left="5760" w:hanging="360"/>
      </w:pPr>
    </w:lvl>
    <w:lvl w:ilvl="8" w:tplc="92428852">
      <w:start w:val="1"/>
      <w:numFmt w:val="lowerRoman"/>
      <w:lvlText w:val="%9."/>
      <w:lvlJc w:val="right"/>
      <w:pPr>
        <w:ind w:left="6480" w:hanging="180"/>
      </w:pPr>
    </w:lvl>
  </w:abstractNum>
  <w:abstractNum w:abstractNumId="10"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6D1DE2F7"/>
    <w:multiLevelType w:val="hybridMultilevel"/>
    <w:tmpl w:val="FFFFFFFF"/>
    <w:lvl w:ilvl="0" w:tplc="AE84A442">
      <w:start w:val="1"/>
      <w:numFmt w:val="decimal"/>
      <w:lvlText w:val="%1."/>
      <w:lvlJc w:val="left"/>
      <w:pPr>
        <w:ind w:left="720" w:hanging="360"/>
      </w:pPr>
    </w:lvl>
    <w:lvl w:ilvl="1" w:tplc="213EB942">
      <w:start w:val="1"/>
      <w:numFmt w:val="lowerLetter"/>
      <w:lvlText w:val="%2."/>
      <w:lvlJc w:val="left"/>
      <w:pPr>
        <w:ind w:left="1440" w:hanging="360"/>
      </w:pPr>
    </w:lvl>
    <w:lvl w:ilvl="2" w:tplc="C218CF50">
      <w:start w:val="1"/>
      <w:numFmt w:val="lowerRoman"/>
      <w:lvlText w:val="%3."/>
      <w:lvlJc w:val="right"/>
      <w:pPr>
        <w:ind w:left="2160" w:hanging="180"/>
      </w:pPr>
    </w:lvl>
    <w:lvl w:ilvl="3" w:tplc="CE703546">
      <w:start w:val="1"/>
      <w:numFmt w:val="decimal"/>
      <w:lvlText w:val="%4."/>
      <w:lvlJc w:val="left"/>
      <w:pPr>
        <w:ind w:left="2880" w:hanging="360"/>
      </w:pPr>
    </w:lvl>
    <w:lvl w:ilvl="4" w:tplc="51303362">
      <w:start w:val="1"/>
      <w:numFmt w:val="lowerLetter"/>
      <w:lvlText w:val="%5."/>
      <w:lvlJc w:val="left"/>
      <w:pPr>
        <w:ind w:left="3600" w:hanging="360"/>
      </w:pPr>
    </w:lvl>
    <w:lvl w:ilvl="5" w:tplc="96E0BEC2">
      <w:start w:val="1"/>
      <w:numFmt w:val="lowerRoman"/>
      <w:lvlText w:val="%6."/>
      <w:lvlJc w:val="right"/>
      <w:pPr>
        <w:ind w:left="4320" w:hanging="180"/>
      </w:pPr>
    </w:lvl>
    <w:lvl w:ilvl="6" w:tplc="A1F47488">
      <w:start w:val="1"/>
      <w:numFmt w:val="decimal"/>
      <w:lvlText w:val="%7."/>
      <w:lvlJc w:val="left"/>
      <w:pPr>
        <w:ind w:left="5040" w:hanging="360"/>
      </w:pPr>
    </w:lvl>
    <w:lvl w:ilvl="7" w:tplc="E7184342">
      <w:start w:val="1"/>
      <w:numFmt w:val="lowerLetter"/>
      <w:lvlText w:val="%8."/>
      <w:lvlJc w:val="left"/>
      <w:pPr>
        <w:ind w:left="5760" w:hanging="360"/>
      </w:pPr>
    </w:lvl>
    <w:lvl w:ilvl="8" w:tplc="AFD886D0">
      <w:start w:val="1"/>
      <w:numFmt w:val="lowerRoman"/>
      <w:lvlText w:val="%9."/>
      <w:lvlJc w:val="right"/>
      <w:pPr>
        <w:ind w:left="6480" w:hanging="180"/>
      </w:p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07330531">
    <w:abstractNumId w:val="1"/>
  </w:num>
  <w:num w:numId="2" w16cid:durableId="1848984153">
    <w:abstractNumId w:val="1"/>
    <w:lvlOverride w:ilvl="0">
      <w:startOverride w:val="1"/>
    </w:lvlOverride>
  </w:num>
  <w:num w:numId="3" w16cid:durableId="1376732328">
    <w:abstractNumId w:val="1"/>
    <w:lvlOverride w:ilvl="0">
      <w:startOverride w:val="1"/>
    </w:lvlOverride>
  </w:num>
  <w:num w:numId="4" w16cid:durableId="314719596">
    <w:abstractNumId w:val="6"/>
  </w:num>
  <w:num w:numId="5" w16cid:durableId="10663158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46087905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10850058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410229660">
    <w:abstractNumId w:val="3"/>
  </w:num>
  <w:num w:numId="9" w16cid:durableId="1532450879">
    <w:abstractNumId w:val="7"/>
  </w:num>
  <w:num w:numId="10" w16cid:durableId="1211112902">
    <w:abstractNumId w:val="1"/>
    <w:lvlOverride w:ilvl="0">
      <w:startOverride w:val="1"/>
    </w:lvlOverride>
  </w:num>
  <w:num w:numId="11" w16cid:durableId="233247646">
    <w:abstractNumId w:val="1"/>
    <w:lvlOverride w:ilvl="0">
      <w:startOverride w:val="1"/>
    </w:lvlOverride>
  </w:num>
  <w:num w:numId="12" w16cid:durableId="674771862">
    <w:abstractNumId w:val="1"/>
    <w:lvlOverride w:ilvl="0">
      <w:startOverride w:val="1"/>
    </w:lvlOverride>
  </w:num>
  <w:num w:numId="13" w16cid:durableId="1982227692">
    <w:abstractNumId w:val="1"/>
    <w:lvlOverride w:ilvl="0">
      <w:startOverride w:val="1"/>
    </w:lvlOverride>
  </w:num>
  <w:num w:numId="14" w16cid:durableId="1876965637">
    <w:abstractNumId w:val="5"/>
  </w:num>
  <w:num w:numId="15" w16cid:durableId="1595095094">
    <w:abstractNumId w:val="19"/>
  </w:num>
  <w:num w:numId="16" w16cid:durableId="2036345285">
    <w:abstractNumId w:val="9"/>
  </w:num>
  <w:num w:numId="17" w16cid:durableId="746879302">
    <w:abstractNumId w:val="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366CB"/>
    <w:rsid w:val="0004167B"/>
    <w:rsid w:val="00050500"/>
    <w:rsid w:val="000532DF"/>
    <w:rsid w:val="0005691C"/>
    <w:rsid w:val="00056ECB"/>
    <w:rsid w:val="00056ED5"/>
    <w:rsid w:val="000655CC"/>
    <w:rsid w:val="000700AE"/>
    <w:rsid w:val="00084024"/>
    <w:rsid w:val="0009062C"/>
    <w:rsid w:val="00095368"/>
    <w:rsid w:val="000954C4"/>
    <w:rsid w:val="000A4C35"/>
    <w:rsid w:val="000A611A"/>
    <w:rsid w:val="000A7215"/>
    <w:rsid w:val="000B12D9"/>
    <w:rsid w:val="000B4536"/>
    <w:rsid w:val="000B7715"/>
    <w:rsid w:val="000C3CE9"/>
    <w:rsid w:val="000D5B91"/>
    <w:rsid w:val="000D63F7"/>
    <w:rsid w:val="000E147F"/>
    <w:rsid w:val="000E1695"/>
    <w:rsid w:val="000E463B"/>
    <w:rsid w:val="000E5A7E"/>
    <w:rsid w:val="000F43A3"/>
    <w:rsid w:val="000F7681"/>
    <w:rsid w:val="00100E29"/>
    <w:rsid w:val="00103031"/>
    <w:rsid w:val="001044FE"/>
    <w:rsid w:val="00112DCC"/>
    <w:rsid w:val="00112E19"/>
    <w:rsid w:val="001139D4"/>
    <w:rsid w:val="00115476"/>
    <w:rsid w:val="00131B08"/>
    <w:rsid w:val="00132A59"/>
    <w:rsid w:val="00133337"/>
    <w:rsid w:val="00133A0F"/>
    <w:rsid w:val="0013580F"/>
    <w:rsid w:val="00137B6D"/>
    <w:rsid w:val="0014070B"/>
    <w:rsid w:val="00141491"/>
    <w:rsid w:val="001422C1"/>
    <w:rsid w:val="00151EB9"/>
    <w:rsid w:val="001522AE"/>
    <w:rsid w:val="00154CDC"/>
    <w:rsid w:val="00157D5B"/>
    <w:rsid w:val="00161FE6"/>
    <w:rsid w:val="001647EA"/>
    <w:rsid w:val="00164C3D"/>
    <w:rsid w:val="00166D3A"/>
    <w:rsid w:val="001749E0"/>
    <w:rsid w:val="00181FDC"/>
    <w:rsid w:val="001860B9"/>
    <w:rsid w:val="00186F2B"/>
    <w:rsid w:val="001874D6"/>
    <w:rsid w:val="0019632A"/>
    <w:rsid w:val="001A4E7C"/>
    <w:rsid w:val="001B762C"/>
    <w:rsid w:val="001B7758"/>
    <w:rsid w:val="001C1A05"/>
    <w:rsid w:val="001C4D0A"/>
    <w:rsid w:val="001C5FEF"/>
    <w:rsid w:val="001D0EA8"/>
    <w:rsid w:val="001D3D3E"/>
    <w:rsid w:val="001E766F"/>
    <w:rsid w:val="00201627"/>
    <w:rsid w:val="002042AB"/>
    <w:rsid w:val="00211487"/>
    <w:rsid w:val="00211D91"/>
    <w:rsid w:val="00217591"/>
    <w:rsid w:val="00217DEC"/>
    <w:rsid w:val="00231EE7"/>
    <w:rsid w:val="00235B57"/>
    <w:rsid w:val="0024176B"/>
    <w:rsid w:val="00247E16"/>
    <w:rsid w:val="00250F24"/>
    <w:rsid w:val="0025118F"/>
    <w:rsid w:val="002523C5"/>
    <w:rsid w:val="0025380B"/>
    <w:rsid w:val="00256522"/>
    <w:rsid w:val="0025703A"/>
    <w:rsid w:val="00262F3D"/>
    <w:rsid w:val="00263281"/>
    <w:rsid w:val="00264DA4"/>
    <w:rsid w:val="002651D6"/>
    <w:rsid w:val="0026551F"/>
    <w:rsid w:val="00280A85"/>
    <w:rsid w:val="00284119"/>
    <w:rsid w:val="00290B5C"/>
    <w:rsid w:val="00294791"/>
    <w:rsid w:val="0029666C"/>
    <w:rsid w:val="002A468B"/>
    <w:rsid w:val="002A4A83"/>
    <w:rsid w:val="002B0B30"/>
    <w:rsid w:val="002B0C78"/>
    <w:rsid w:val="002C07A1"/>
    <w:rsid w:val="002C0C02"/>
    <w:rsid w:val="002C1277"/>
    <w:rsid w:val="002C60AD"/>
    <w:rsid w:val="002D0E0E"/>
    <w:rsid w:val="002D6023"/>
    <w:rsid w:val="002E263F"/>
    <w:rsid w:val="002E6F81"/>
    <w:rsid w:val="002F08BA"/>
    <w:rsid w:val="002F2CFF"/>
    <w:rsid w:val="002F568B"/>
    <w:rsid w:val="002F7818"/>
    <w:rsid w:val="00305792"/>
    <w:rsid w:val="003066D0"/>
    <w:rsid w:val="00311401"/>
    <w:rsid w:val="003203D7"/>
    <w:rsid w:val="00320F86"/>
    <w:rsid w:val="003235F9"/>
    <w:rsid w:val="00324171"/>
    <w:rsid w:val="00325965"/>
    <w:rsid w:val="00326C24"/>
    <w:rsid w:val="00337F99"/>
    <w:rsid w:val="0034153E"/>
    <w:rsid w:val="0034307B"/>
    <w:rsid w:val="00345EB1"/>
    <w:rsid w:val="00350CC4"/>
    <w:rsid w:val="00355DB4"/>
    <w:rsid w:val="00360E0D"/>
    <w:rsid w:val="0036357D"/>
    <w:rsid w:val="00363B23"/>
    <w:rsid w:val="0036594C"/>
    <w:rsid w:val="00367D19"/>
    <w:rsid w:val="00371BED"/>
    <w:rsid w:val="00384019"/>
    <w:rsid w:val="003854F1"/>
    <w:rsid w:val="0039118E"/>
    <w:rsid w:val="00395559"/>
    <w:rsid w:val="00397F54"/>
    <w:rsid w:val="003A0D43"/>
    <w:rsid w:val="003B2A4B"/>
    <w:rsid w:val="003D099E"/>
    <w:rsid w:val="003D195E"/>
    <w:rsid w:val="003D21A2"/>
    <w:rsid w:val="003D29D2"/>
    <w:rsid w:val="003E0705"/>
    <w:rsid w:val="003E2FF7"/>
    <w:rsid w:val="003F1013"/>
    <w:rsid w:val="003F1ACF"/>
    <w:rsid w:val="003F1EAA"/>
    <w:rsid w:val="003F44BE"/>
    <w:rsid w:val="003F650A"/>
    <w:rsid w:val="00404948"/>
    <w:rsid w:val="00406BEA"/>
    <w:rsid w:val="004115A4"/>
    <w:rsid w:val="00413A60"/>
    <w:rsid w:val="00413CD9"/>
    <w:rsid w:val="004151B8"/>
    <w:rsid w:val="004230F7"/>
    <w:rsid w:val="0043167E"/>
    <w:rsid w:val="004338CE"/>
    <w:rsid w:val="0043409A"/>
    <w:rsid w:val="0044131E"/>
    <w:rsid w:val="00443C1E"/>
    <w:rsid w:val="004448BA"/>
    <w:rsid w:val="00446255"/>
    <w:rsid w:val="00451935"/>
    <w:rsid w:val="0045666D"/>
    <w:rsid w:val="004575F5"/>
    <w:rsid w:val="00460ED0"/>
    <w:rsid w:val="004631B1"/>
    <w:rsid w:val="00465651"/>
    <w:rsid w:val="00467FD6"/>
    <w:rsid w:val="00470CE7"/>
    <w:rsid w:val="00470F4F"/>
    <w:rsid w:val="00472482"/>
    <w:rsid w:val="00480DC7"/>
    <w:rsid w:val="004876F6"/>
    <w:rsid w:val="0049236A"/>
    <w:rsid w:val="00492718"/>
    <w:rsid w:val="004A27B8"/>
    <w:rsid w:val="004A355D"/>
    <w:rsid w:val="004A4970"/>
    <w:rsid w:val="004A4A04"/>
    <w:rsid w:val="004A5EF6"/>
    <w:rsid w:val="004B2183"/>
    <w:rsid w:val="004B2A01"/>
    <w:rsid w:val="004C2559"/>
    <w:rsid w:val="004D7BA3"/>
    <w:rsid w:val="004E5D95"/>
    <w:rsid w:val="004F4518"/>
    <w:rsid w:val="004F4C62"/>
    <w:rsid w:val="00501433"/>
    <w:rsid w:val="00506CCA"/>
    <w:rsid w:val="00511CC4"/>
    <w:rsid w:val="0051505E"/>
    <w:rsid w:val="00522EA5"/>
    <w:rsid w:val="005311FA"/>
    <w:rsid w:val="00531E60"/>
    <w:rsid w:val="005334AF"/>
    <w:rsid w:val="00536A5A"/>
    <w:rsid w:val="0053726A"/>
    <w:rsid w:val="00541D07"/>
    <w:rsid w:val="00543274"/>
    <w:rsid w:val="00544BAB"/>
    <w:rsid w:val="00545F31"/>
    <w:rsid w:val="005578FA"/>
    <w:rsid w:val="00565129"/>
    <w:rsid w:val="00565CD0"/>
    <w:rsid w:val="00565DC9"/>
    <w:rsid w:val="00567820"/>
    <w:rsid w:val="005770AD"/>
    <w:rsid w:val="00581414"/>
    <w:rsid w:val="00581C33"/>
    <w:rsid w:val="00582490"/>
    <w:rsid w:val="005826FA"/>
    <w:rsid w:val="00586F46"/>
    <w:rsid w:val="00597E28"/>
    <w:rsid w:val="005A1C9D"/>
    <w:rsid w:val="005A2E3B"/>
    <w:rsid w:val="005A4E17"/>
    <w:rsid w:val="005A54ED"/>
    <w:rsid w:val="005A5D5B"/>
    <w:rsid w:val="005A6081"/>
    <w:rsid w:val="005A627D"/>
    <w:rsid w:val="005B1254"/>
    <w:rsid w:val="005C0045"/>
    <w:rsid w:val="005C084E"/>
    <w:rsid w:val="005C4606"/>
    <w:rsid w:val="005D0B0C"/>
    <w:rsid w:val="005E02B3"/>
    <w:rsid w:val="005E1E24"/>
    <w:rsid w:val="005E2679"/>
    <w:rsid w:val="005E67D1"/>
    <w:rsid w:val="005F2F9E"/>
    <w:rsid w:val="0060596B"/>
    <w:rsid w:val="00606D97"/>
    <w:rsid w:val="00614382"/>
    <w:rsid w:val="00614E64"/>
    <w:rsid w:val="00615727"/>
    <w:rsid w:val="00617710"/>
    <w:rsid w:val="00617EE6"/>
    <w:rsid w:val="0062184C"/>
    <w:rsid w:val="006236C7"/>
    <w:rsid w:val="00623724"/>
    <w:rsid w:val="00627BEA"/>
    <w:rsid w:val="006319DB"/>
    <w:rsid w:val="00644200"/>
    <w:rsid w:val="00652BE6"/>
    <w:rsid w:val="0065595B"/>
    <w:rsid w:val="00660269"/>
    <w:rsid w:val="00665F89"/>
    <w:rsid w:val="00673C92"/>
    <w:rsid w:val="006753EC"/>
    <w:rsid w:val="006A2789"/>
    <w:rsid w:val="006A4978"/>
    <w:rsid w:val="006A7261"/>
    <w:rsid w:val="006A7785"/>
    <w:rsid w:val="006B0D29"/>
    <w:rsid w:val="006B1284"/>
    <w:rsid w:val="006B1819"/>
    <w:rsid w:val="006B1B53"/>
    <w:rsid w:val="006B5DE7"/>
    <w:rsid w:val="006C1277"/>
    <w:rsid w:val="006C5048"/>
    <w:rsid w:val="006C6A4B"/>
    <w:rsid w:val="006C779F"/>
    <w:rsid w:val="006D01F5"/>
    <w:rsid w:val="006D0CFB"/>
    <w:rsid w:val="006D30C0"/>
    <w:rsid w:val="006D6633"/>
    <w:rsid w:val="006D7535"/>
    <w:rsid w:val="006E4092"/>
    <w:rsid w:val="006E450B"/>
    <w:rsid w:val="006F0D7E"/>
    <w:rsid w:val="00704D05"/>
    <w:rsid w:val="007057A3"/>
    <w:rsid w:val="00710B77"/>
    <w:rsid w:val="0072075B"/>
    <w:rsid w:val="007221C2"/>
    <w:rsid w:val="00725816"/>
    <w:rsid w:val="00730955"/>
    <w:rsid w:val="00733A9C"/>
    <w:rsid w:val="00736574"/>
    <w:rsid w:val="007367E0"/>
    <w:rsid w:val="00737215"/>
    <w:rsid w:val="0074781C"/>
    <w:rsid w:val="00754905"/>
    <w:rsid w:val="007555F7"/>
    <w:rsid w:val="00760038"/>
    <w:rsid w:val="00762EE0"/>
    <w:rsid w:val="007642A6"/>
    <w:rsid w:val="00765C41"/>
    <w:rsid w:val="00771100"/>
    <w:rsid w:val="007719BA"/>
    <w:rsid w:val="00775126"/>
    <w:rsid w:val="007759DD"/>
    <w:rsid w:val="00777CC1"/>
    <w:rsid w:val="0078609F"/>
    <w:rsid w:val="007917BA"/>
    <w:rsid w:val="00794F4B"/>
    <w:rsid w:val="007A1022"/>
    <w:rsid w:val="007A5C6F"/>
    <w:rsid w:val="007B41CB"/>
    <w:rsid w:val="007B4954"/>
    <w:rsid w:val="007C49A7"/>
    <w:rsid w:val="007C6890"/>
    <w:rsid w:val="007D13E7"/>
    <w:rsid w:val="007D4241"/>
    <w:rsid w:val="007D4317"/>
    <w:rsid w:val="007D4EA3"/>
    <w:rsid w:val="007F1CFF"/>
    <w:rsid w:val="007F5DD5"/>
    <w:rsid w:val="007F7AB9"/>
    <w:rsid w:val="00800808"/>
    <w:rsid w:val="00812DEE"/>
    <w:rsid w:val="00816FCD"/>
    <w:rsid w:val="00821A1B"/>
    <w:rsid w:val="00823D2A"/>
    <w:rsid w:val="00825904"/>
    <w:rsid w:val="00825F09"/>
    <w:rsid w:val="008262E9"/>
    <w:rsid w:val="008274D8"/>
    <w:rsid w:val="00827E69"/>
    <w:rsid w:val="00835C4D"/>
    <w:rsid w:val="00836C45"/>
    <w:rsid w:val="00843F48"/>
    <w:rsid w:val="00851423"/>
    <w:rsid w:val="00857848"/>
    <w:rsid w:val="00860F56"/>
    <w:rsid w:val="008654B6"/>
    <w:rsid w:val="0087139C"/>
    <w:rsid w:val="00880E83"/>
    <w:rsid w:val="00892F28"/>
    <w:rsid w:val="008A0C5F"/>
    <w:rsid w:val="008A37E7"/>
    <w:rsid w:val="008A3DEA"/>
    <w:rsid w:val="008A4EB9"/>
    <w:rsid w:val="008A74C0"/>
    <w:rsid w:val="008B1694"/>
    <w:rsid w:val="008B1F08"/>
    <w:rsid w:val="008B27FA"/>
    <w:rsid w:val="008B3689"/>
    <w:rsid w:val="008C4B27"/>
    <w:rsid w:val="008C7F2A"/>
    <w:rsid w:val="008E36F8"/>
    <w:rsid w:val="008E46B2"/>
    <w:rsid w:val="008E682C"/>
    <w:rsid w:val="008E78A1"/>
    <w:rsid w:val="008F589F"/>
    <w:rsid w:val="00906238"/>
    <w:rsid w:val="00907EF9"/>
    <w:rsid w:val="0091295C"/>
    <w:rsid w:val="00914D58"/>
    <w:rsid w:val="00921F47"/>
    <w:rsid w:val="009228AB"/>
    <w:rsid w:val="009252F5"/>
    <w:rsid w:val="0093085B"/>
    <w:rsid w:val="00931C57"/>
    <w:rsid w:val="00934734"/>
    <w:rsid w:val="009347A5"/>
    <w:rsid w:val="00942257"/>
    <w:rsid w:val="009471BF"/>
    <w:rsid w:val="00950E4E"/>
    <w:rsid w:val="009529BD"/>
    <w:rsid w:val="009533B4"/>
    <w:rsid w:val="00963DEF"/>
    <w:rsid w:val="00967442"/>
    <w:rsid w:val="00971D93"/>
    <w:rsid w:val="009B1F6B"/>
    <w:rsid w:val="009C0D12"/>
    <w:rsid w:val="009C192E"/>
    <w:rsid w:val="009D6819"/>
    <w:rsid w:val="009D6D1C"/>
    <w:rsid w:val="009E0CF9"/>
    <w:rsid w:val="009E531B"/>
    <w:rsid w:val="009E6C56"/>
    <w:rsid w:val="009E7DCF"/>
    <w:rsid w:val="009F1226"/>
    <w:rsid w:val="009F4A56"/>
    <w:rsid w:val="009F4B73"/>
    <w:rsid w:val="009F4E65"/>
    <w:rsid w:val="00A006A5"/>
    <w:rsid w:val="00A05942"/>
    <w:rsid w:val="00A07BEC"/>
    <w:rsid w:val="00A11D9F"/>
    <w:rsid w:val="00A264BE"/>
    <w:rsid w:val="00A272CA"/>
    <w:rsid w:val="00A33051"/>
    <w:rsid w:val="00A407AD"/>
    <w:rsid w:val="00A40923"/>
    <w:rsid w:val="00A41C05"/>
    <w:rsid w:val="00A42426"/>
    <w:rsid w:val="00A514B7"/>
    <w:rsid w:val="00A54A0B"/>
    <w:rsid w:val="00A5722A"/>
    <w:rsid w:val="00A65FD4"/>
    <w:rsid w:val="00A81198"/>
    <w:rsid w:val="00A81E48"/>
    <w:rsid w:val="00A82035"/>
    <w:rsid w:val="00A83961"/>
    <w:rsid w:val="00A85DD6"/>
    <w:rsid w:val="00A90D77"/>
    <w:rsid w:val="00A92E07"/>
    <w:rsid w:val="00A94F01"/>
    <w:rsid w:val="00AA0B3A"/>
    <w:rsid w:val="00AA6EB4"/>
    <w:rsid w:val="00AA767D"/>
    <w:rsid w:val="00AB0CC9"/>
    <w:rsid w:val="00AC3FF6"/>
    <w:rsid w:val="00AD6ADB"/>
    <w:rsid w:val="00AD73EC"/>
    <w:rsid w:val="00AE06D6"/>
    <w:rsid w:val="00AE5826"/>
    <w:rsid w:val="00AE5BC7"/>
    <w:rsid w:val="00AF04CC"/>
    <w:rsid w:val="00AF5AAF"/>
    <w:rsid w:val="00B046D8"/>
    <w:rsid w:val="00B13F4C"/>
    <w:rsid w:val="00B16219"/>
    <w:rsid w:val="00B16C59"/>
    <w:rsid w:val="00B33FDD"/>
    <w:rsid w:val="00B359CC"/>
    <w:rsid w:val="00B36107"/>
    <w:rsid w:val="00B36ED8"/>
    <w:rsid w:val="00B41789"/>
    <w:rsid w:val="00B46C03"/>
    <w:rsid w:val="00B60C6C"/>
    <w:rsid w:val="00B619A9"/>
    <w:rsid w:val="00B62B61"/>
    <w:rsid w:val="00B65A9D"/>
    <w:rsid w:val="00B66D60"/>
    <w:rsid w:val="00B70004"/>
    <w:rsid w:val="00B750EE"/>
    <w:rsid w:val="00B75EDE"/>
    <w:rsid w:val="00B77D88"/>
    <w:rsid w:val="00B77FAF"/>
    <w:rsid w:val="00B83FBB"/>
    <w:rsid w:val="00B84336"/>
    <w:rsid w:val="00B851B9"/>
    <w:rsid w:val="00B86453"/>
    <w:rsid w:val="00B90054"/>
    <w:rsid w:val="00B92C14"/>
    <w:rsid w:val="00BA0066"/>
    <w:rsid w:val="00BA6E2E"/>
    <w:rsid w:val="00BB69DB"/>
    <w:rsid w:val="00BC322E"/>
    <w:rsid w:val="00BC44CD"/>
    <w:rsid w:val="00BC48A6"/>
    <w:rsid w:val="00BD0527"/>
    <w:rsid w:val="00BE7978"/>
    <w:rsid w:val="00BF7F2C"/>
    <w:rsid w:val="00C07DDB"/>
    <w:rsid w:val="00C16C10"/>
    <w:rsid w:val="00C25227"/>
    <w:rsid w:val="00C34D41"/>
    <w:rsid w:val="00C4115D"/>
    <w:rsid w:val="00C43BDD"/>
    <w:rsid w:val="00C47778"/>
    <w:rsid w:val="00C5011E"/>
    <w:rsid w:val="00C50EE5"/>
    <w:rsid w:val="00C5240A"/>
    <w:rsid w:val="00C535A3"/>
    <w:rsid w:val="00C5398F"/>
    <w:rsid w:val="00C556F5"/>
    <w:rsid w:val="00C70E19"/>
    <w:rsid w:val="00C72574"/>
    <w:rsid w:val="00C7430C"/>
    <w:rsid w:val="00C77DE6"/>
    <w:rsid w:val="00C85DA1"/>
    <w:rsid w:val="00C86DE9"/>
    <w:rsid w:val="00C9071C"/>
    <w:rsid w:val="00C908FF"/>
    <w:rsid w:val="00C9690C"/>
    <w:rsid w:val="00C96A1B"/>
    <w:rsid w:val="00C97BD3"/>
    <w:rsid w:val="00CA39EF"/>
    <w:rsid w:val="00CA4056"/>
    <w:rsid w:val="00CA521F"/>
    <w:rsid w:val="00CA7ADA"/>
    <w:rsid w:val="00CB0493"/>
    <w:rsid w:val="00CB17FF"/>
    <w:rsid w:val="00CB1ED7"/>
    <w:rsid w:val="00CB21A1"/>
    <w:rsid w:val="00CC13C8"/>
    <w:rsid w:val="00CC167C"/>
    <w:rsid w:val="00CC52D9"/>
    <w:rsid w:val="00CC72A9"/>
    <w:rsid w:val="00CD5B41"/>
    <w:rsid w:val="00CD6647"/>
    <w:rsid w:val="00CE4B73"/>
    <w:rsid w:val="00CE6CFB"/>
    <w:rsid w:val="00CF70BB"/>
    <w:rsid w:val="00D059E6"/>
    <w:rsid w:val="00D074DB"/>
    <w:rsid w:val="00D139CF"/>
    <w:rsid w:val="00D23FFA"/>
    <w:rsid w:val="00D35B0D"/>
    <w:rsid w:val="00D37E7F"/>
    <w:rsid w:val="00D42FDA"/>
    <w:rsid w:val="00D440C2"/>
    <w:rsid w:val="00D47AD7"/>
    <w:rsid w:val="00D51529"/>
    <w:rsid w:val="00D62F0E"/>
    <w:rsid w:val="00D77FF0"/>
    <w:rsid w:val="00D85218"/>
    <w:rsid w:val="00D915B1"/>
    <w:rsid w:val="00DA299D"/>
    <w:rsid w:val="00DA65C4"/>
    <w:rsid w:val="00DD2BE0"/>
    <w:rsid w:val="00DE4447"/>
    <w:rsid w:val="00DE5DA2"/>
    <w:rsid w:val="00DE73CA"/>
    <w:rsid w:val="00DF0033"/>
    <w:rsid w:val="00DF31F6"/>
    <w:rsid w:val="00E026BF"/>
    <w:rsid w:val="00E03B47"/>
    <w:rsid w:val="00E07B1B"/>
    <w:rsid w:val="00E11853"/>
    <w:rsid w:val="00E17E4B"/>
    <w:rsid w:val="00E17FB5"/>
    <w:rsid w:val="00E2466F"/>
    <w:rsid w:val="00E2732C"/>
    <w:rsid w:val="00E32B83"/>
    <w:rsid w:val="00E33D92"/>
    <w:rsid w:val="00E36F50"/>
    <w:rsid w:val="00E41737"/>
    <w:rsid w:val="00E52A86"/>
    <w:rsid w:val="00E54B47"/>
    <w:rsid w:val="00E553BF"/>
    <w:rsid w:val="00E55D93"/>
    <w:rsid w:val="00E61294"/>
    <w:rsid w:val="00E63D4D"/>
    <w:rsid w:val="00E7237C"/>
    <w:rsid w:val="00E77C46"/>
    <w:rsid w:val="00E86CE8"/>
    <w:rsid w:val="00E90E82"/>
    <w:rsid w:val="00EA00CB"/>
    <w:rsid w:val="00EA1BAA"/>
    <w:rsid w:val="00EA3FCD"/>
    <w:rsid w:val="00EA42A0"/>
    <w:rsid w:val="00EB6714"/>
    <w:rsid w:val="00EC0A68"/>
    <w:rsid w:val="00EC4106"/>
    <w:rsid w:val="00EC5006"/>
    <w:rsid w:val="00ED3BD0"/>
    <w:rsid w:val="00ED49C3"/>
    <w:rsid w:val="00ED6CE8"/>
    <w:rsid w:val="00ED7AA6"/>
    <w:rsid w:val="00EE2A56"/>
    <w:rsid w:val="00EE2E5D"/>
    <w:rsid w:val="00EE3818"/>
    <w:rsid w:val="00EE6C8E"/>
    <w:rsid w:val="00F21971"/>
    <w:rsid w:val="00F22264"/>
    <w:rsid w:val="00F2564D"/>
    <w:rsid w:val="00F35299"/>
    <w:rsid w:val="00F35B05"/>
    <w:rsid w:val="00F37176"/>
    <w:rsid w:val="00F371A9"/>
    <w:rsid w:val="00F413D9"/>
    <w:rsid w:val="00F5135F"/>
    <w:rsid w:val="00F51F78"/>
    <w:rsid w:val="00F85413"/>
    <w:rsid w:val="00F86F47"/>
    <w:rsid w:val="00F90B64"/>
    <w:rsid w:val="00FA3982"/>
    <w:rsid w:val="00FB2F0F"/>
    <w:rsid w:val="00FB5086"/>
    <w:rsid w:val="00FB5411"/>
    <w:rsid w:val="00FB6392"/>
    <w:rsid w:val="00FC11FA"/>
    <w:rsid w:val="00FC2B31"/>
    <w:rsid w:val="00FD3C70"/>
    <w:rsid w:val="00FD6820"/>
    <w:rsid w:val="00FE12D8"/>
    <w:rsid w:val="00FE3486"/>
    <w:rsid w:val="00FF13F5"/>
    <w:rsid w:val="00FF5CD9"/>
    <w:rsid w:val="00FF7C02"/>
    <w:rsid w:val="024801E3"/>
    <w:rsid w:val="072818A6"/>
    <w:rsid w:val="0988BCFE"/>
    <w:rsid w:val="0A79DAEF"/>
    <w:rsid w:val="0F3B48F0"/>
    <w:rsid w:val="15787750"/>
    <w:rsid w:val="17348907"/>
    <w:rsid w:val="18F3968E"/>
    <w:rsid w:val="1D582CB9"/>
    <w:rsid w:val="220258B0"/>
    <w:rsid w:val="321DAD6D"/>
    <w:rsid w:val="3DB4AF06"/>
    <w:rsid w:val="42FB454A"/>
    <w:rsid w:val="4FA2626A"/>
    <w:rsid w:val="5113139F"/>
    <w:rsid w:val="647B2B65"/>
    <w:rsid w:val="6B2CF8ED"/>
    <w:rsid w:val="6BD641BC"/>
    <w:rsid w:val="6D026CC6"/>
    <w:rsid w:val="7917EDDB"/>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F10770F9-32FB-4966-99C0-8934634358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7B41CB"/>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7B41CB"/>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7B41CB"/>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7B41CB"/>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4A27B8"/>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32B83"/>
    <w:pPr>
      <w:tabs>
        <w:tab w:val="right" w:leader="dot" w:pos="8777"/>
      </w:tabs>
      <w:spacing w:after="0"/>
      <w:ind w:left="1349"/>
    </w:pPr>
  </w:style>
  <w:style w:type="paragraph" w:styleId="Innehll3">
    <w:name w:val="toc 3"/>
    <w:basedOn w:val="Normal"/>
    <w:next w:val="Normal"/>
    <w:autoRedefine/>
    <w:uiPriority w:val="39"/>
    <w:unhideWhenUsed/>
    <w:rsid w:val="00E32B83"/>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tabs>
        <w:tab w:val="num" w:pos="720"/>
      </w:tabs>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7B41CB"/>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7B41CB"/>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7B41CB"/>
    <w:rPr>
      <w:rFonts w:asciiTheme="majorHAnsi" w:eastAsiaTheme="majorEastAsia" w:hAnsiTheme="majorHAnsi" w:cstheme="majorBidi"/>
      <w:i/>
      <w:iCs/>
      <w:color w:val="272727" w:themeColor="text1" w:themeTint="D8"/>
      <w:sz w:val="21"/>
      <w:szCs w:val="21"/>
    </w:rPr>
  </w:style>
  <w:style w:type="paragraph" w:customStyle="1" w:styleId="a">
    <w:next w:val="Numreradlista"/>
    <w:rsid w:val="007B41CB"/>
    <w:pPr>
      <w:tabs>
        <w:tab w:val="left" w:pos="3033"/>
      </w:tabs>
      <w:spacing w:after="80"/>
      <w:ind w:left="3036" w:hanging="360"/>
    </w:pPr>
    <w:rPr>
      <w:sz w:val="24"/>
    </w:rPr>
  </w:style>
  <w:style w:type="paragraph" w:styleId="Numreradlista">
    <w:name w:val="List Number"/>
    <w:basedOn w:val="Normal"/>
    <w:uiPriority w:val="99"/>
    <w:semiHidden/>
    <w:unhideWhenUsed/>
    <w:rsid w:val="007B41CB"/>
    <w:pPr>
      <w:tabs>
        <w:tab w:val="num" w:pos="720"/>
      </w:tabs>
      <w:ind w:left="720" w:hanging="720"/>
      <w:contextualSpacing/>
    </w:pPr>
  </w:style>
  <w:style w:type="paragraph" w:customStyle="1" w:styleId="Punktlistanumrerad">
    <w:name w:val="Punktlista numrerad"/>
    <w:qFormat/>
    <w:rsid w:val="00264DA4"/>
    <w:pPr>
      <w:keepNext/>
      <w:numPr>
        <w:numId w:val="1"/>
      </w:numPr>
      <w:tabs>
        <w:tab w:val="left" w:pos="1349"/>
      </w:tabs>
      <w:overflowPunct w:val="0"/>
      <w:autoSpaceDE w:val="0"/>
      <w:autoSpaceDN w:val="0"/>
      <w:adjustRightInd w:val="0"/>
      <w:spacing w:after="80" w:line="288" w:lineRule="auto"/>
      <w:ind w:left="1349" w:hanging="357"/>
      <w:textAlignment w:val="baseline"/>
    </w:pPr>
    <w:rPr>
      <w:sz w:val="24"/>
    </w:rPr>
  </w:style>
  <w:style w:type="character" w:styleId="AnvndHyperlnk">
    <w:name w:val="FollowedHyperlink"/>
    <w:basedOn w:val="Standardstycketeckensnitt"/>
    <w:uiPriority w:val="99"/>
    <w:semiHidden/>
    <w:unhideWhenUsed/>
    <w:rsid w:val="00816FCD"/>
    <w:rPr>
      <w:color w:val="9EA2A2" w:themeColor="followedHyperlink"/>
      <w:u w:val="single"/>
    </w:rPr>
  </w:style>
  <w:style w:type="character" w:styleId="Olstomnmnande">
    <w:name w:val="Unresolved Mention"/>
    <w:basedOn w:val="Standardstycketeckensnitt"/>
    <w:uiPriority w:val="99"/>
    <w:semiHidden/>
    <w:unhideWhenUsed/>
    <w:rsid w:val="004151B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RS6895-621728397-980/SURROGATE/B%c3%a5rhusremiss%20f%c3%b6r%20avliden%202021-12-21%20(version%20002).pdf" TargetMode="External" Id="rId18" /><Relationship Type="http://schemas.openxmlformats.org/officeDocument/2006/relationships/hyperlink" Target="https://www.riksdagen.se/sv/dokument-lagar/dokument/svensk-forfattningssamling/lag-1987269-om-kriterier-for-bestammande-av_sfs-1987-269" TargetMode="External" Id="rId26" /><Relationship Type="http://schemas.openxmlformats.org/officeDocument/2006/relationships/theme" Target="theme/theme1.xml" Id="rId39" /><Relationship Type="http://schemas.openxmlformats.org/officeDocument/2006/relationships/hyperlink" Target="https://mellanarkiv-offentlig.vgregion.se/alfresco/s/archive/stream/public/v1/source/available/sofia/sas9642-738863596-362/surrogate/Varningar%20och%20begr%c3%a4nsning%20av%20v%c3%a5rdinsats%20i%20Melior.pdf" TargetMode="External" Id="rId21" /><Relationship Type="http://schemas.openxmlformats.org/officeDocument/2006/relationships/hyperlink" Target="https://www.riksdagen.se/sv/dokument-lagar/dokument/svensk-forfattningssamling/arvdabalk-1958637_sfs-1958-637" TargetMode="External" Id="rId34"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AS9642-738863596-88/SURROGATE/Hj%c3%a4rninfarkt%2c%20total%20-%20diagnostik%20vid%20S%c3%84S.pdf" TargetMode="External" Id="rId17" /><Relationship Type="http://schemas.openxmlformats.org/officeDocument/2006/relationships/hyperlink" Target="https://mellanarkiv-offentlig.vgregion.se/alfresco/s/archive/stream/public/v1/source/available/SOFIA/SAS9642-738863596-52/SURROGATE/Avvikelsehantering%20S%c3%84S.pdf" TargetMode="External" Id="rId25" /><Relationship Type="http://schemas.openxmlformats.org/officeDocument/2006/relationships/hyperlink" Target="http://www.vardhandboken.se/Texter/Dodsfall-atgarder-inom-halso--och-sjukvard/Narstaende-information-och-avsked/" TargetMode="External" Id="rId33" /><Relationship Type="http://schemas.openxmlformats.org/officeDocument/2006/relationships/fontTable" Target="fontTable.xml" Id="rId38"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AS9642-738863596-77/SURROGATE/D%c3%b6dsbevis%20och%20D%c3%b6dsorsaksintyg%2c%20S%c3%84S.pdf" TargetMode="External" Id="rId20" /><Relationship Type="http://schemas.openxmlformats.org/officeDocument/2006/relationships/hyperlink" Target="http://www.socialstyrelsen.se/kunskapsstod-och-regler/regler-och-riktlinjer/foreskrifter-och-allmanna-rad/konsoliderade-foreskrifter/201515-om-vissa-atgarder-i-halso--och-sjukvarden-vid-dodsfall"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AS9642-738863596-257/SURROGATE/Gr%c3%b6na%20Korset%20p%c3%a5%20S%c3%84S.pdf" TargetMode="External" Id="rId24" /><Relationship Type="http://schemas.openxmlformats.org/officeDocument/2006/relationships/hyperlink" Target="https://mellanarkiv-offentlig.vgregion.se/alfresco/s/archive/stream/public/v1/source/available/sofia/sas9642-738863596-362/surrogate/Varningar%20och%20begr%c3%a4nsning%20av%20v%c3%a5rdinsats%20i%20Melior.pdf" TargetMode="External" Id="rId32" /><Relationship Type="http://schemas.openxmlformats.org/officeDocument/2006/relationships/hyperlink" Target="https://mellanarkiv-offentlig.vgregion.se/alfresco/s/archive/stream/public/v1/source/available/SOFIA/SAS9642-738863596-52/SURROGATE/Avvikelsehantering%20S%c3%84S.pdf" TargetMode="External" Id="rId37"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SAS9642-738863596-79/SURROGATE/D%c3%b6dsfall%20-%20Transport%20av%20avlidna%20inom%20S%c3%84S%20och%20avsked%20i%20avskedsrum-kapell.pdf" TargetMode="External" Id="rId23" /><Relationship Type="http://schemas.openxmlformats.org/officeDocument/2006/relationships/hyperlink" Target="https://www.riksdagen.se/sv/dokument-lagar/dokument/svensk-forfattningssamling/lag-1998531-om-yrkesverksamhet-pa-halso--och_sfs-1998-531" TargetMode="External" Id="rId28" /><Relationship Type="http://schemas.openxmlformats.org/officeDocument/2006/relationships/hyperlink" Target="https://mellanarkiv-offentlig.vgregion.se/alfresco/s/archive/stream/public/v1/source/available/SOFIA/SAS9642-738863596-257/SURROGATE/Gr%c3%b6na%20Korset%20p%c3%a5%20S%c3%84S.pdf" TargetMode="External" Id="rId36"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RS6895-621728397-980/SURROGATE/B%c3%a5rhusremiss%20f%c3%b6r%20avliden%202021-12-21%20(version%20002).pdf" TargetMode="External" Id="rId19" /><Relationship Type="http://schemas.openxmlformats.org/officeDocument/2006/relationships/hyperlink" Target="http://www.socialstyrelsen.se/kunskapsstod-och-regler/regler-och-riktlinjer/foreskrifter-och-allmanna-rad/konsoliderade-foreskrifter/200510-om-kriterier-for-bestammande-av-manniskans-dod/" TargetMode="External"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www.vardhandboken.se/vard-och-behandling/dodsfall-och-vard-i-livets-slutskede/dodsfall-atgarder-inom-halso--och-sjukvard/" TargetMode="External" Id="rId22" /><Relationship Type="http://schemas.openxmlformats.org/officeDocument/2006/relationships/hyperlink" Target="https://mellanarkiv-offentlig.vgregion.se/alfresco/s/archive/stream/public/v1/source/available/SOFIA/SAS9642-738863596-88/SURROGATE/Hj%c3%a4rninfarkt%2c%20total%20-%20diagnostik%20vid%20S%c3%84S.pdf" TargetMode="External" Id="rId27" /><Relationship Type="http://schemas.openxmlformats.org/officeDocument/2006/relationships/hyperlink" Target="https://mellanarkiv-offentlig.vgregion.se/alfresco/s/archive/stream/public/v1/source/available/SOFIA/SAS9642-738863596-77/SURROGATE/D%c3%b6dsbevis%20och%20D%c3%b6dsorsaksintyg%2c%20S%c3%84S.pdf" TargetMode="External" Id="rId30" /><Relationship Type="http://schemas.openxmlformats.org/officeDocument/2006/relationships/hyperlink" Target="https://mellanarkiv-offentlig.vgregion.se/alfresco/s/archive/stream/public/v1/source/available/SOFIA/SAS9642-738863596-79/SURROGATE/D%c3%b6dsfall%20-%20Transport%20av%20avlidna%20inom%20S%c3%84S%20och%20avsked%20i%20avskedsrum-kapell.pdf" TargetMode="External" Id="rId35"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134</TotalTime>
  <Pages>6</Pages>
  <Words>2348</Words>
  <Characters>12445</Characters>
  <Application>Microsoft Office Word</Application>
  <DocSecurity>0</DocSecurity>
  <Lines>103</Lines>
  <Paragraphs>29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14764</CharactersWithSpaces>
  <SharedDoc>false</SharedDoc>
  <HyperlinkBase/>
  <HLinks>
    <vt:vector size="210" baseType="variant">
      <vt:variant>
        <vt:i4>7143478</vt:i4>
      </vt:variant>
      <vt:variant>
        <vt:i4>147</vt:i4>
      </vt:variant>
      <vt:variant>
        <vt:i4>0</vt:i4>
      </vt:variant>
      <vt:variant>
        <vt:i4>5</vt:i4>
      </vt:variant>
      <vt:variant>
        <vt:lpwstr>https://mellanarkiv-offentlig.vgregion.se/alfresco/s/archive/stream/public/v1/source/available/SOFIA/SAS9642-738863596-52/SURROGATE/Avvikelsehantering S%c3%84S.pdf</vt:lpwstr>
      </vt:variant>
      <vt:variant>
        <vt:lpwstr/>
      </vt:variant>
      <vt:variant>
        <vt:i4>7405691</vt:i4>
      </vt:variant>
      <vt:variant>
        <vt:i4>144</vt:i4>
      </vt:variant>
      <vt:variant>
        <vt:i4>0</vt:i4>
      </vt:variant>
      <vt:variant>
        <vt:i4>5</vt:i4>
      </vt:variant>
      <vt:variant>
        <vt:lpwstr>https://mellanarkiv-offentlig.vgregion.se/alfresco/s/archive/stream/public/v1/source/available/SOFIA/SAS9642-738863596-257/SURROGATE/Gr%c3%b6na Korset p%c3%a5 S%c3%84S.pdf</vt:lpwstr>
      </vt:variant>
      <vt:variant>
        <vt:lpwstr/>
      </vt:variant>
      <vt:variant>
        <vt:i4>4849747</vt:i4>
      </vt:variant>
      <vt:variant>
        <vt:i4>141</vt:i4>
      </vt:variant>
      <vt:variant>
        <vt:i4>0</vt:i4>
      </vt:variant>
      <vt:variant>
        <vt:i4>5</vt:i4>
      </vt:variant>
      <vt:variant>
        <vt:lpwstr>https://mellanarkiv-offentlig.vgregion.se/alfresco/s/archive/stream/public/v1/source/available/SOFIA/SAS9642-738863596-79/SURROGATE/D%c3%b6dsfall - Transport av avlidna inom S%c3%84S och avsked i avskedsrum-kapell.pdf</vt:lpwstr>
      </vt:variant>
      <vt:variant>
        <vt:lpwstr/>
      </vt:variant>
      <vt:variant>
        <vt:i4>2031669</vt:i4>
      </vt:variant>
      <vt:variant>
        <vt:i4>138</vt:i4>
      </vt:variant>
      <vt:variant>
        <vt:i4>0</vt:i4>
      </vt:variant>
      <vt:variant>
        <vt:i4>5</vt:i4>
      </vt:variant>
      <vt:variant>
        <vt:lpwstr>https://www.riksdagen.se/sv/dokument-lagar/dokument/svensk-forfattningssamling/arvdabalk-1958637_sfs-1958-637</vt:lpwstr>
      </vt:variant>
      <vt:variant>
        <vt:lpwstr/>
      </vt:variant>
      <vt:variant>
        <vt:i4>5701724</vt:i4>
      </vt:variant>
      <vt:variant>
        <vt:i4>135</vt:i4>
      </vt:variant>
      <vt:variant>
        <vt:i4>0</vt:i4>
      </vt:variant>
      <vt:variant>
        <vt:i4>5</vt:i4>
      </vt:variant>
      <vt:variant>
        <vt:lpwstr>http://www.vardhandboken.se/Texter/Dodsfall-atgarder-inom-halso--och-sjukvard/Narstaende-information-och-avsked/</vt:lpwstr>
      </vt:variant>
      <vt:variant>
        <vt:lpwstr/>
      </vt:variant>
      <vt:variant>
        <vt:i4>4718685</vt:i4>
      </vt:variant>
      <vt:variant>
        <vt:i4>132</vt:i4>
      </vt:variant>
      <vt:variant>
        <vt:i4>0</vt:i4>
      </vt:variant>
      <vt:variant>
        <vt:i4>5</vt:i4>
      </vt:variant>
      <vt:variant>
        <vt:lpwstr>http://www.vgregion.se/halsa-och-vard/vardgivarwebben/vardriktlinjer/medicinska-och-vardadministrativa-riktlinjer/vardadministrativa-riktlinjer-och-rutiner-i-millennium/</vt:lpwstr>
      </vt:variant>
      <vt:variant>
        <vt:lpwstr/>
      </vt:variant>
      <vt:variant>
        <vt:i4>1835016</vt:i4>
      </vt:variant>
      <vt:variant>
        <vt:i4>129</vt:i4>
      </vt:variant>
      <vt:variant>
        <vt:i4>0</vt:i4>
      </vt:variant>
      <vt:variant>
        <vt:i4>5</vt:i4>
      </vt:variant>
      <vt:variant>
        <vt:lpwstr>https://www.socialstyrelsen.se/kunskapsstod-och-regler/regler-och-riktlinjer/foreskrifter-och-allmanna-rad/konsoliderade-foreskrifter/200510-om-kriterier-for-bestammande-av-manniskans-dod/</vt:lpwstr>
      </vt:variant>
      <vt:variant>
        <vt:lpwstr/>
      </vt:variant>
      <vt:variant>
        <vt:i4>2949224</vt:i4>
      </vt:variant>
      <vt:variant>
        <vt:i4>126</vt:i4>
      </vt:variant>
      <vt:variant>
        <vt:i4>0</vt:i4>
      </vt:variant>
      <vt:variant>
        <vt:i4>5</vt:i4>
      </vt:variant>
      <vt:variant>
        <vt:lpwstr>https://mellanarkiv-offentlig.vgregion.se/alfresco/s/archive/stream/public/v1/source/available/SOFIA/SAS9642-738863596-77/SURROGATE/D%c3%b6dsbevis och D%c3%b6dsorsaksintyg%2c S%c3%84S.pdf</vt:lpwstr>
      </vt:variant>
      <vt:variant>
        <vt:lpwstr/>
      </vt:variant>
      <vt:variant>
        <vt:i4>6291563</vt:i4>
      </vt:variant>
      <vt:variant>
        <vt:i4>123</vt:i4>
      </vt:variant>
      <vt:variant>
        <vt:i4>0</vt:i4>
      </vt:variant>
      <vt:variant>
        <vt:i4>5</vt:i4>
      </vt:variant>
      <vt:variant>
        <vt:lpwstr>https://www.socialstyrelsen.se/kunskapsstod-och-regler/regler-och-riktlinjer/foreskrifter-och-allmanna-rad/konsoliderade-foreskrifter/201515-om-vissa-atgarder-i-halso--och-sjukvarden-vid-dodsfall</vt:lpwstr>
      </vt:variant>
      <vt:variant>
        <vt:lpwstr/>
      </vt:variant>
      <vt:variant>
        <vt:i4>2687054</vt:i4>
      </vt:variant>
      <vt:variant>
        <vt:i4>120</vt:i4>
      </vt:variant>
      <vt:variant>
        <vt:i4>0</vt:i4>
      </vt:variant>
      <vt:variant>
        <vt:i4>5</vt:i4>
      </vt:variant>
      <vt:variant>
        <vt:lpwstr>https://www.riksdagen.se/sv/dokument-lagar/dokument/svensk-forfattningssamling/lag-1998531-om-yrkesverksamhet-pa-halso--och_sfs-1998-531</vt:lpwstr>
      </vt:variant>
      <vt:variant>
        <vt:lpwstr/>
      </vt:variant>
      <vt:variant>
        <vt:i4>589842</vt:i4>
      </vt:variant>
      <vt:variant>
        <vt:i4>117</vt:i4>
      </vt:variant>
      <vt:variant>
        <vt:i4>0</vt:i4>
      </vt:variant>
      <vt:variant>
        <vt:i4>5</vt:i4>
      </vt:variant>
      <vt:variant>
        <vt:lpwstr>https://mellanarkiv-offentlig.vgregion.se/alfresco/s/archive/stream/public/v1/source/available/SOFIA/SAS9642-738863596-88/SURROGATE/Hj%c3%a4rninfarkt%2c total - diagnostik vid S%c3%84S.pdf</vt:lpwstr>
      </vt:variant>
      <vt:variant>
        <vt:lpwstr/>
      </vt:variant>
      <vt:variant>
        <vt:i4>7929874</vt:i4>
      </vt:variant>
      <vt:variant>
        <vt:i4>114</vt:i4>
      </vt:variant>
      <vt:variant>
        <vt:i4>0</vt:i4>
      </vt:variant>
      <vt:variant>
        <vt:i4>5</vt:i4>
      </vt:variant>
      <vt:variant>
        <vt:lpwstr>https://www.riksdagen.se/sv/dokument-lagar/dokument/svensk-forfattningssamling/lag-1987269-om-kriterier-for-bestammande-av_sfs-1987-269</vt:lpwstr>
      </vt:variant>
      <vt:variant>
        <vt:lpwstr/>
      </vt:variant>
      <vt:variant>
        <vt:i4>7143478</vt:i4>
      </vt:variant>
      <vt:variant>
        <vt:i4>111</vt:i4>
      </vt:variant>
      <vt:variant>
        <vt:i4>0</vt:i4>
      </vt:variant>
      <vt:variant>
        <vt:i4>5</vt:i4>
      </vt:variant>
      <vt:variant>
        <vt:lpwstr>https://mellanarkiv-offentlig.vgregion.se/alfresco/s/archive/stream/public/v1/source/available/SOFIA/SAS9642-738863596-52/SURROGATE/Avvikelsehantering S%c3%84S.pdf</vt:lpwstr>
      </vt:variant>
      <vt:variant>
        <vt:lpwstr/>
      </vt:variant>
      <vt:variant>
        <vt:i4>7405691</vt:i4>
      </vt:variant>
      <vt:variant>
        <vt:i4>108</vt:i4>
      </vt:variant>
      <vt:variant>
        <vt:i4>0</vt:i4>
      </vt:variant>
      <vt:variant>
        <vt:i4>5</vt:i4>
      </vt:variant>
      <vt:variant>
        <vt:lpwstr>https://mellanarkiv-offentlig.vgregion.se/alfresco/s/archive/stream/public/v1/source/available/SOFIA/SAS9642-738863596-257/SURROGATE/Gr%c3%b6na Korset p%c3%a5 S%c3%84S.pdf</vt:lpwstr>
      </vt:variant>
      <vt:variant>
        <vt:lpwstr/>
      </vt:variant>
      <vt:variant>
        <vt:i4>4849747</vt:i4>
      </vt:variant>
      <vt:variant>
        <vt:i4>105</vt:i4>
      </vt:variant>
      <vt:variant>
        <vt:i4>0</vt:i4>
      </vt:variant>
      <vt:variant>
        <vt:i4>5</vt:i4>
      </vt:variant>
      <vt:variant>
        <vt:lpwstr>https://mellanarkiv-offentlig.vgregion.se/alfresco/s/archive/stream/public/v1/source/available/SOFIA/SAS9642-738863596-79/SURROGATE/D%c3%b6dsfall - Transport av avlidna inom S%c3%84S och avsked i avskedsrum-kapell.pdf</vt:lpwstr>
      </vt:variant>
      <vt:variant>
        <vt:lpwstr/>
      </vt:variant>
      <vt:variant>
        <vt:i4>6029343</vt:i4>
      </vt:variant>
      <vt:variant>
        <vt:i4>102</vt:i4>
      </vt:variant>
      <vt:variant>
        <vt:i4>0</vt:i4>
      </vt:variant>
      <vt:variant>
        <vt:i4>5</vt:i4>
      </vt:variant>
      <vt:variant>
        <vt:lpwstr>https://www.vardhandboken.se/vard-och-behandling/dodsfall-och-vard-i-livets-slutskede/dodsfall-atgarder-inom-halso--och-sjukvard/</vt:lpwstr>
      </vt:variant>
      <vt:variant>
        <vt:lpwstr/>
      </vt:variant>
      <vt:variant>
        <vt:i4>327705</vt:i4>
      </vt:variant>
      <vt:variant>
        <vt:i4>99</vt:i4>
      </vt:variant>
      <vt:variant>
        <vt:i4>0</vt:i4>
      </vt:variant>
      <vt:variant>
        <vt:i4>5</vt:i4>
      </vt:variant>
      <vt:variant>
        <vt:lpwstr>https://mellanarkiv-offentlig.vgregion.se/alfresco/s/archive/stream/public/v1/source/available/sofia/ssn14971-1865200826-2/surrogate</vt:lpwstr>
      </vt:variant>
      <vt:variant>
        <vt:lpwstr/>
      </vt:variant>
      <vt:variant>
        <vt:i4>2949224</vt:i4>
      </vt:variant>
      <vt:variant>
        <vt:i4>96</vt:i4>
      </vt:variant>
      <vt:variant>
        <vt:i4>0</vt:i4>
      </vt:variant>
      <vt:variant>
        <vt:i4>5</vt:i4>
      </vt:variant>
      <vt:variant>
        <vt:lpwstr>https://mellanarkiv-offentlig.vgregion.se/alfresco/s/archive/stream/public/v1/source/available/SOFIA/SAS9642-738863596-77/SURROGATE/D%c3%b6dsbevis och D%c3%b6dsorsaksintyg%2c S%c3%84S.pdf</vt:lpwstr>
      </vt:variant>
      <vt:variant>
        <vt:lpwstr/>
      </vt:variant>
      <vt:variant>
        <vt:i4>7536755</vt:i4>
      </vt:variant>
      <vt:variant>
        <vt:i4>93</vt:i4>
      </vt:variant>
      <vt:variant>
        <vt:i4>0</vt:i4>
      </vt:variant>
      <vt:variant>
        <vt:i4>5</vt:i4>
      </vt:variant>
      <vt:variant>
        <vt:lpwstr>https://mellanarkiv-offentlig.vgregion.se/alfresco/s/archive/stream/public/v1/source/available/SOFIA/RS6895-621728397-980/SURROGATE/B%c3%a5rhusremiss f%c3%b6r avliden 2021-12-21 (version 002).pdf</vt:lpwstr>
      </vt:variant>
      <vt:variant>
        <vt:lpwstr/>
      </vt:variant>
      <vt:variant>
        <vt:i4>7536755</vt:i4>
      </vt:variant>
      <vt:variant>
        <vt:i4>90</vt:i4>
      </vt:variant>
      <vt:variant>
        <vt:i4>0</vt:i4>
      </vt:variant>
      <vt:variant>
        <vt:i4>5</vt:i4>
      </vt:variant>
      <vt:variant>
        <vt:lpwstr>https://mellanarkiv-offentlig.vgregion.se/alfresco/s/archive/stream/public/v1/source/available/SOFIA/RS6895-621728397-980/SURROGATE/B%c3%a5rhusremiss f%c3%b6r avliden 2021-12-21 (version 002).pdf</vt:lpwstr>
      </vt:variant>
      <vt:variant>
        <vt:lpwstr/>
      </vt:variant>
      <vt:variant>
        <vt:i4>589842</vt:i4>
      </vt:variant>
      <vt:variant>
        <vt:i4>87</vt:i4>
      </vt:variant>
      <vt:variant>
        <vt:i4>0</vt:i4>
      </vt:variant>
      <vt:variant>
        <vt:i4>5</vt:i4>
      </vt:variant>
      <vt:variant>
        <vt:lpwstr>https://mellanarkiv-offentlig.vgregion.se/alfresco/s/archive/stream/public/v1/source/available/SOFIA/SAS9642-738863596-88/SURROGATE/Hj%c3%a4rninfarkt%2c total - diagnostik vid S%c3%84S.pdf</vt:lpwstr>
      </vt:variant>
      <vt:variant>
        <vt:lpwstr/>
      </vt:variant>
      <vt:variant>
        <vt:i4>1114162</vt:i4>
      </vt:variant>
      <vt:variant>
        <vt:i4>80</vt:i4>
      </vt:variant>
      <vt:variant>
        <vt:i4>0</vt:i4>
      </vt:variant>
      <vt:variant>
        <vt:i4>5</vt:i4>
      </vt:variant>
      <vt:variant>
        <vt:lpwstr/>
      </vt:variant>
      <vt:variant>
        <vt:lpwstr>_Toc127374336</vt:lpwstr>
      </vt:variant>
      <vt:variant>
        <vt:i4>1114162</vt:i4>
      </vt:variant>
      <vt:variant>
        <vt:i4>74</vt:i4>
      </vt:variant>
      <vt:variant>
        <vt:i4>0</vt:i4>
      </vt:variant>
      <vt:variant>
        <vt:i4>5</vt:i4>
      </vt:variant>
      <vt:variant>
        <vt:lpwstr/>
      </vt:variant>
      <vt:variant>
        <vt:lpwstr>_Toc127374335</vt:lpwstr>
      </vt:variant>
      <vt:variant>
        <vt:i4>1114162</vt:i4>
      </vt:variant>
      <vt:variant>
        <vt:i4>68</vt:i4>
      </vt:variant>
      <vt:variant>
        <vt:i4>0</vt:i4>
      </vt:variant>
      <vt:variant>
        <vt:i4>5</vt:i4>
      </vt:variant>
      <vt:variant>
        <vt:lpwstr/>
      </vt:variant>
      <vt:variant>
        <vt:lpwstr>_Toc127374334</vt:lpwstr>
      </vt:variant>
      <vt:variant>
        <vt:i4>1114162</vt:i4>
      </vt:variant>
      <vt:variant>
        <vt:i4>62</vt:i4>
      </vt:variant>
      <vt:variant>
        <vt:i4>0</vt:i4>
      </vt:variant>
      <vt:variant>
        <vt:i4>5</vt:i4>
      </vt:variant>
      <vt:variant>
        <vt:lpwstr/>
      </vt:variant>
      <vt:variant>
        <vt:lpwstr>_Toc127374333</vt:lpwstr>
      </vt:variant>
      <vt:variant>
        <vt:i4>1114162</vt:i4>
      </vt:variant>
      <vt:variant>
        <vt:i4>56</vt:i4>
      </vt:variant>
      <vt:variant>
        <vt:i4>0</vt:i4>
      </vt:variant>
      <vt:variant>
        <vt:i4>5</vt:i4>
      </vt:variant>
      <vt:variant>
        <vt:lpwstr/>
      </vt:variant>
      <vt:variant>
        <vt:lpwstr>_Toc127374332</vt:lpwstr>
      </vt:variant>
      <vt:variant>
        <vt:i4>1114162</vt:i4>
      </vt:variant>
      <vt:variant>
        <vt:i4>50</vt:i4>
      </vt:variant>
      <vt:variant>
        <vt:i4>0</vt:i4>
      </vt:variant>
      <vt:variant>
        <vt:i4>5</vt:i4>
      </vt:variant>
      <vt:variant>
        <vt:lpwstr/>
      </vt:variant>
      <vt:variant>
        <vt:lpwstr>_Toc127374331</vt:lpwstr>
      </vt:variant>
      <vt:variant>
        <vt:i4>1114162</vt:i4>
      </vt:variant>
      <vt:variant>
        <vt:i4>44</vt:i4>
      </vt:variant>
      <vt:variant>
        <vt:i4>0</vt:i4>
      </vt:variant>
      <vt:variant>
        <vt:i4>5</vt:i4>
      </vt:variant>
      <vt:variant>
        <vt:lpwstr/>
      </vt:variant>
      <vt:variant>
        <vt:lpwstr>_Toc127374330</vt:lpwstr>
      </vt:variant>
      <vt:variant>
        <vt:i4>1048626</vt:i4>
      </vt:variant>
      <vt:variant>
        <vt:i4>38</vt:i4>
      </vt:variant>
      <vt:variant>
        <vt:i4>0</vt:i4>
      </vt:variant>
      <vt:variant>
        <vt:i4>5</vt:i4>
      </vt:variant>
      <vt:variant>
        <vt:lpwstr/>
      </vt:variant>
      <vt:variant>
        <vt:lpwstr>_Toc127374329</vt:lpwstr>
      </vt:variant>
      <vt:variant>
        <vt:i4>1048626</vt:i4>
      </vt:variant>
      <vt:variant>
        <vt:i4>32</vt:i4>
      </vt:variant>
      <vt:variant>
        <vt:i4>0</vt:i4>
      </vt:variant>
      <vt:variant>
        <vt:i4>5</vt:i4>
      </vt:variant>
      <vt:variant>
        <vt:lpwstr/>
      </vt:variant>
      <vt:variant>
        <vt:lpwstr>_Toc127374328</vt:lpwstr>
      </vt:variant>
      <vt:variant>
        <vt:i4>1048626</vt:i4>
      </vt:variant>
      <vt:variant>
        <vt:i4>26</vt:i4>
      </vt:variant>
      <vt:variant>
        <vt:i4>0</vt:i4>
      </vt:variant>
      <vt:variant>
        <vt:i4>5</vt:i4>
      </vt:variant>
      <vt:variant>
        <vt:lpwstr/>
      </vt:variant>
      <vt:variant>
        <vt:lpwstr>_Toc127374327</vt:lpwstr>
      </vt:variant>
      <vt:variant>
        <vt:i4>1048626</vt:i4>
      </vt:variant>
      <vt:variant>
        <vt:i4>20</vt:i4>
      </vt:variant>
      <vt:variant>
        <vt:i4>0</vt:i4>
      </vt:variant>
      <vt:variant>
        <vt:i4>5</vt:i4>
      </vt:variant>
      <vt:variant>
        <vt:lpwstr/>
      </vt:variant>
      <vt:variant>
        <vt:lpwstr>_Toc127374326</vt:lpwstr>
      </vt:variant>
      <vt:variant>
        <vt:i4>1048626</vt:i4>
      </vt:variant>
      <vt:variant>
        <vt:i4>14</vt:i4>
      </vt:variant>
      <vt:variant>
        <vt:i4>0</vt:i4>
      </vt:variant>
      <vt:variant>
        <vt:i4>5</vt:i4>
      </vt:variant>
      <vt:variant>
        <vt:lpwstr/>
      </vt:variant>
      <vt:variant>
        <vt:lpwstr>_Toc127374325</vt:lpwstr>
      </vt:variant>
      <vt:variant>
        <vt:i4>1048626</vt:i4>
      </vt:variant>
      <vt:variant>
        <vt:i4>8</vt:i4>
      </vt:variant>
      <vt:variant>
        <vt:i4>0</vt:i4>
      </vt:variant>
      <vt:variant>
        <vt:i4>5</vt:i4>
      </vt:variant>
      <vt:variant>
        <vt:lpwstr/>
      </vt:variant>
      <vt:variant>
        <vt:lpwstr>_Toc127374324</vt:lpwstr>
      </vt:variant>
      <vt:variant>
        <vt:i4>1048626</vt:i4>
      </vt:variant>
      <vt:variant>
        <vt:i4>2</vt:i4>
      </vt:variant>
      <vt:variant>
        <vt:i4>0</vt:i4>
      </vt:variant>
      <vt:variant>
        <vt:i4>5</vt:i4>
      </vt:variant>
      <vt:variant>
        <vt:lpwstr/>
      </vt:variant>
      <vt:variant>
        <vt:lpwstr>_Toc127374323</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Dödsfall - fastställa inom SÄS</dc:title>
  <dc:subject/>
  <dc:creator>patrik.jens.johansson@vgregion.se</dc:creator>
  <keywords/>
  <lastModifiedBy>Karin Åhlin</lastModifiedBy>
  <revision>85</revision>
  <lastPrinted>2016-03-31T10:56:00.0000000Z</lastPrinted>
  <dcterms:created xsi:type="dcterms:W3CDTF">2022-03-28T05:08:00.0000000Z</dcterms:created>
  <dcterms:modified xsi:type="dcterms:W3CDTF">2024-11-18T15:28:00.0000000Z</dcterms:modified>
</coreProperties>
</file>