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48F4FBFF" w:rsidR="00184167" w:rsidRPr="000E5883" w:rsidRDefault="3A3575FD" w:rsidP="001614CF">
      <w:pPr>
        <w:pStyle w:val="Rubrik1"/>
        <w:ind w:right="-710"/>
      </w:pPr>
      <w:bookmarkStart w:id="0" w:name="_Toc321146591"/>
      <w:r>
        <w:t>Operationsväntelista – kvalitetssäkring, SÄS</w:t>
      </w:r>
    </w:p>
    <w:p w14:paraId="67EE8A7C" w14:textId="415AA854" w:rsidR="002E14E3" w:rsidRDefault="3A3575FD" w:rsidP="002E14E3">
      <w:pPr>
        <w:pStyle w:val="Rubrik2"/>
      </w:pPr>
      <w:bookmarkStart w:id="1" w:name="_Toc189123126"/>
      <w:bookmarkEnd w:id="0"/>
      <w:r>
        <w:t>Sammanfattning</w:t>
      </w:r>
      <w:bookmarkEnd w:id="1"/>
    </w:p>
    <w:p w14:paraId="507E1392" w14:textId="4376A2DB" w:rsidR="002E14E3" w:rsidRDefault="3A3575FD" w:rsidP="3A3575FD">
      <w:pPr>
        <w:rPr>
          <w:rFonts w:ascii="Times New Roman" w:hAnsi="Times New Roman"/>
        </w:rPr>
      </w:pPr>
      <w:r w:rsidRPr="3A3575FD">
        <w:rPr>
          <w:rFonts w:ascii="Times New Roman" w:hAnsi="Times New Roman"/>
        </w:rPr>
        <w:t>Rutinen beskriver hur operationsväntelistan på SÄS ska kvalitetssäkras genom regelbunden översyn så att väntelistan enbart innehåller patienter som är aktuella för operation/behandling.</w:t>
      </w:r>
    </w:p>
    <w:p w14:paraId="52CBB7EB" w14:textId="2A760C15" w:rsidR="00BB1CBD" w:rsidRDefault="3A3575FD" w:rsidP="005843A7">
      <w:pPr>
        <w:pStyle w:val="Rubrik2"/>
        <w:ind w:right="707"/>
      </w:pPr>
      <w:bookmarkStart w:id="2" w:name="_Toc189123127"/>
      <w:r>
        <w:t>Förändringar sedan föregående version</w:t>
      </w:r>
      <w:bookmarkEnd w:id="2"/>
    </w:p>
    <w:p w14:paraId="3F657283" w14:textId="04D9C7D5" w:rsidR="002E14E3" w:rsidRDefault="3A3575FD" w:rsidP="3A3575FD">
      <w:pPr>
        <w:rPr>
          <w:rFonts w:ascii="Times New Roman" w:hAnsi="Times New Roman"/>
        </w:rPr>
      </w:pPr>
      <w:r w:rsidRPr="3A3575FD">
        <w:rPr>
          <w:rFonts w:ascii="Times New Roman" w:hAnsi="Times New Roman"/>
        </w:rPr>
        <w:t>Ny rutin.</w:t>
      </w:r>
    </w:p>
    <w:p w14:paraId="108BD4DE" w14:textId="5FE46017" w:rsidR="00BB1CBD" w:rsidRPr="002E14E3" w:rsidRDefault="3A3575FD" w:rsidP="3A3575FD">
      <w:pPr>
        <w:spacing w:before="360" w:after="20"/>
        <w:rPr>
          <w:rFonts w:ascii="Verdana" w:hAnsi="Verdana"/>
          <w:sz w:val="26"/>
          <w:szCs w:val="26"/>
        </w:rPr>
      </w:pPr>
      <w:r w:rsidRPr="3A3575FD">
        <w:rPr>
          <w:rFonts w:ascii="Verdana" w:hAnsi="Verdana"/>
          <w:sz w:val="26"/>
          <w:szCs w:val="26"/>
        </w:rPr>
        <w:t>Innehållsförteckning</w:t>
      </w:r>
    </w:p>
    <w:p w14:paraId="3D1173E0" w14:textId="63D3B813" w:rsidR="002563A8" w:rsidRDefault="00BB1CBD">
      <w:pPr>
        <w:pStyle w:val="Innehll1"/>
        <w:rPr>
          <w:rFonts w:asciiTheme="minorHAnsi" w:eastAsiaTheme="minorEastAsia" w:hAnsiTheme="minorHAnsi" w:cstheme="minorBidi"/>
          <w:noProof/>
          <w:kern w:val="2"/>
          <w14:ligatures w14:val="standardContextual"/>
        </w:rPr>
      </w:pPr>
      <w:r w:rsidRPr="3A3575FD">
        <w:rPr>
          <w:rFonts w:ascii="Times New Roman" w:hAnsi="Times New Roman"/>
        </w:rPr>
        <w:fldChar w:fldCharType="begin"/>
      </w:r>
      <w:r>
        <w:rPr>
          <w:rFonts w:ascii="Times New Roman" w:hAnsi="Times New Roman"/>
        </w:rPr>
        <w:instrText xml:space="preserve"> TOC \h \z \t "Rubrik 2;1;Rubrik 3;2;Mellanrubrik VGR;3" </w:instrText>
      </w:r>
      <w:r w:rsidRPr="3A3575FD">
        <w:rPr>
          <w:rFonts w:ascii="Times New Roman" w:hAnsi="Times New Roman"/>
        </w:rPr>
        <w:fldChar w:fldCharType="separate"/>
      </w:r>
      <w:hyperlink w:anchor="_Toc189123126" w:history="1">
        <w:r w:rsidR="002563A8" w:rsidRPr="009631DC">
          <w:rPr>
            <w:rStyle w:val="Hyperlnk"/>
            <w:rFonts w:eastAsia="MS Gothic"/>
            <w:noProof/>
          </w:rPr>
          <w:t>Sammanfattning</w:t>
        </w:r>
        <w:r w:rsidR="002563A8">
          <w:rPr>
            <w:noProof/>
            <w:webHidden/>
          </w:rPr>
          <w:tab/>
        </w:r>
        <w:r w:rsidR="002563A8">
          <w:rPr>
            <w:noProof/>
            <w:webHidden/>
          </w:rPr>
          <w:fldChar w:fldCharType="begin"/>
        </w:r>
        <w:r w:rsidR="002563A8">
          <w:rPr>
            <w:noProof/>
            <w:webHidden/>
          </w:rPr>
          <w:instrText xml:space="preserve"> PAGEREF _Toc189123126 \h </w:instrText>
        </w:r>
        <w:r w:rsidR="002563A8">
          <w:rPr>
            <w:noProof/>
            <w:webHidden/>
          </w:rPr>
        </w:r>
        <w:r w:rsidR="002563A8">
          <w:rPr>
            <w:noProof/>
            <w:webHidden/>
          </w:rPr>
          <w:fldChar w:fldCharType="separate"/>
        </w:r>
        <w:r w:rsidR="002563A8">
          <w:rPr>
            <w:noProof/>
            <w:webHidden/>
          </w:rPr>
          <w:t>1</w:t>
        </w:r>
        <w:r w:rsidR="002563A8">
          <w:rPr>
            <w:noProof/>
            <w:webHidden/>
          </w:rPr>
          <w:fldChar w:fldCharType="end"/>
        </w:r>
      </w:hyperlink>
    </w:p>
    <w:p w14:paraId="61973F8D" w14:textId="011AA28E" w:rsidR="002563A8" w:rsidRDefault="002563A8">
      <w:pPr>
        <w:pStyle w:val="Innehll1"/>
        <w:rPr>
          <w:rFonts w:asciiTheme="minorHAnsi" w:eastAsiaTheme="minorEastAsia" w:hAnsiTheme="minorHAnsi" w:cstheme="minorBidi"/>
          <w:noProof/>
          <w:kern w:val="2"/>
          <w14:ligatures w14:val="standardContextual"/>
        </w:rPr>
      </w:pPr>
      <w:hyperlink w:anchor="_Toc189123127" w:history="1">
        <w:r w:rsidRPr="009631DC">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_Toc189123127 \h </w:instrText>
        </w:r>
        <w:r>
          <w:rPr>
            <w:noProof/>
            <w:webHidden/>
          </w:rPr>
        </w:r>
        <w:r>
          <w:rPr>
            <w:noProof/>
            <w:webHidden/>
          </w:rPr>
          <w:fldChar w:fldCharType="separate"/>
        </w:r>
        <w:r>
          <w:rPr>
            <w:noProof/>
            <w:webHidden/>
          </w:rPr>
          <w:t>1</w:t>
        </w:r>
        <w:r>
          <w:rPr>
            <w:noProof/>
            <w:webHidden/>
          </w:rPr>
          <w:fldChar w:fldCharType="end"/>
        </w:r>
      </w:hyperlink>
    </w:p>
    <w:p w14:paraId="026DE2A3" w14:textId="0B7C9F5B" w:rsidR="002563A8" w:rsidRDefault="002563A8">
      <w:pPr>
        <w:pStyle w:val="Innehll1"/>
        <w:rPr>
          <w:rFonts w:asciiTheme="minorHAnsi" w:eastAsiaTheme="minorEastAsia" w:hAnsiTheme="minorHAnsi" w:cstheme="minorBidi"/>
          <w:noProof/>
          <w:kern w:val="2"/>
          <w14:ligatures w14:val="standardContextual"/>
        </w:rPr>
      </w:pPr>
      <w:hyperlink w:anchor="_Toc189123128" w:history="1">
        <w:r w:rsidRPr="009631DC">
          <w:rPr>
            <w:rStyle w:val="Hyperlnk"/>
            <w:rFonts w:eastAsia="MS Gothic"/>
            <w:noProof/>
          </w:rPr>
          <w:t>Förutsättningar</w:t>
        </w:r>
        <w:r>
          <w:rPr>
            <w:noProof/>
            <w:webHidden/>
          </w:rPr>
          <w:tab/>
        </w:r>
        <w:r>
          <w:rPr>
            <w:noProof/>
            <w:webHidden/>
          </w:rPr>
          <w:fldChar w:fldCharType="begin"/>
        </w:r>
        <w:r>
          <w:rPr>
            <w:noProof/>
            <w:webHidden/>
          </w:rPr>
          <w:instrText xml:space="preserve"> PAGEREF _Toc189123128 \h </w:instrText>
        </w:r>
        <w:r>
          <w:rPr>
            <w:noProof/>
            <w:webHidden/>
          </w:rPr>
        </w:r>
        <w:r>
          <w:rPr>
            <w:noProof/>
            <w:webHidden/>
          </w:rPr>
          <w:fldChar w:fldCharType="separate"/>
        </w:r>
        <w:r>
          <w:rPr>
            <w:noProof/>
            <w:webHidden/>
          </w:rPr>
          <w:t>1</w:t>
        </w:r>
        <w:r>
          <w:rPr>
            <w:noProof/>
            <w:webHidden/>
          </w:rPr>
          <w:fldChar w:fldCharType="end"/>
        </w:r>
      </w:hyperlink>
    </w:p>
    <w:p w14:paraId="4C9C3598" w14:textId="53C979CC" w:rsidR="002563A8" w:rsidRDefault="002563A8">
      <w:pPr>
        <w:pStyle w:val="Innehll2"/>
        <w:rPr>
          <w:rFonts w:asciiTheme="minorHAnsi" w:eastAsiaTheme="minorEastAsia" w:hAnsiTheme="minorHAnsi" w:cstheme="minorBidi"/>
          <w:noProof/>
          <w:kern w:val="2"/>
          <w14:ligatures w14:val="standardContextual"/>
        </w:rPr>
      </w:pPr>
      <w:hyperlink w:anchor="_Toc189123129" w:history="1">
        <w:r w:rsidRPr="009631DC">
          <w:rPr>
            <w:rStyle w:val="Hyperlnk"/>
            <w:rFonts w:eastAsia="MS Gothic"/>
            <w:noProof/>
          </w:rPr>
          <w:t>Väntelista i Orbit</w:t>
        </w:r>
        <w:r>
          <w:rPr>
            <w:noProof/>
            <w:webHidden/>
          </w:rPr>
          <w:tab/>
        </w:r>
        <w:r>
          <w:rPr>
            <w:noProof/>
            <w:webHidden/>
          </w:rPr>
          <w:fldChar w:fldCharType="begin"/>
        </w:r>
        <w:r>
          <w:rPr>
            <w:noProof/>
            <w:webHidden/>
          </w:rPr>
          <w:instrText xml:space="preserve"> PAGEREF _Toc189123129 \h </w:instrText>
        </w:r>
        <w:r>
          <w:rPr>
            <w:noProof/>
            <w:webHidden/>
          </w:rPr>
        </w:r>
        <w:r>
          <w:rPr>
            <w:noProof/>
            <w:webHidden/>
          </w:rPr>
          <w:fldChar w:fldCharType="separate"/>
        </w:r>
        <w:r>
          <w:rPr>
            <w:noProof/>
            <w:webHidden/>
          </w:rPr>
          <w:t>2</w:t>
        </w:r>
        <w:r>
          <w:rPr>
            <w:noProof/>
            <w:webHidden/>
          </w:rPr>
          <w:fldChar w:fldCharType="end"/>
        </w:r>
      </w:hyperlink>
    </w:p>
    <w:p w14:paraId="1FC0F2C5" w14:textId="09A3DECC" w:rsidR="002563A8" w:rsidRDefault="002563A8">
      <w:pPr>
        <w:pStyle w:val="Innehll2"/>
        <w:rPr>
          <w:rFonts w:asciiTheme="minorHAnsi" w:eastAsiaTheme="minorEastAsia" w:hAnsiTheme="minorHAnsi" w:cstheme="minorBidi"/>
          <w:noProof/>
          <w:kern w:val="2"/>
          <w14:ligatures w14:val="standardContextual"/>
        </w:rPr>
      </w:pPr>
      <w:hyperlink w:anchor="_Toc189123130" w:history="1">
        <w:r w:rsidRPr="009631DC">
          <w:rPr>
            <w:rStyle w:val="Hyperlnk"/>
            <w:rFonts w:eastAsia="MS Gothic"/>
            <w:noProof/>
          </w:rPr>
          <w:t>Rapportering</w:t>
        </w:r>
        <w:r>
          <w:rPr>
            <w:noProof/>
            <w:webHidden/>
          </w:rPr>
          <w:tab/>
        </w:r>
        <w:r>
          <w:rPr>
            <w:noProof/>
            <w:webHidden/>
          </w:rPr>
          <w:fldChar w:fldCharType="begin"/>
        </w:r>
        <w:r>
          <w:rPr>
            <w:noProof/>
            <w:webHidden/>
          </w:rPr>
          <w:instrText xml:space="preserve"> PAGEREF _Toc189123130 \h </w:instrText>
        </w:r>
        <w:r>
          <w:rPr>
            <w:noProof/>
            <w:webHidden/>
          </w:rPr>
        </w:r>
        <w:r>
          <w:rPr>
            <w:noProof/>
            <w:webHidden/>
          </w:rPr>
          <w:fldChar w:fldCharType="separate"/>
        </w:r>
        <w:r>
          <w:rPr>
            <w:noProof/>
            <w:webHidden/>
          </w:rPr>
          <w:t>2</w:t>
        </w:r>
        <w:r>
          <w:rPr>
            <w:noProof/>
            <w:webHidden/>
          </w:rPr>
          <w:fldChar w:fldCharType="end"/>
        </w:r>
      </w:hyperlink>
    </w:p>
    <w:p w14:paraId="482E4549" w14:textId="5AE8060D" w:rsidR="002563A8" w:rsidRDefault="002563A8">
      <w:pPr>
        <w:pStyle w:val="Innehll2"/>
        <w:rPr>
          <w:rFonts w:asciiTheme="minorHAnsi" w:eastAsiaTheme="minorEastAsia" w:hAnsiTheme="minorHAnsi" w:cstheme="minorBidi"/>
          <w:noProof/>
          <w:kern w:val="2"/>
          <w14:ligatures w14:val="standardContextual"/>
        </w:rPr>
      </w:pPr>
      <w:hyperlink w:anchor="_Toc189123131" w:history="1">
        <w:r w:rsidRPr="009631DC">
          <w:rPr>
            <w:rStyle w:val="Hyperlnk"/>
            <w:rFonts w:eastAsia="MS Gothic"/>
            <w:noProof/>
          </w:rPr>
          <w:t>Hantering och bevakning i Orbit</w:t>
        </w:r>
        <w:r>
          <w:rPr>
            <w:noProof/>
            <w:webHidden/>
          </w:rPr>
          <w:tab/>
        </w:r>
        <w:r>
          <w:rPr>
            <w:noProof/>
            <w:webHidden/>
          </w:rPr>
          <w:fldChar w:fldCharType="begin"/>
        </w:r>
        <w:r>
          <w:rPr>
            <w:noProof/>
            <w:webHidden/>
          </w:rPr>
          <w:instrText xml:space="preserve"> PAGEREF _Toc189123131 \h </w:instrText>
        </w:r>
        <w:r>
          <w:rPr>
            <w:noProof/>
            <w:webHidden/>
          </w:rPr>
        </w:r>
        <w:r>
          <w:rPr>
            <w:noProof/>
            <w:webHidden/>
          </w:rPr>
          <w:fldChar w:fldCharType="separate"/>
        </w:r>
        <w:r>
          <w:rPr>
            <w:noProof/>
            <w:webHidden/>
          </w:rPr>
          <w:t>2</w:t>
        </w:r>
        <w:r>
          <w:rPr>
            <w:noProof/>
            <w:webHidden/>
          </w:rPr>
          <w:fldChar w:fldCharType="end"/>
        </w:r>
      </w:hyperlink>
    </w:p>
    <w:p w14:paraId="3224D391" w14:textId="42F3BE5B" w:rsidR="002563A8" w:rsidRDefault="002563A8">
      <w:pPr>
        <w:pStyle w:val="Innehll1"/>
        <w:rPr>
          <w:rFonts w:asciiTheme="minorHAnsi" w:eastAsiaTheme="minorEastAsia" w:hAnsiTheme="minorHAnsi" w:cstheme="minorBidi"/>
          <w:noProof/>
          <w:kern w:val="2"/>
          <w14:ligatures w14:val="standardContextual"/>
        </w:rPr>
      </w:pPr>
      <w:hyperlink w:anchor="_Toc189123132" w:history="1">
        <w:r w:rsidRPr="009631DC">
          <w:rPr>
            <w:rStyle w:val="Hyperlnk"/>
            <w:rFonts w:eastAsia="MS Gothic"/>
            <w:noProof/>
          </w:rPr>
          <w:t>Genomförande</w:t>
        </w:r>
        <w:r>
          <w:rPr>
            <w:noProof/>
            <w:webHidden/>
          </w:rPr>
          <w:tab/>
        </w:r>
        <w:r>
          <w:rPr>
            <w:noProof/>
            <w:webHidden/>
          </w:rPr>
          <w:fldChar w:fldCharType="begin"/>
        </w:r>
        <w:r>
          <w:rPr>
            <w:noProof/>
            <w:webHidden/>
          </w:rPr>
          <w:instrText xml:space="preserve"> PAGEREF _Toc189123132 \h </w:instrText>
        </w:r>
        <w:r>
          <w:rPr>
            <w:noProof/>
            <w:webHidden/>
          </w:rPr>
        </w:r>
        <w:r>
          <w:rPr>
            <w:noProof/>
            <w:webHidden/>
          </w:rPr>
          <w:fldChar w:fldCharType="separate"/>
        </w:r>
        <w:r>
          <w:rPr>
            <w:noProof/>
            <w:webHidden/>
          </w:rPr>
          <w:t>2</w:t>
        </w:r>
        <w:r>
          <w:rPr>
            <w:noProof/>
            <w:webHidden/>
          </w:rPr>
          <w:fldChar w:fldCharType="end"/>
        </w:r>
      </w:hyperlink>
    </w:p>
    <w:p w14:paraId="49D5378B" w14:textId="1EEF8C86" w:rsidR="002563A8" w:rsidRDefault="002563A8">
      <w:pPr>
        <w:pStyle w:val="Innehll2"/>
        <w:rPr>
          <w:rFonts w:asciiTheme="minorHAnsi" w:eastAsiaTheme="minorEastAsia" w:hAnsiTheme="minorHAnsi" w:cstheme="minorBidi"/>
          <w:noProof/>
          <w:kern w:val="2"/>
          <w14:ligatures w14:val="standardContextual"/>
        </w:rPr>
      </w:pPr>
      <w:hyperlink w:anchor="_Toc189123133" w:history="1">
        <w:r w:rsidRPr="009631DC">
          <w:rPr>
            <w:rStyle w:val="Hyperlnk"/>
            <w:rFonts w:eastAsia="MS Gothic"/>
            <w:noProof/>
          </w:rPr>
          <w:t>Elektiv operationsplanering</w:t>
        </w:r>
        <w:r>
          <w:rPr>
            <w:noProof/>
            <w:webHidden/>
          </w:rPr>
          <w:tab/>
        </w:r>
        <w:r>
          <w:rPr>
            <w:noProof/>
            <w:webHidden/>
          </w:rPr>
          <w:fldChar w:fldCharType="begin"/>
        </w:r>
        <w:r>
          <w:rPr>
            <w:noProof/>
            <w:webHidden/>
          </w:rPr>
          <w:instrText xml:space="preserve"> PAGEREF _Toc189123133 \h </w:instrText>
        </w:r>
        <w:r>
          <w:rPr>
            <w:noProof/>
            <w:webHidden/>
          </w:rPr>
        </w:r>
        <w:r>
          <w:rPr>
            <w:noProof/>
            <w:webHidden/>
          </w:rPr>
          <w:fldChar w:fldCharType="separate"/>
        </w:r>
        <w:r>
          <w:rPr>
            <w:noProof/>
            <w:webHidden/>
          </w:rPr>
          <w:t>2</w:t>
        </w:r>
        <w:r>
          <w:rPr>
            <w:noProof/>
            <w:webHidden/>
          </w:rPr>
          <w:fldChar w:fldCharType="end"/>
        </w:r>
      </w:hyperlink>
    </w:p>
    <w:p w14:paraId="13C0AF7B" w14:textId="11ECBA8F" w:rsidR="002563A8" w:rsidRDefault="002563A8">
      <w:pPr>
        <w:pStyle w:val="Innehll3"/>
        <w:rPr>
          <w:rFonts w:asciiTheme="minorHAnsi" w:eastAsiaTheme="minorEastAsia" w:hAnsiTheme="minorHAnsi" w:cstheme="minorBidi"/>
          <w:noProof/>
          <w:kern w:val="2"/>
          <w14:ligatures w14:val="standardContextual"/>
        </w:rPr>
      </w:pPr>
      <w:hyperlink w:anchor="_Toc189123134" w:history="1">
        <w:r w:rsidRPr="009631DC">
          <w:rPr>
            <w:rStyle w:val="Hyperlnk"/>
            <w:rFonts w:eastAsia="MS Gothic"/>
            <w:noProof/>
          </w:rPr>
          <w:t>Är rätt operationsenhet angiven?</w:t>
        </w:r>
        <w:r>
          <w:rPr>
            <w:noProof/>
            <w:webHidden/>
          </w:rPr>
          <w:tab/>
        </w:r>
        <w:r>
          <w:rPr>
            <w:noProof/>
            <w:webHidden/>
          </w:rPr>
          <w:fldChar w:fldCharType="begin"/>
        </w:r>
        <w:r>
          <w:rPr>
            <w:noProof/>
            <w:webHidden/>
          </w:rPr>
          <w:instrText xml:space="preserve"> PAGEREF _Toc189123134 \h </w:instrText>
        </w:r>
        <w:r>
          <w:rPr>
            <w:noProof/>
            <w:webHidden/>
          </w:rPr>
        </w:r>
        <w:r>
          <w:rPr>
            <w:noProof/>
            <w:webHidden/>
          </w:rPr>
          <w:fldChar w:fldCharType="separate"/>
        </w:r>
        <w:r>
          <w:rPr>
            <w:noProof/>
            <w:webHidden/>
          </w:rPr>
          <w:t>3</w:t>
        </w:r>
        <w:r>
          <w:rPr>
            <w:noProof/>
            <w:webHidden/>
          </w:rPr>
          <w:fldChar w:fldCharType="end"/>
        </w:r>
      </w:hyperlink>
    </w:p>
    <w:p w14:paraId="6218CF4F" w14:textId="5F42D883" w:rsidR="002563A8" w:rsidRDefault="002563A8">
      <w:pPr>
        <w:pStyle w:val="Innehll3"/>
        <w:rPr>
          <w:rFonts w:asciiTheme="minorHAnsi" w:eastAsiaTheme="minorEastAsia" w:hAnsiTheme="minorHAnsi" w:cstheme="minorBidi"/>
          <w:noProof/>
          <w:kern w:val="2"/>
          <w14:ligatures w14:val="standardContextual"/>
        </w:rPr>
      </w:pPr>
      <w:hyperlink w:anchor="_Toc189123135" w:history="1">
        <w:r w:rsidRPr="009631DC">
          <w:rPr>
            <w:rStyle w:val="Hyperlnk"/>
            <w:rFonts w:eastAsia="MS Gothic"/>
            <w:noProof/>
          </w:rPr>
          <w:t>Är beställare och vårdande enhet rätt?</w:t>
        </w:r>
        <w:r>
          <w:rPr>
            <w:noProof/>
            <w:webHidden/>
          </w:rPr>
          <w:tab/>
        </w:r>
        <w:r>
          <w:rPr>
            <w:noProof/>
            <w:webHidden/>
          </w:rPr>
          <w:fldChar w:fldCharType="begin"/>
        </w:r>
        <w:r>
          <w:rPr>
            <w:noProof/>
            <w:webHidden/>
          </w:rPr>
          <w:instrText xml:space="preserve"> PAGEREF _Toc189123135 \h </w:instrText>
        </w:r>
        <w:r>
          <w:rPr>
            <w:noProof/>
            <w:webHidden/>
          </w:rPr>
        </w:r>
        <w:r>
          <w:rPr>
            <w:noProof/>
            <w:webHidden/>
          </w:rPr>
          <w:fldChar w:fldCharType="separate"/>
        </w:r>
        <w:r>
          <w:rPr>
            <w:noProof/>
            <w:webHidden/>
          </w:rPr>
          <w:t>4</w:t>
        </w:r>
        <w:r>
          <w:rPr>
            <w:noProof/>
            <w:webHidden/>
          </w:rPr>
          <w:fldChar w:fldCharType="end"/>
        </w:r>
      </w:hyperlink>
    </w:p>
    <w:p w14:paraId="6CD5EA6E" w14:textId="26151186" w:rsidR="002563A8" w:rsidRDefault="002563A8">
      <w:pPr>
        <w:pStyle w:val="Innehll3"/>
        <w:rPr>
          <w:rFonts w:asciiTheme="minorHAnsi" w:eastAsiaTheme="minorEastAsia" w:hAnsiTheme="minorHAnsi" w:cstheme="minorBidi"/>
          <w:noProof/>
          <w:kern w:val="2"/>
          <w14:ligatures w14:val="standardContextual"/>
        </w:rPr>
      </w:pPr>
      <w:hyperlink w:anchor="_Toc189123136" w:history="1">
        <w:r w:rsidRPr="009631DC">
          <w:rPr>
            <w:rStyle w:val="Hyperlnk"/>
            <w:rFonts w:eastAsia="MS Gothic"/>
            <w:noProof/>
          </w:rPr>
          <w:t>Är rätt vårdform angiven?</w:t>
        </w:r>
        <w:r>
          <w:rPr>
            <w:noProof/>
            <w:webHidden/>
          </w:rPr>
          <w:tab/>
        </w:r>
        <w:r>
          <w:rPr>
            <w:noProof/>
            <w:webHidden/>
          </w:rPr>
          <w:fldChar w:fldCharType="begin"/>
        </w:r>
        <w:r>
          <w:rPr>
            <w:noProof/>
            <w:webHidden/>
          </w:rPr>
          <w:instrText xml:space="preserve"> PAGEREF _Toc189123136 \h </w:instrText>
        </w:r>
        <w:r>
          <w:rPr>
            <w:noProof/>
            <w:webHidden/>
          </w:rPr>
        </w:r>
        <w:r>
          <w:rPr>
            <w:noProof/>
            <w:webHidden/>
          </w:rPr>
          <w:fldChar w:fldCharType="separate"/>
        </w:r>
        <w:r>
          <w:rPr>
            <w:noProof/>
            <w:webHidden/>
          </w:rPr>
          <w:t>4</w:t>
        </w:r>
        <w:r>
          <w:rPr>
            <w:noProof/>
            <w:webHidden/>
          </w:rPr>
          <w:fldChar w:fldCharType="end"/>
        </w:r>
      </w:hyperlink>
    </w:p>
    <w:p w14:paraId="658F6AE8" w14:textId="283EFE94" w:rsidR="002563A8" w:rsidRDefault="002563A8">
      <w:pPr>
        <w:pStyle w:val="Innehll3"/>
        <w:rPr>
          <w:rFonts w:asciiTheme="minorHAnsi" w:eastAsiaTheme="minorEastAsia" w:hAnsiTheme="minorHAnsi" w:cstheme="minorBidi"/>
          <w:noProof/>
          <w:kern w:val="2"/>
          <w14:ligatures w14:val="standardContextual"/>
        </w:rPr>
      </w:pPr>
      <w:hyperlink w:anchor="_Toc189123137" w:history="1">
        <w:r w:rsidRPr="009631DC">
          <w:rPr>
            <w:rStyle w:val="Hyperlnk"/>
            <w:rFonts w:eastAsia="MS Gothic"/>
            <w:noProof/>
          </w:rPr>
          <w:t>Stämmer prioriteten?</w:t>
        </w:r>
        <w:r>
          <w:rPr>
            <w:noProof/>
            <w:webHidden/>
          </w:rPr>
          <w:tab/>
        </w:r>
        <w:r>
          <w:rPr>
            <w:noProof/>
            <w:webHidden/>
          </w:rPr>
          <w:fldChar w:fldCharType="begin"/>
        </w:r>
        <w:r>
          <w:rPr>
            <w:noProof/>
            <w:webHidden/>
          </w:rPr>
          <w:instrText xml:space="preserve"> PAGEREF _Toc189123137 \h </w:instrText>
        </w:r>
        <w:r>
          <w:rPr>
            <w:noProof/>
            <w:webHidden/>
          </w:rPr>
        </w:r>
        <w:r>
          <w:rPr>
            <w:noProof/>
            <w:webHidden/>
          </w:rPr>
          <w:fldChar w:fldCharType="separate"/>
        </w:r>
        <w:r>
          <w:rPr>
            <w:noProof/>
            <w:webHidden/>
          </w:rPr>
          <w:t>5</w:t>
        </w:r>
        <w:r>
          <w:rPr>
            <w:noProof/>
            <w:webHidden/>
          </w:rPr>
          <w:fldChar w:fldCharType="end"/>
        </w:r>
      </w:hyperlink>
    </w:p>
    <w:p w14:paraId="4A052451" w14:textId="777039CE" w:rsidR="002563A8" w:rsidRDefault="002563A8">
      <w:pPr>
        <w:pStyle w:val="Innehll3"/>
        <w:rPr>
          <w:rFonts w:asciiTheme="minorHAnsi" w:eastAsiaTheme="minorEastAsia" w:hAnsiTheme="minorHAnsi" w:cstheme="minorBidi"/>
          <w:noProof/>
          <w:kern w:val="2"/>
          <w14:ligatures w14:val="standardContextual"/>
        </w:rPr>
      </w:pPr>
      <w:hyperlink w:anchor="_Toc189123138" w:history="1">
        <w:r w:rsidRPr="009631DC">
          <w:rPr>
            <w:rStyle w:val="Hyperlnk"/>
            <w:rFonts w:eastAsia="MS Gothic"/>
            <w:noProof/>
          </w:rPr>
          <w:t>Är kvalitetssäkring utförd?</w:t>
        </w:r>
        <w:r>
          <w:rPr>
            <w:noProof/>
            <w:webHidden/>
          </w:rPr>
          <w:tab/>
        </w:r>
        <w:r>
          <w:rPr>
            <w:noProof/>
            <w:webHidden/>
          </w:rPr>
          <w:fldChar w:fldCharType="begin"/>
        </w:r>
        <w:r>
          <w:rPr>
            <w:noProof/>
            <w:webHidden/>
          </w:rPr>
          <w:instrText xml:space="preserve"> PAGEREF _Toc189123138 \h </w:instrText>
        </w:r>
        <w:r>
          <w:rPr>
            <w:noProof/>
            <w:webHidden/>
          </w:rPr>
        </w:r>
        <w:r>
          <w:rPr>
            <w:noProof/>
            <w:webHidden/>
          </w:rPr>
          <w:fldChar w:fldCharType="separate"/>
        </w:r>
        <w:r>
          <w:rPr>
            <w:noProof/>
            <w:webHidden/>
          </w:rPr>
          <w:t>5</w:t>
        </w:r>
        <w:r>
          <w:rPr>
            <w:noProof/>
            <w:webHidden/>
          </w:rPr>
          <w:fldChar w:fldCharType="end"/>
        </w:r>
      </w:hyperlink>
    </w:p>
    <w:p w14:paraId="424F0FB1" w14:textId="22AFB9EC" w:rsidR="002563A8" w:rsidRDefault="002563A8">
      <w:pPr>
        <w:pStyle w:val="Innehll2"/>
        <w:rPr>
          <w:rFonts w:asciiTheme="minorHAnsi" w:eastAsiaTheme="minorEastAsia" w:hAnsiTheme="minorHAnsi" w:cstheme="minorBidi"/>
          <w:noProof/>
          <w:kern w:val="2"/>
          <w14:ligatures w14:val="standardContextual"/>
        </w:rPr>
      </w:pPr>
      <w:hyperlink w:anchor="_Toc189123139" w:history="1">
        <w:r w:rsidRPr="009631DC">
          <w:rPr>
            <w:rStyle w:val="Hyperlnk"/>
            <w:rFonts w:eastAsia="MS Gothic"/>
            <w:noProof/>
          </w:rPr>
          <w:t>Checklista</w:t>
        </w:r>
        <w:r>
          <w:rPr>
            <w:noProof/>
            <w:webHidden/>
          </w:rPr>
          <w:tab/>
        </w:r>
        <w:r>
          <w:rPr>
            <w:noProof/>
            <w:webHidden/>
          </w:rPr>
          <w:fldChar w:fldCharType="begin"/>
        </w:r>
        <w:r>
          <w:rPr>
            <w:noProof/>
            <w:webHidden/>
          </w:rPr>
          <w:instrText xml:space="preserve"> PAGEREF _Toc189123139 \h </w:instrText>
        </w:r>
        <w:r>
          <w:rPr>
            <w:noProof/>
            <w:webHidden/>
          </w:rPr>
        </w:r>
        <w:r>
          <w:rPr>
            <w:noProof/>
            <w:webHidden/>
          </w:rPr>
          <w:fldChar w:fldCharType="separate"/>
        </w:r>
        <w:r>
          <w:rPr>
            <w:noProof/>
            <w:webHidden/>
          </w:rPr>
          <w:t>5</w:t>
        </w:r>
        <w:r>
          <w:rPr>
            <w:noProof/>
            <w:webHidden/>
          </w:rPr>
          <w:fldChar w:fldCharType="end"/>
        </w:r>
      </w:hyperlink>
    </w:p>
    <w:p w14:paraId="6E19D217" w14:textId="522E923E" w:rsidR="002563A8" w:rsidRDefault="002563A8">
      <w:pPr>
        <w:pStyle w:val="Innehll1"/>
        <w:rPr>
          <w:rFonts w:asciiTheme="minorHAnsi" w:eastAsiaTheme="minorEastAsia" w:hAnsiTheme="minorHAnsi" w:cstheme="minorBidi"/>
          <w:noProof/>
          <w:kern w:val="2"/>
          <w14:ligatures w14:val="standardContextual"/>
        </w:rPr>
      </w:pPr>
      <w:hyperlink w:anchor="_Toc189123140" w:history="1">
        <w:r w:rsidRPr="009631DC">
          <w:rPr>
            <w:rStyle w:val="Hyperlnk"/>
            <w:rFonts w:eastAsia="MS Gothic"/>
            <w:noProof/>
          </w:rPr>
          <w:t>Dokumentinformation</w:t>
        </w:r>
        <w:r>
          <w:rPr>
            <w:noProof/>
            <w:webHidden/>
          </w:rPr>
          <w:tab/>
        </w:r>
        <w:r>
          <w:rPr>
            <w:noProof/>
            <w:webHidden/>
          </w:rPr>
          <w:fldChar w:fldCharType="begin"/>
        </w:r>
        <w:r>
          <w:rPr>
            <w:noProof/>
            <w:webHidden/>
          </w:rPr>
          <w:instrText xml:space="preserve"> PAGEREF _Toc189123140 \h </w:instrText>
        </w:r>
        <w:r>
          <w:rPr>
            <w:noProof/>
            <w:webHidden/>
          </w:rPr>
        </w:r>
        <w:r>
          <w:rPr>
            <w:noProof/>
            <w:webHidden/>
          </w:rPr>
          <w:fldChar w:fldCharType="separate"/>
        </w:r>
        <w:r>
          <w:rPr>
            <w:noProof/>
            <w:webHidden/>
          </w:rPr>
          <w:t>6</w:t>
        </w:r>
        <w:r>
          <w:rPr>
            <w:noProof/>
            <w:webHidden/>
          </w:rPr>
          <w:fldChar w:fldCharType="end"/>
        </w:r>
      </w:hyperlink>
    </w:p>
    <w:p w14:paraId="6F9D9F8F" w14:textId="070CA2B2" w:rsidR="002563A8" w:rsidRDefault="002563A8">
      <w:pPr>
        <w:pStyle w:val="Innehll1"/>
        <w:rPr>
          <w:rFonts w:asciiTheme="minorHAnsi" w:eastAsiaTheme="minorEastAsia" w:hAnsiTheme="minorHAnsi" w:cstheme="minorBidi"/>
          <w:noProof/>
          <w:kern w:val="2"/>
          <w14:ligatures w14:val="standardContextual"/>
        </w:rPr>
      </w:pPr>
      <w:hyperlink w:anchor="_Toc189123141" w:history="1">
        <w:r w:rsidRPr="009631DC">
          <w:rPr>
            <w:rStyle w:val="Hyperlnk"/>
            <w:rFonts w:eastAsia="MS Gothic"/>
            <w:noProof/>
          </w:rPr>
          <w:t>Länkförteckning</w:t>
        </w:r>
        <w:r>
          <w:rPr>
            <w:noProof/>
            <w:webHidden/>
          </w:rPr>
          <w:tab/>
        </w:r>
        <w:r>
          <w:rPr>
            <w:noProof/>
            <w:webHidden/>
          </w:rPr>
          <w:fldChar w:fldCharType="begin"/>
        </w:r>
        <w:r>
          <w:rPr>
            <w:noProof/>
            <w:webHidden/>
          </w:rPr>
          <w:instrText xml:space="preserve"> PAGEREF _Toc189123141 \h </w:instrText>
        </w:r>
        <w:r>
          <w:rPr>
            <w:noProof/>
            <w:webHidden/>
          </w:rPr>
        </w:r>
        <w:r>
          <w:rPr>
            <w:noProof/>
            <w:webHidden/>
          </w:rPr>
          <w:fldChar w:fldCharType="separate"/>
        </w:r>
        <w:r>
          <w:rPr>
            <w:noProof/>
            <w:webHidden/>
          </w:rPr>
          <w:t>6</w:t>
        </w:r>
        <w:r>
          <w:rPr>
            <w:noProof/>
            <w:webHidden/>
          </w:rPr>
          <w:fldChar w:fldCharType="end"/>
        </w:r>
      </w:hyperlink>
    </w:p>
    <w:p w14:paraId="738ADAF0" w14:textId="0CFF1DAC" w:rsidR="007D7378" w:rsidRDefault="00BB1CBD" w:rsidP="00403D3B">
      <w:pPr>
        <w:pStyle w:val="Rubrik2"/>
        <w:spacing w:before="360"/>
      </w:pPr>
      <w:r w:rsidRPr="3A3575FD">
        <w:fldChar w:fldCharType="end"/>
      </w:r>
      <w:bookmarkStart w:id="3" w:name="_Toc189123128"/>
      <w:r w:rsidR="007D7378">
        <w:t>Förutsättningar</w:t>
      </w:r>
      <w:bookmarkEnd w:id="3"/>
    </w:p>
    <w:p w14:paraId="5C5AD471" w14:textId="5CD69E25" w:rsidR="007D7378" w:rsidRPr="0067496E" w:rsidRDefault="3A3575FD" w:rsidP="005843A7">
      <w:r>
        <w:t>Vården ska vara av god kvalitet och tillgodose patientens behov av trygghet i vården och behandlingen. Alla verksamheter inom hälso- och sjukvård är enligt lag skyldiga att systematiskt och fortlöpande utveckla och säkra kvaliteten i sin verksamhet.</w:t>
      </w:r>
    </w:p>
    <w:p w14:paraId="2394D74F" w14:textId="77777777" w:rsidR="007D7378" w:rsidRPr="0067496E" w:rsidRDefault="3A3575FD" w:rsidP="005843A7">
      <w:r>
        <w:lastRenderedPageBreak/>
        <w:t xml:space="preserve">Det är verksamhetschefen inom varje verksamhetsområde som är övergripande ansvarig för väntelistan i Orbit. Varje verksamhet ansvarar för att ha tydliga rutiner för kvalitetssäkring. </w:t>
      </w:r>
    </w:p>
    <w:p w14:paraId="2014A687" w14:textId="2DEA8967" w:rsidR="007D7378" w:rsidRPr="0067496E" w:rsidRDefault="3A3575FD" w:rsidP="005843A7">
      <w:r>
        <w:t>Kvalitetssäkring av operationsväntelistan på SÄS ska ske varje månad.</w:t>
      </w:r>
    </w:p>
    <w:p w14:paraId="53453EB1" w14:textId="50C3E14C" w:rsidR="007D7378" w:rsidRDefault="3A3575FD" w:rsidP="005843A7">
      <w:r>
        <w:t>Med en kvalitetssäkrad väntelista underlättas arbetet för både operationsplanerare och verksamhet. Alla patienter i väntelistan ska vara genomgångna i Orbit och vid behov i patientjournalen. Operationsplanerare får en överblick över vilka patienter som är klara att planeras in och vilka patienter som väntar på ordinerade undersökningar/utredningar.</w:t>
      </w:r>
    </w:p>
    <w:p w14:paraId="1B9446C1" w14:textId="058C2916" w:rsidR="007155D5" w:rsidRPr="00F3355C" w:rsidRDefault="3A3575FD" w:rsidP="007D7378">
      <w:pPr>
        <w:pStyle w:val="Rubrik3"/>
      </w:pPr>
      <w:bookmarkStart w:id="4" w:name="_Toc189123129"/>
      <w:r>
        <w:t>Väntelista i Orbit</w:t>
      </w:r>
      <w:bookmarkEnd w:id="4"/>
    </w:p>
    <w:p w14:paraId="211915AA" w14:textId="19F58467" w:rsidR="00593CD8" w:rsidRPr="00846AD3" w:rsidRDefault="3A3575FD" w:rsidP="005843A7">
      <w:r>
        <w:t>Väntelistor ska vara aktuella och endast innehålla patienter som är klara för operation/behandling. Patienter som av olika anledningar inte längre är aktuella för operation/behandling ska avbrytas genom att en lämplig störning registreras. Detta gäller både akuta och elektiva operationer.</w:t>
      </w:r>
    </w:p>
    <w:p w14:paraId="58DFBD76" w14:textId="0D92BE36" w:rsidR="00A0428A" w:rsidRDefault="3A3575FD" w:rsidP="3A3575FD">
      <w:pPr>
        <w:pStyle w:val="Rubrik3"/>
        <w:rPr>
          <w:rFonts w:ascii="VGR Sans Medium" w:hAnsi="VGR Sans Medium"/>
        </w:rPr>
      </w:pPr>
      <w:bookmarkStart w:id="5" w:name="_Toc189123130"/>
      <w:r>
        <w:t>Rapportering</w:t>
      </w:r>
      <w:bookmarkEnd w:id="5"/>
    </w:p>
    <w:p w14:paraId="11FF6B6D" w14:textId="427B178D" w:rsidR="00FB3F0B" w:rsidRPr="0067496E" w:rsidRDefault="3A3575FD" w:rsidP="3A3575FD">
      <w:pPr>
        <w:rPr>
          <w:sz w:val="36"/>
          <w:szCs w:val="36"/>
        </w:rPr>
      </w:pPr>
      <w:r>
        <w:t>De som arbetar med planering av operationer och anmälande läkare, har ett gemensamt ansvar för att kvalitetssäkring av väntelistan sker. Rapporteringen till SKR (Sveriges Kommuner och Regioner) sker via automatskick, vilket ställer höga krav på en kvalitetssäkrad väntelista.</w:t>
      </w:r>
    </w:p>
    <w:p w14:paraId="79E39572" w14:textId="69647626" w:rsidR="00802ADE" w:rsidRPr="0067496E" w:rsidRDefault="3A3575FD" w:rsidP="00C50485">
      <w:pPr>
        <w:pStyle w:val="Rubrik3"/>
      </w:pPr>
      <w:bookmarkStart w:id="6" w:name="_Toc189123131"/>
      <w:r>
        <w:t>Hantering och bevakning i Orbit</w:t>
      </w:r>
      <w:bookmarkEnd w:id="6"/>
    </w:p>
    <w:p w14:paraId="4F0FD406" w14:textId="745D6240" w:rsidR="0045181F" w:rsidRPr="0067496E" w:rsidRDefault="3A3575FD" w:rsidP="005843A7">
      <w:r>
        <w:t>Operationstid ska erbjudas i samråd med patienten för att minimera om- och avbokningar. Om patienten avbokar mer än två gånger ska nytt medicinskt ställningstagande göras av anmälande läkare.</w:t>
      </w:r>
    </w:p>
    <w:p w14:paraId="2AE91DE4" w14:textId="130FE4C8" w:rsidR="00802ADE" w:rsidRDefault="3A3575FD" w:rsidP="005843A7">
      <w:r>
        <w:t xml:space="preserve">Minst en gång i månaden ska en genomgång av </w:t>
      </w:r>
      <w:r w:rsidRPr="3A3575FD">
        <w:rPr>
          <w:i/>
          <w:iCs/>
        </w:rPr>
        <w:t>Medicinskt orsakad väntan</w:t>
      </w:r>
      <w:r>
        <w:t xml:space="preserve"> (MoV) och </w:t>
      </w:r>
      <w:r w:rsidRPr="3A3575FD">
        <w:rPr>
          <w:i/>
          <w:iCs/>
        </w:rPr>
        <w:t>Patientvald väntan</w:t>
      </w:r>
      <w:r>
        <w:t xml:space="preserve"> (PvV) ske enligt rutin, </w:t>
      </w:r>
      <w:hyperlink r:id="rId12">
        <w:r w:rsidRPr="3A3575FD">
          <w:rPr>
            <w:rStyle w:val="Hyperlnk"/>
            <w:rFonts w:ascii="Times New Roman" w:hAnsi="Times New Roman"/>
          </w:rPr>
          <w:t>Operationsväntelista - Patientvald väntan (PvV) och Medicinskt orsakad väntan (MoV), SÄS</w:t>
        </w:r>
      </w:hyperlink>
      <w:r>
        <w:t>.</w:t>
      </w:r>
    </w:p>
    <w:p w14:paraId="1EF7B23C" w14:textId="647892BD" w:rsidR="00153B48" w:rsidRPr="0067496E" w:rsidRDefault="3A3575FD" w:rsidP="00153B48">
      <w:pPr>
        <w:pStyle w:val="Rubrik2"/>
      </w:pPr>
      <w:bookmarkStart w:id="7" w:name="_Toc189123132"/>
      <w:r>
        <w:t>Genomförande</w:t>
      </w:r>
      <w:bookmarkEnd w:id="7"/>
    </w:p>
    <w:p w14:paraId="19A2DCA8" w14:textId="0A23AAF7" w:rsidR="00802ADE" w:rsidRPr="00802ADE" w:rsidRDefault="3A3575FD" w:rsidP="3A3575FD">
      <w:pPr>
        <w:rPr>
          <w:rFonts w:eastAsiaTheme="majorEastAsia"/>
        </w:rPr>
      </w:pPr>
      <w:r w:rsidRPr="3A3575FD">
        <w:rPr>
          <w:rFonts w:eastAsiaTheme="majorEastAsia"/>
        </w:rPr>
        <w:t>Punkter att se över vid kvalitetssäkring av väntelistan:</w:t>
      </w:r>
    </w:p>
    <w:p w14:paraId="788BACA8" w14:textId="77777777" w:rsidR="0099183E" w:rsidRPr="00403D3B" w:rsidRDefault="3A3575FD" w:rsidP="00153B48">
      <w:pPr>
        <w:pStyle w:val="Rubrik3"/>
      </w:pPr>
      <w:bookmarkStart w:id="8" w:name="_Toc189123133"/>
      <w:r>
        <w:t>Elektiv operationsplanering</w:t>
      </w:r>
      <w:bookmarkEnd w:id="8"/>
    </w:p>
    <w:p w14:paraId="216B9CB9" w14:textId="65259FF7" w:rsidR="0099183E" w:rsidRDefault="3A3575FD" w:rsidP="3A3575FD">
      <w:pPr>
        <w:rPr>
          <w:rFonts w:eastAsiaTheme="minorEastAsia"/>
        </w:rPr>
      </w:pPr>
      <w:r w:rsidRPr="3A3575FD">
        <w:rPr>
          <w:rFonts w:eastAsiaTheme="minorEastAsia"/>
        </w:rPr>
        <w:t>Välj VGR:s väntelista och filtrera. Varje planeringssköterska ansvarar för sin väntelista.</w:t>
      </w:r>
    </w:p>
    <w:p w14:paraId="38682A11" w14:textId="77777777" w:rsidR="0099183E" w:rsidRPr="0015010A" w:rsidRDefault="3A3575FD" w:rsidP="3A3575FD">
      <w:pPr>
        <w:rPr>
          <w:rFonts w:eastAsiaTheme="minorEastAsia"/>
        </w:rPr>
      </w:pPr>
      <w:r w:rsidRPr="3A3575FD">
        <w:rPr>
          <w:rFonts w:eastAsiaTheme="minorEastAsia"/>
        </w:rPr>
        <w:lastRenderedPageBreak/>
        <w:t>De olika väntelistorna måste innehålla samma antal patienter som den totala väntelistan. Om listorna inte överensstämmer måste de kontrolleras och korrigeras.</w:t>
      </w:r>
    </w:p>
    <w:p w14:paraId="044150D4" w14:textId="28FC63E2" w:rsidR="00802ADE" w:rsidRPr="00802ADE" w:rsidRDefault="3A3575FD" w:rsidP="00403D3B">
      <w:r>
        <w:t>Operationsanmälningar som är över 1 år gamla ska gås igenom. En ny läkarbedömning ska göras för att försäkra sig om att behandlingen fortfarande är aktuell.</w:t>
      </w:r>
    </w:p>
    <w:p w14:paraId="1705CEF8" w14:textId="77777777" w:rsidR="00153B48" w:rsidRDefault="3A3575FD" w:rsidP="00153B48">
      <w:pPr>
        <w:spacing w:before="120"/>
      </w:pPr>
      <w:r>
        <w:t>Dubbletter av operationsanmälningar (patienten som är anmäld mer än en gång för samma operation) ska plockas bort.</w:t>
      </w:r>
    </w:p>
    <w:p w14:paraId="2D9B4F49" w14:textId="79DC646E" w:rsidR="00802ADE" w:rsidRDefault="00F3355C" w:rsidP="00153B48">
      <w:pPr>
        <w:spacing w:before="120"/>
      </w:pPr>
      <w:r>
        <w:rPr>
          <w:noProof/>
        </w:rPr>
        <w:drawing>
          <wp:inline distT="0" distB="0" distL="0" distR="0" wp14:anchorId="3BEAFAC5" wp14:editId="63919197">
            <wp:extent cx="5284800" cy="856800"/>
            <wp:effectExtent l="0" t="0" r="0" b="635"/>
            <wp:docPr id="225951671" name="picture" descr="Bild som visar hur en dubblett av operationsanmälan visas i operationsväntelist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951671" name="picture" descr="Bild som visar hur en dubblett av operationsanmälan visas i operationsväntelistan."/>
                    <pic:cNvPicPr/>
                  </pic:nvPicPr>
                  <pic:blipFill>
                    <a:blip r:embed="rId13">
                      <a:extLst>
                        <a:ext uri="{28A0092B-C50C-407E-A947-70E740481C1C}">
                          <a14:useLocalDpi xmlns:a14="http://schemas.microsoft.com/office/drawing/2010/main" val="0"/>
                        </a:ext>
                      </a:extLst>
                    </a:blip>
                    <a:srcRect/>
                    <a:stretch>
                      <a:fillRect/>
                    </a:stretch>
                  </pic:blipFill>
                  <pic:spPr>
                    <a:xfrm>
                      <a:off x="0" y="0"/>
                      <a:ext cx="5284800" cy="856800"/>
                    </a:xfrm>
                    <a:prstGeom prst="rect">
                      <a:avLst/>
                    </a:prstGeom>
                  </pic:spPr>
                </pic:pic>
              </a:graphicData>
            </a:graphic>
          </wp:inline>
        </w:drawing>
      </w:r>
    </w:p>
    <w:p w14:paraId="71064178" w14:textId="455DF011" w:rsidR="00153B48" w:rsidRPr="00153B48" w:rsidRDefault="00153B48" w:rsidP="3A3575FD">
      <w:pPr>
        <w:rPr>
          <w:rFonts w:ascii="Trebuchet MS" w:hAnsi="Trebuchet MS"/>
          <w:color w:val="000000" w:themeColor="text2"/>
          <w:sz w:val="22"/>
          <w:szCs w:val="22"/>
        </w:rPr>
      </w:pPr>
      <w:r w:rsidRPr="00583DD5">
        <w:rPr>
          <w:b/>
          <w:bCs/>
          <w:noProof/>
        </w:rPr>
        <w:drawing>
          <wp:anchor distT="0" distB="0" distL="114300" distR="114300" simplePos="0" relativeHeight="251659264" behindDoc="1" locked="0" layoutInCell="1" allowOverlap="1" wp14:anchorId="4C44EDE4" wp14:editId="40D662B1">
            <wp:simplePos x="0" y="0"/>
            <wp:positionH relativeFrom="column">
              <wp:posOffset>612140</wp:posOffset>
            </wp:positionH>
            <wp:positionV relativeFrom="paragraph">
              <wp:posOffset>457835</wp:posOffset>
            </wp:positionV>
            <wp:extent cx="5760000" cy="306000"/>
            <wp:effectExtent l="0" t="0" r="0" b="0"/>
            <wp:wrapNone/>
            <wp:docPr id="2" name="Bildobjekt 2" descr="Bilden visar hur det ser ut i operationsväntelistan när en patient på väntelistan har avlid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Bilden visar hur det ser ut i operationsväntelistan när en patient på väntelistan har avlidit."/>
                    <pic:cNvPicPr/>
                  </pic:nvPicPr>
                  <pic:blipFill>
                    <a:blip r:embed="rId14">
                      <a:extLst>
                        <a:ext uri="{28A0092B-C50C-407E-A947-70E740481C1C}">
                          <a14:useLocalDpi xmlns:a14="http://schemas.microsoft.com/office/drawing/2010/main" val="0"/>
                        </a:ext>
                      </a:extLst>
                    </a:blip>
                    <a:stretch>
                      <a:fillRect/>
                    </a:stretch>
                  </pic:blipFill>
                  <pic:spPr>
                    <a:xfrm>
                      <a:off x="0" y="0"/>
                      <a:ext cx="5760000" cy="306000"/>
                    </a:xfrm>
                    <a:prstGeom prst="rect">
                      <a:avLst/>
                    </a:prstGeom>
                  </pic:spPr>
                </pic:pic>
              </a:graphicData>
            </a:graphic>
            <wp14:sizeRelH relativeFrom="margin">
              <wp14:pctWidth>0</wp14:pctWidth>
            </wp14:sizeRelH>
            <wp14:sizeRelV relativeFrom="margin">
              <wp14:pctHeight>0</wp14:pctHeight>
            </wp14:sizeRelV>
          </wp:anchor>
        </w:drawing>
      </w:r>
      <w:r w:rsidR="00802ADE" w:rsidRPr="00583DD5">
        <w:rPr>
          <w:b/>
          <w:bCs/>
        </w:rPr>
        <w:t>Om patienten avlider</w:t>
      </w:r>
      <w:r w:rsidR="00802ADE" w:rsidRPr="00802ADE">
        <w:t xml:space="preserve"> markeras operationsanmälan i Orbit automatiskt med </w:t>
      </w:r>
      <w:r w:rsidR="00802ADE" w:rsidRPr="00802ADE">
        <w:rPr>
          <w:b/>
          <w:bCs/>
          <w:color w:val="9933FF"/>
        </w:rPr>
        <w:t>fet lila text</w:t>
      </w:r>
      <w:r w:rsidR="00802ADE" w:rsidRPr="00153B48">
        <w:t>.</w:t>
      </w:r>
    </w:p>
    <w:p w14:paraId="0021A34C" w14:textId="10FD55AD" w:rsidR="00153B48" w:rsidRDefault="00153B48" w:rsidP="00153B48"/>
    <w:p w14:paraId="006FBD76" w14:textId="77777777" w:rsidR="00153B48" w:rsidRDefault="3A3575FD" w:rsidP="005843A7">
      <w:pPr>
        <w:spacing w:before="360"/>
      </w:pPr>
      <w:r>
        <w:t>Avliden patient registreras enligt följande:</w:t>
      </w:r>
    </w:p>
    <w:p w14:paraId="1295F157" w14:textId="77777777" w:rsidR="00153B48" w:rsidRDefault="3A3575FD" w:rsidP="00153B48">
      <w:pPr>
        <w:pStyle w:val="Punktlistanumrerad"/>
      </w:pPr>
      <w:r>
        <w:t>Störningstyp; Patientens behov har förändrats, Störningsorsak; Patient har avlidit.</w:t>
      </w:r>
    </w:p>
    <w:p w14:paraId="7C0FEC54" w14:textId="0EF5F94C" w:rsidR="00802ADE" w:rsidRPr="00802ADE" w:rsidRDefault="3A3575FD" w:rsidP="00153B48">
      <w:pPr>
        <w:pStyle w:val="Punktlistanumrerad"/>
      </w:pPr>
      <w:r>
        <w:t>Åtgärd; Avbryt behandling</w:t>
      </w:r>
    </w:p>
    <w:p w14:paraId="09EA54D2" w14:textId="77777777" w:rsidR="00802ADE" w:rsidRDefault="00802ADE" w:rsidP="00153B48">
      <w:pPr>
        <w:spacing w:before="120"/>
        <w:rPr>
          <w:rFonts w:ascii="Trebuchet MS" w:hAnsi="Trebuchet MS"/>
          <w:color w:val="000000" w:themeColor="text1"/>
          <w:sz w:val="22"/>
          <w:szCs w:val="22"/>
          <w:highlight w:val="yellow"/>
        </w:rPr>
      </w:pPr>
      <w:r>
        <w:rPr>
          <w:noProof/>
        </w:rPr>
        <w:drawing>
          <wp:inline distT="0" distB="0" distL="0" distR="0" wp14:anchorId="0EF82EA4" wp14:editId="38CD9880">
            <wp:extent cx="3704296" cy="2137688"/>
            <wp:effectExtent l="0" t="0" r="0" b="0"/>
            <wp:docPr id="344796269" name="picture" descr="Bilden visar hur registrering av en avliden patient görs i systemet när den planerade åtgärden avbry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796269" name="picture" descr="Bilden visar hur registrering av en avliden patient görs i systemet när den planerade åtgärden avbryts."/>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704296" cy="2137688"/>
                    </a:xfrm>
                    <a:prstGeom prst="rect">
                      <a:avLst/>
                    </a:prstGeom>
                  </pic:spPr>
                </pic:pic>
              </a:graphicData>
            </a:graphic>
          </wp:inline>
        </w:drawing>
      </w:r>
    </w:p>
    <w:p w14:paraId="7CDFCC26" w14:textId="484A2601" w:rsidR="00802ADE" w:rsidRPr="00153B48" w:rsidRDefault="3A3575FD" w:rsidP="00153B48">
      <w:pPr>
        <w:pStyle w:val="MellanrubrikVGR"/>
      </w:pPr>
      <w:bookmarkStart w:id="9" w:name="_Toc189123134"/>
      <w:r>
        <w:t>Är rätt operationsenhet angiven?</w:t>
      </w:r>
      <w:bookmarkEnd w:id="9"/>
    </w:p>
    <w:p w14:paraId="30A7C8EA" w14:textId="20B709B2" w:rsidR="00802ADE" w:rsidRPr="00802ADE" w:rsidRDefault="3A3575FD" w:rsidP="00153B48">
      <w:r>
        <w:t>Kontrollera att rätt sjukhus är valt, Borås eller Skene. I Borås ska val av operation 1 eller 2 göras. Rutan "Ej bestämd operationsavdelning" används INTE av oss i VGR</w:t>
      </w:r>
    </w:p>
    <w:p w14:paraId="2FD37D45" w14:textId="77777777" w:rsidR="00802ADE" w:rsidRPr="00054D6B" w:rsidRDefault="00802ADE" w:rsidP="00153B48">
      <w:r>
        <w:rPr>
          <w:noProof/>
        </w:rPr>
        <w:lastRenderedPageBreak/>
        <w:drawing>
          <wp:inline distT="0" distB="0" distL="0" distR="0" wp14:anchorId="4C54DB00" wp14:editId="7FF408EC">
            <wp:extent cx="4279212" cy="1809750"/>
            <wp:effectExtent l="0" t="0" r="0" b="0"/>
            <wp:docPr id="1446777786" name="picture" descr="Bilden visar hur en ändring av planerad operationsenhet görs i system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6777786" name="picture" descr="Bilden visar hur en ändring av planerad operationsenhet görs i systemet."/>
                    <pic:cNvPicPr/>
                  </pic:nvPicPr>
                  <pic:blipFill>
                    <a:blip r:embed="rId16">
                      <a:extLst>
                        <a:ext uri="{28A0092B-C50C-407E-A947-70E740481C1C}">
                          <a14:useLocalDpi xmlns:a14="http://schemas.microsoft.com/office/drawing/2010/main" val="0"/>
                        </a:ext>
                      </a:extLst>
                    </a:blip>
                    <a:stretch>
                      <a:fillRect/>
                    </a:stretch>
                  </pic:blipFill>
                  <pic:spPr>
                    <a:xfrm>
                      <a:off x="0" y="0"/>
                      <a:ext cx="4279212" cy="1809750"/>
                    </a:xfrm>
                    <a:prstGeom prst="rect">
                      <a:avLst/>
                    </a:prstGeom>
                  </pic:spPr>
                </pic:pic>
              </a:graphicData>
            </a:graphic>
          </wp:inline>
        </w:drawing>
      </w:r>
    </w:p>
    <w:p w14:paraId="540CEDBE" w14:textId="28FBAA3D" w:rsidR="00802ADE" w:rsidRPr="00802ADE" w:rsidRDefault="3A3575FD" w:rsidP="00153B48">
      <w:r>
        <w:t>Kontrollera också att anmälan inte ligger både i Borås och Skene genom att kontrollera att opererande enhet och operations</w:t>
      </w:r>
      <w:r w:rsidR="0098705D">
        <w:softHyphen/>
      </w:r>
      <w:r>
        <w:t>avdelning är på samma sjukhus. Är inte båda på samma sjukhus hamnar patienten utanför våra vanliga väntelistor och syns inte där. Om operationsenheten är fel, byter man den genom att klicka på ”Byt operationsenhet” (se pil i bild nedan) och väljer rätt enhet. Är operationsavdelningen fel byter man den i rutan där operationsavdelning är angiven.</w:t>
      </w:r>
    </w:p>
    <w:p w14:paraId="76D23696" w14:textId="77777777" w:rsidR="00802ADE" w:rsidRPr="00054D6B" w:rsidRDefault="00802ADE" w:rsidP="00802ADE">
      <w:pPr>
        <w:pStyle w:val="Normalwebb"/>
        <w:ind w:left="360"/>
        <w:jc w:val="center"/>
        <w:rPr>
          <w:rFonts w:ascii="Trebuchet MS" w:hAnsi="Trebuchet MS"/>
          <w:color w:val="000000" w:themeColor="text1"/>
          <w:sz w:val="22"/>
          <w:szCs w:val="22"/>
        </w:rPr>
      </w:pPr>
      <w:r>
        <w:rPr>
          <w:noProof/>
        </w:rPr>
        <w:drawing>
          <wp:inline distT="0" distB="0" distL="0" distR="0" wp14:anchorId="50629185" wp14:editId="45C3042A">
            <wp:extent cx="4572000" cy="1123950"/>
            <wp:effectExtent l="0" t="0" r="0" b="0"/>
            <wp:docPr id="381594632" name="picture" descr="Bilden visar hur vald operationsenhet ändras i system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594632" name="picture" descr="Bilden visar hur vald operationsenhet ändras i systemet."/>
                    <pic:cNvPicPr/>
                  </pic:nvPicPr>
                  <pic:blipFill>
                    <a:blip r:embed="rId17">
                      <a:extLst>
                        <a:ext uri="{28A0092B-C50C-407E-A947-70E740481C1C}">
                          <a14:useLocalDpi xmlns:a14="http://schemas.microsoft.com/office/drawing/2010/main" val="0"/>
                        </a:ext>
                      </a:extLst>
                    </a:blip>
                    <a:stretch>
                      <a:fillRect/>
                    </a:stretch>
                  </pic:blipFill>
                  <pic:spPr>
                    <a:xfrm>
                      <a:off x="0" y="0"/>
                      <a:ext cx="4572000" cy="1123950"/>
                    </a:xfrm>
                    <a:prstGeom prst="rect">
                      <a:avLst/>
                    </a:prstGeom>
                  </pic:spPr>
                </pic:pic>
              </a:graphicData>
            </a:graphic>
          </wp:inline>
        </w:drawing>
      </w:r>
    </w:p>
    <w:p w14:paraId="1960E449" w14:textId="77777777" w:rsidR="00733D46" w:rsidRPr="00733D46" w:rsidRDefault="3A3575FD" w:rsidP="00E804C1">
      <w:pPr>
        <w:pStyle w:val="MellanrubrikVGR"/>
      </w:pPr>
      <w:bookmarkStart w:id="10" w:name="_Toc189123135"/>
      <w:r>
        <w:t>Är beställare och vårdande enhet rätt?</w:t>
      </w:r>
      <w:bookmarkEnd w:id="10"/>
    </w:p>
    <w:p w14:paraId="03B6C7E8" w14:textId="35228ED9" w:rsidR="00802ADE" w:rsidRPr="00802ADE" w:rsidRDefault="3A3575FD" w:rsidP="00E804C1">
      <w:r>
        <w:t>Beställare och vårdande enhet måste båda ligga på SÄS. Om vi får patienter som kommer från något annat sjukhus, och en tidigare operationsanmälan flyttats över hit, måste man byta både vårdande enhet och beställare. Gör man inte det kommer inte ersättningen för operationen till rätt förvaltning.</w:t>
      </w:r>
    </w:p>
    <w:p w14:paraId="161FC9BA" w14:textId="7DD8744C" w:rsidR="00802ADE" w:rsidRPr="00757DD1" w:rsidRDefault="00802ADE" w:rsidP="00E804C1">
      <w:pPr>
        <w:rPr>
          <w:rFonts w:ascii="Trebuchet MS" w:hAnsi="Trebuchet MS"/>
          <w:color w:val="000000" w:themeColor="text1"/>
          <w:sz w:val="22"/>
          <w:szCs w:val="22"/>
          <w:highlight w:val="yellow"/>
        </w:rPr>
      </w:pPr>
      <w:r>
        <w:rPr>
          <w:noProof/>
        </w:rPr>
        <w:drawing>
          <wp:inline distT="0" distB="0" distL="0" distR="0" wp14:anchorId="63CEE034" wp14:editId="6B0FB4C9">
            <wp:extent cx="4572000" cy="704850"/>
            <wp:effectExtent l="0" t="0" r="0" b="0"/>
            <wp:docPr id="1663010418" name="picture" descr="Bilden visar hur dokumentation av utförande operationsenhet och beställande verksamhet ska dokumenteras i systemet, så att ersättningen för ingreppet kommer till den utförande verksamhe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3010418" name="picture" descr="Bilden visar hur dokumentation av utförande operationsenhet och beställande verksamhet ska dokumenteras i systemet, så att ersättningen för ingreppet kommer till den utförande verksamheten."/>
                    <pic:cNvPicPr/>
                  </pic:nvPicPr>
                  <pic:blipFill>
                    <a:blip r:embed="rId18">
                      <a:extLst>
                        <a:ext uri="{28A0092B-C50C-407E-A947-70E740481C1C}">
                          <a14:useLocalDpi xmlns:a14="http://schemas.microsoft.com/office/drawing/2010/main" val="0"/>
                        </a:ext>
                      </a:extLst>
                    </a:blip>
                    <a:stretch>
                      <a:fillRect/>
                    </a:stretch>
                  </pic:blipFill>
                  <pic:spPr>
                    <a:xfrm>
                      <a:off x="0" y="0"/>
                      <a:ext cx="4572000" cy="704850"/>
                    </a:xfrm>
                    <a:prstGeom prst="rect">
                      <a:avLst/>
                    </a:prstGeom>
                  </pic:spPr>
                </pic:pic>
              </a:graphicData>
            </a:graphic>
          </wp:inline>
        </w:drawing>
      </w:r>
    </w:p>
    <w:p w14:paraId="4BAC4122" w14:textId="77777777" w:rsidR="00E804C1" w:rsidRPr="00E804C1" w:rsidRDefault="3A3575FD" w:rsidP="00E804C1">
      <w:pPr>
        <w:pStyle w:val="MellanrubrikVGR"/>
      </w:pPr>
      <w:bookmarkStart w:id="11" w:name="_Toc189123136"/>
      <w:r>
        <w:t>Är rätt vårdform angiven?</w:t>
      </w:r>
      <w:bookmarkEnd w:id="11"/>
    </w:p>
    <w:p w14:paraId="6592BC3F" w14:textId="2A4B8213" w:rsidR="00802ADE" w:rsidRPr="00802ADE" w:rsidRDefault="3A3575FD" w:rsidP="00E804C1">
      <w:r>
        <w:t xml:space="preserve">Tillgängliga val: </w:t>
      </w:r>
    </w:p>
    <w:p w14:paraId="33122C8E" w14:textId="77777777" w:rsidR="00E804C1" w:rsidRDefault="3A3575FD" w:rsidP="00E804C1">
      <w:r w:rsidRPr="3A3575FD">
        <w:rPr>
          <w:b/>
          <w:bCs/>
        </w:rPr>
        <w:t xml:space="preserve">Sluten vård </w:t>
      </w:r>
      <w:r>
        <w:t>(hälso- och sjukvård när den ges till patient vars tillstånd kräver resurser som inte kan tillgodoses inom öppenvård). Vid sluten vård ska vårdande enhet vara en vårdavdelning. SÄS Vårdhotell är INTE en slutenvårdsavdelning.</w:t>
      </w:r>
    </w:p>
    <w:p w14:paraId="40889018" w14:textId="77777777" w:rsidR="00E804C1" w:rsidRDefault="3A3575FD" w:rsidP="00E804C1">
      <w:r w:rsidRPr="3A3575FD">
        <w:rPr>
          <w:b/>
          <w:bCs/>
        </w:rPr>
        <w:lastRenderedPageBreak/>
        <w:t>Öppen vård</w:t>
      </w:r>
      <w:r>
        <w:t xml:space="preserve"> (dagsjukvård där den kirurgiska åtgärden normalt kräver att patienten får anestesi och en period av postoperativ övervakning). Vid öppen vård ska vårdande enhet vara en mottagning eller SÄS Vårdhotell.</w:t>
      </w:r>
    </w:p>
    <w:p w14:paraId="207E7B8F" w14:textId="77777777" w:rsidR="00802ADE" w:rsidRDefault="00802ADE" w:rsidP="00E804C1">
      <w:r>
        <w:rPr>
          <w:noProof/>
        </w:rPr>
        <w:drawing>
          <wp:inline distT="0" distB="0" distL="0" distR="0" wp14:anchorId="3D692D9A" wp14:editId="335FDB60">
            <wp:extent cx="4572000" cy="666750"/>
            <wp:effectExtent l="0" t="0" r="0" b="0"/>
            <wp:docPr id="1995324175" name="picture" descr="Bilden visar hur vårdformen i samband med operationen ska registreras i systemet, d.v.s. om patienten behöver vara inneliggande eller om ingreppet planeras ske poliklini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5324175" name="picture" descr="Bilden visar hur vårdformen i samband med operationen ska registreras i systemet, d.v.s. om patienten behöver vara inneliggande eller om ingreppet planeras ske poliklinisk."/>
                    <pic:cNvPicPr/>
                  </pic:nvPicPr>
                  <pic:blipFill>
                    <a:blip r:embed="rId19">
                      <a:extLst>
                        <a:ext uri="{28A0092B-C50C-407E-A947-70E740481C1C}">
                          <a14:useLocalDpi xmlns:a14="http://schemas.microsoft.com/office/drawing/2010/main" val="0"/>
                        </a:ext>
                      </a:extLst>
                    </a:blip>
                    <a:stretch>
                      <a:fillRect/>
                    </a:stretch>
                  </pic:blipFill>
                  <pic:spPr>
                    <a:xfrm>
                      <a:off x="0" y="0"/>
                      <a:ext cx="4572000" cy="666750"/>
                    </a:xfrm>
                    <a:prstGeom prst="rect">
                      <a:avLst/>
                    </a:prstGeom>
                  </pic:spPr>
                </pic:pic>
              </a:graphicData>
            </a:graphic>
          </wp:inline>
        </w:drawing>
      </w:r>
    </w:p>
    <w:p w14:paraId="3CDA3B3C" w14:textId="4E611898" w:rsidR="00802ADE" w:rsidRPr="00FC3A15" w:rsidRDefault="3A3575FD" w:rsidP="3A3575FD">
      <w:pPr>
        <w:pStyle w:val="MellanrubrikVGR"/>
        <w:rPr>
          <w:rFonts w:ascii="Georgia" w:hAnsi="Georgia"/>
        </w:rPr>
      </w:pPr>
      <w:bookmarkStart w:id="12" w:name="_Toc189123137"/>
      <w:r w:rsidRPr="3A3575FD">
        <w:rPr>
          <w:rFonts w:ascii="Georgia" w:hAnsi="Georgia"/>
        </w:rPr>
        <w:t>Stämmer prioriteten?</w:t>
      </w:r>
      <w:bookmarkEnd w:id="12"/>
    </w:p>
    <w:p w14:paraId="7C2A5CE0" w14:textId="77777777" w:rsidR="00FC3A15" w:rsidRDefault="3A3575FD" w:rsidP="00E804C1">
      <w:r>
        <w:t>Var uppmärksam på att angiven prioritet verkar vara korrekt. Vid tveksamhet kontaktas läkare.</w:t>
      </w:r>
    </w:p>
    <w:p w14:paraId="118936BB" w14:textId="77777777" w:rsidR="00E804C1" w:rsidRDefault="00FC3A15" w:rsidP="00E804C1">
      <w:r>
        <w:rPr>
          <w:noProof/>
        </w:rPr>
        <w:drawing>
          <wp:inline distT="0" distB="0" distL="0" distR="0" wp14:anchorId="79936773" wp14:editId="51BFE2FB">
            <wp:extent cx="4572000" cy="914400"/>
            <wp:effectExtent l="0" t="0" r="0" b="0"/>
            <wp:docPr id="1130199996" name="picture" descr="Bilden visar hur operationens prioritet ska dokumenteras i system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0199996" name="picture" descr="Bilden visar hur operationens prioritet ska dokumenteras i systemet."/>
                    <pic:cNvPicPr/>
                  </pic:nvPicPr>
                  <pic:blipFill>
                    <a:blip r:embed="rId20">
                      <a:extLst>
                        <a:ext uri="{28A0092B-C50C-407E-A947-70E740481C1C}">
                          <a14:useLocalDpi xmlns:a14="http://schemas.microsoft.com/office/drawing/2010/main" val="0"/>
                        </a:ext>
                      </a:extLst>
                    </a:blip>
                    <a:stretch>
                      <a:fillRect/>
                    </a:stretch>
                  </pic:blipFill>
                  <pic:spPr>
                    <a:xfrm>
                      <a:off x="0" y="0"/>
                      <a:ext cx="4572000" cy="914400"/>
                    </a:xfrm>
                    <a:prstGeom prst="rect">
                      <a:avLst/>
                    </a:prstGeom>
                  </pic:spPr>
                </pic:pic>
              </a:graphicData>
            </a:graphic>
          </wp:inline>
        </w:drawing>
      </w:r>
    </w:p>
    <w:p w14:paraId="5F7C8F34" w14:textId="1F25252C" w:rsidR="00802ADE" w:rsidRPr="00FC3A15" w:rsidRDefault="3A3575FD" w:rsidP="00E804C1">
      <w:pPr>
        <w:pStyle w:val="MellanrubrikVGR"/>
      </w:pPr>
      <w:bookmarkStart w:id="13" w:name="_Toc189123138"/>
      <w:r>
        <w:t>Är kvalitetssäkring utförd?</w:t>
      </w:r>
      <w:bookmarkEnd w:id="13"/>
    </w:p>
    <w:p w14:paraId="488E9495" w14:textId="0B2F954E" w:rsidR="00802ADE" w:rsidRPr="00802ADE" w:rsidRDefault="3A3575FD" w:rsidP="00E804C1">
      <w:bookmarkStart w:id="14" w:name="_Hlk178744040"/>
      <w:r>
        <w:t xml:space="preserve">Fyll i dokumentet </w:t>
      </w:r>
      <w:r w:rsidRPr="3A3575FD">
        <w:rPr>
          <w:i/>
          <w:iCs/>
        </w:rPr>
        <w:t>”</w:t>
      </w:r>
      <w:r w:rsidRPr="3A3575FD">
        <w:rPr>
          <w:rStyle w:val="Hyperlnk"/>
          <w:color w:val="auto"/>
          <w:u w:val="none"/>
        </w:rPr>
        <w:t>Genomgång av operationsväntelista</w:t>
      </w:r>
      <w:r>
        <w:t>” som finns på SP-ytan ”Operationsplanering”. Detta görs varje månad av operationsplanerare för respektive specialitet.</w:t>
      </w:r>
      <w:bookmarkStart w:id="15" w:name="_Hlk185488886"/>
      <w:bookmarkEnd w:id="15"/>
    </w:p>
    <w:bookmarkEnd w:id="14"/>
    <w:p w14:paraId="20E6F80A" w14:textId="77777777" w:rsidR="00802ADE" w:rsidRPr="00802ADE" w:rsidRDefault="3A3575FD" w:rsidP="00E804C1">
      <w:r>
        <w:t>Dokumentet används som underlag för kvalitetssäkring.</w:t>
      </w:r>
    </w:p>
    <w:p w14:paraId="68F54A87" w14:textId="591AE97D" w:rsidR="00802ADE" w:rsidRDefault="007752E3" w:rsidP="002E14E3">
      <w:r w:rsidRPr="00100CCF">
        <w:rPr>
          <w:noProof/>
        </w:rPr>
        <w:drawing>
          <wp:inline distT="0" distB="0" distL="0" distR="0" wp14:anchorId="787C4F4D" wp14:editId="7DA23B86">
            <wp:extent cx="5546090" cy="1725930"/>
            <wp:effectExtent l="0" t="0" r="0" b="7620"/>
            <wp:docPr id="809758919" name="Bildobjekt 1" descr="Bilden visar hur underlaget vid kvalitetssäkring ser ut, d.v.s. excelfilen &quot;Genomgång av operationsväntelist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9758919" name="Bildobjekt 1" descr="Bilden visar hur underlaget vid kvalitetssäkring ser ut, d.v.s. excelfilen &quot;Genomgång av operationsväntelista&quo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46090" cy="1725930"/>
                    </a:xfrm>
                    <a:prstGeom prst="rect">
                      <a:avLst/>
                    </a:prstGeom>
                    <a:noFill/>
                    <a:ln>
                      <a:noFill/>
                    </a:ln>
                  </pic:spPr>
                </pic:pic>
              </a:graphicData>
            </a:graphic>
          </wp:inline>
        </w:drawing>
      </w:r>
    </w:p>
    <w:p w14:paraId="72A0F7CF" w14:textId="10C4C678" w:rsidR="00AD6F0A" w:rsidRDefault="00AD6F0A" w:rsidP="3A3575FD">
      <w:pPr>
        <w:pStyle w:val="Rubrik3"/>
        <w:rPr>
          <w:b/>
        </w:rPr>
      </w:pPr>
      <w:bookmarkStart w:id="16" w:name="_Toc189123139"/>
      <w:r w:rsidRPr="006062F7">
        <w:rPr>
          <w:rStyle w:val="Rubrik3Char"/>
          <w:noProof/>
        </w:rPr>
        <w:drawing>
          <wp:anchor distT="0" distB="0" distL="114300" distR="114300" simplePos="0" relativeHeight="251661312" behindDoc="1" locked="0" layoutInCell="1" allowOverlap="1" wp14:anchorId="60A654AF" wp14:editId="7F6FCF4F">
            <wp:simplePos x="0" y="0"/>
            <wp:positionH relativeFrom="column">
              <wp:posOffset>5596255</wp:posOffset>
            </wp:positionH>
            <wp:positionV relativeFrom="paragraph">
              <wp:posOffset>210820</wp:posOffset>
            </wp:positionV>
            <wp:extent cx="666750" cy="666750"/>
            <wp:effectExtent l="0" t="0" r="0" b="0"/>
            <wp:wrapNone/>
            <wp:docPr id="15" name="Bild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Bild 15">
                      <a:extLst>
                        <a:ext uri="{C183D7F6-B498-43B3-948B-1728B52AA6E4}">
                          <adec:decorative xmlns:adec="http://schemas.microsoft.com/office/drawing/2017/decorative" val="1"/>
                        </a:ext>
                      </a:extLst>
                    </pic:cNvPr>
                    <pic:cNvPicPr/>
                  </pic:nvPicPr>
                  <pic:blipFill>
                    <a:blip r:embed="rId22">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666750" cy="666750"/>
                    </a:xfrm>
                    <a:prstGeom prst="rect">
                      <a:avLst/>
                    </a:prstGeom>
                  </pic:spPr>
                </pic:pic>
              </a:graphicData>
            </a:graphic>
            <wp14:sizeRelH relativeFrom="margin">
              <wp14:pctWidth>0</wp14:pctWidth>
            </wp14:sizeRelH>
            <wp14:sizeRelV relativeFrom="margin">
              <wp14:pctHeight>0</wp14:pctHeight>
            </wp14:sizeRelV>
          </wp:anchor>
        </w:drawing>
      </w:r>
      <w:r w:rsidRPr="006062F7">
        <w:rPr>
          <w:rStyle w:val="Rubrik3Char"/>
        </w:rPr>
        <w:t>Checklis</w:t>
      </w:r>
      <w:r w:rsidR="003002E4">
        <w:t>ta</w:t>
      </w:r>
      <w:bookmarkEnd w:id="16"/>
    </w:p>
    <w:p w14:paraId="244FBD68" w14:textId="77777777" w:rsidR="00AD6F0A" w:rsidRPr="00AD6F0A" w:rsidRDefault="3A3575FD" w:rsidP="003002E4">
      <w:r>
        <w:t>Väntelistan ska kvalitetssäkras varje månad. För att säkerställa att samtliga moment i kvalitetssäkringen genomförts kan du använda dig av checklistan.</w:t>
      </w:r>
    </w:p>
    <w:p w14:paraId="7BCE50B8" w14:textId="77777777" w:rsidR="00816EAC" w:rsidRDefault="3A3575FD" w:rsidP="00816EAC">
      <w:pPr>
        <w:pStyle w:val="Punktlista"/>
      </w:pPr>
      <w:r>
        <w:t>Det finns inga operationsanmälningar som är mer än 1 år gamla som inte bedömts av läkare.</w:t>
      </w:r>
    </w:p>
    <w:p w14:paraId="051AF320" w14:textId="77777777" w:rsidR="00816EAC" w:rsidRDefault="3A3575FD" w:rsidP="00816EAC">
      <w:pPr>
        <w:pStyle w:val="Punktlista"/>
      </w:pPr>
      <w:r>
        <w:t>Det finns inga dubbletter (patienten som är anmäld mer än en gång för samma operation) i väntelistan.</w:t>
      </w:r>
    </w:p>
    <w:p w14:paraId="2E3B9164" w14:textId="77777777" w:rsidR="00816EAC" w:rsidRDefault="3A3575FD" w:rsidP="00816EAC">
      <w:pPr>
        <w:pStyle w:val="Punktlista"/>
      </w:pPr>
      <w:r>
        <w:t>Avliden patient är registrerad och borttagen från väntelistan.</w:t>
      </w:r>
    </w:p>
    <w:p w14:paraId="41FE61C0" w14:textId="6057040C" w:rsidR="00AD6F0A" w:rsidRPr="00AD6F0A" w:rsidRDefault="3A3575FD" w:rsidP="00816EAC">
      <w:pPr>
        <w:pStyle w:val="Punktlista"/>
      </w:pPr>
      <w:r>
        <w:t>Rätt operationsenhet är angiven i operationsanmälan.</w:t>
      </w:r>
    </w:p>
    <w:p w14:paraId="24757B8E" w14:textId="05431CE6" w:rsidR="00AD6F0A" w:rsidRPr="00AD6F0A" w:rsidRDefault="3A3575FD" w:rsidP="00816EAC">
      <w:pPr>
        <w:pStyle w:val="Punktlista"/>
      </w:pPr>
      <w:r>
        <w:lastRenderedPageBreak/>
        <w:t>Beställare och vårdande enhet är korrekt registrerad.</w:t>
      </w:r>
    </w:p>
    <w:p w14:paraId="25AFB737" w14:textId="6B61A21C" w:rsidR="00AD6F0A" w:rsidRPr="00AD6F0A" w:rsidRDefault="3A3575FD" w:rsidP="00816EAC">
      <w:pPr>
        <w:pStyle w:val="Punktlista"/>
      </w:pPr>
      <w:r>
        <w:t>Vårdformen är korrekt registrerad (slutenvård/öppenvård).</w:t>
      </w:r>
    </w:p>
    <w:p w14:paraId="6A9113A5" w14:textId="7508BDAE" w:rsidR="00AD6F0A" w:rsidRDefault="3A3575FD" w:rsidP="00816EAC">
      <w:pPr>
        <w:pStyle w:val="Punktlista"/>
      </w:pPr>
      <w:r>
        <w:t>Prioriteten verkar vara korrekt.</w:t>
      </w:r>
    </w:p>
    <w:p w14:paraId="636701E9" w14:textId="05F1C284" w:rsidR="002201DF" w:rsidRDefault="3A3575FD" w:rsidP="00816EAC">
      <w:pPr>
        <w:pStyle w:val="Punktlista"/>
      </w:pPr>
      <w:r>
        <w:t>Kvalitetssäkringen är dokumenterad i ”</w:t>
      </w:r>
      <w:r w:rsidRPr="3A3575FD">
        <w:rPr>
          <w:rStyle w:val="Hyperlnk"/>
          <w:color w:val="auto"/>
          <w:u w:val="none"/>
        </w:rPr>
        <w:t>Genomgång av operationsväntelista</w:t>
      </w:r>
      <w:r w:rsidRPr="3A3575FD">
        <w:rPr>
          <w:i/>
          <w:iCs/>
        </w:rPr>
        <w:t>”.</w:t>
      </w:r>
    </w:p>
    <w:p w14:paraId="6FD1FAF1" w14:textId="705D73AA" w:rsidR="00816EAC" w:rsidRDefault="3A3575FD" w:rsidP="00816EAC">
      <w:pPr>
        <w:pStyle w:val="Rubrik2"/>
      </w:pPr>
      <w:bookmarkStart w:id="17" w:name="_Toc189123140"/>
      <w:r>
        <w:t>Dokumentinformation</w:t>
      </w:r>
      <w:bookmarkEnd w:id="17"/>
    </w:p>
    <w:p w14:paraId="2F4E92CF" w14:textId="5B2BB05B" w:rsidR="00816EAC" w:rsidRPr="00816EAC" w:rsidRDefault="3A3575FD" w:rsidP="3A3575FD">
      <w:pPr>
        <w:keepNext/>
        <w:keepLines/>
        <w:spacing w:after="0"/>
        <w:rPr>
          <w:b/>
          <w:bCs/>
        </w:rPr>
      </w:pPr>
      <w:r w:rsidRPr="3A3575FD">
        <w:rPr>
          <w:b/>
          <w:bCs/>
        </w:rPr>
        <w:t>För innehållet svarar</w:t>
      </w:r>
    </w:p>
    <w:p w14:paraId="09F793C5" w14:textId="63002B64" w:rsidR="00816EAC" w:rsidRDefault="3A3575FD" w:rsidP="00816EAC">
      <w:pPr>
        <w:keepNext/>
        <w:keepLines/>
      </w:pPr>
      <w:r>
        <w:t xml:space="preserve">Annsofi Johansson, verksamhetscontroller, VO </w:t>
      </w:r>
      <w:proofErr w:type="gramStart"/>
      <w:r>
        <w:t>kirurgi ortopedi</w:t>
      </w:r>
      <w:proofErr w:type="gramEnd"/>
      <w:r>
        <w:t xml:space="preserve"> och öron-näsa-hals, SÄS</w:t>
      </w:r>
    </w:p>
    <w:p w14:paraId="081F29EA" w14:textId="486B965B" w:rsidR="00816EAC" w:rsidRPr="00816EAC" w:rsidRDefault="3A3575FD" w:rsidP="3A3575FD">
      <w:pPr>
        <w:keepNext/>
        <w:keepLines/>
        <w:spacing w:after="0"/>
        <w:rPr>
          <w:b/>
          <w:bCs/>
        </w:rPr>
      </w:pPr>
      <w:r w:rsidRPr="3A3575FD">
        <w:rPr>
          <w:b/>
          <w:bCs/>
        </w:rPr>
        <w:t>Remissinstanser</w:t>
      </w:r>
    </w:p>
    <w:p w14:paraId="194A1A40" w14:textId="0ABDB07A" w:rsidR="00816EAC" w:rsidRDefault="00830A65" w:rsidP="00816EAC">
      <w:pPr>
        <w:keepNext/>
        <w:keepLines/>
      </w:pPr>
      <w:r w:rsidRPr="00830A65">
        <w:t>Operationsstyrrådet</w:t>
      </w:r>
      <w:r>
        <w:t>, SÄS</w:t>
      </w:r>
    </w:p>
    <w:p w14:paraId="16D985BB" w14:textId="038ABACB" w:rsidR="00816EAC" w:rsidRPr="00816EAC" w:rsidRDefault="3A3575FD" w:rsidP="3A3575FD">
      <w:pPr>
        <w:keepNext/>
        <w:keepLines/>
        <w:spacing w:after="0"/>
        <w:rPr>
          <w:b/>
          <w:bCs/>
        </w:rPr>
      </w:pPr>
      <w:r w:rsidRPr="3A3575FD">
        <w:rPr>
          <w:b/>
          <w:bCs/>
        </w:rPr>
        <w:t>Fastställt av</w:t>
      </w:r>
    </w:p>
    <w:p w14:paraId="573364ED" w14:textId="13FA79D7" w:rsidR="00816EAC" w:rsidRDefault="3A3575FD" w:rsidP="00816EAC">
      <w:pPr>
        <w:keepNext/>
        <w:keepLines/>
      </w:pPr>
      <w:r>
        <w:t>Jerker Nilson, chefläkare, SÄS</w:t>
      </w:r>
    </w:p>
    <w:p w14:paraId="0987EC75" w14:textId="0114FC4F" w:rsidR="00816EAC" w:rsidRPr="00816EAC" w:rsidRDefault="3A3575FD" w:rsidP="3A3575FD">
      <w:pPr>
        <w:keepNext/>
        <w:keepLines/>
        <w:spacing w:after="0"/>
        <w:rPr>
          <w:b/>
          <w:bCs/>
        </w:rPr>
      </w:pPr>
      <w:r w:rsidRPr="3A3575FD">
        <w:rPr>
          <w:b/>
          <w:bCs/>
        </w:rPr>
        <w:t>Nyckelord</w:t>
      </w:r>
    </w:p>
    <w:p w14:paraId="7125435B" w14:textId="6B1343B8" w:rsidR="00816EAC" w:rsidRDefault="3A3575FD" w:rsidP="00B41F80">
      <w:pPr>
        <w:keepNext/>
        <w:keepLines/>
      </w:pPr>
      <w:r>
        <w:t>Registrering, vårdgaranti, vårdgaranti-valfrihetsinformation, operationsplaneringar, operationsbokningar, avbokningar, ombokningar, kirurgi, operationer, tidbokningar, väntetider, väntelistor, kvalitetssäkring</w:t>
      </w:r>
    </w:p>
    <w:p w14:paraId="00993613" w14:textId="0099999D" w:rsidR="00B41F80" w:rsidRDefault="3A3575FD" w:rsidP="00B41F80">
      <w:pPr>
        <w:pStyle w:val="Rubrik2"/>
      </w:pPr>
      <w:bookmarkStart w:id="18" w:name="_Toc189123141"/>
      <w:r>
        <w:t>Länkförteckning</w:t>
      </w:r>
      <w:bookmarkEnd w:id="18"/>
    </w:p>
    <w:p w14:paraId="5E25DE3E" w14:textId="2016BF00" w:rsidR="00B41F80" w:rsidRDefault="3A3575FD" w:rsidP="00B41F80">
      <w:pPr>
        <w:pStyle w:val="Punktlista"/>
      </w:pPr>
      <w:r>
        <w:t>Operationsväntelista - Patientvald väntan (PvV) och Medicinskt orsakad väntan (MoV), SÄS. Sjukhusövergripande rutin, SÄS</w:t>
      </w:r>
    </w:p>
    <w:p w14:paraId="53E181CE" w14:textId="1D726DB1" w:rsidR="00B41F80" w:rsidRPr="00816EAC" w:rsidRDefault="002563A8" w:rsidP="00B41F80">
      <w:pPr>
        <w:pStyle w:val="Punktlista"/>
        <w:numPr>
          <w:ilvl w:val="0"/>
          <w:numId w:val="0"/>
        </w:numPr>
        <w:ind w:left="1352"/>
      </w:pPr>
      <w:hyperlink r:id="rId24" w:history="1">
        <w:r w:rsidR="00B41F80">
          <w:rPr>
            <w:rStyle w:val="Hyperlnk"/>
          </w:rPr>
          <w:t>https://insidan.vgregion.se/forvaltningar/sodra-alvsborgs-sjukhus/styrdokument</w:t>
        </w:r>
      </w:hyperlink>
    </w:p>
    <w:sectPr w:rsidR="00B41F80" w:rsidRPr="00816EAC" w:rsidSect="005843A7">
      <w:headerReference w:type="default" r:id="rId25"/>
      <w:footerReference w:type="even" r:id="rId26"/>
      <w:footerReference w:type="default" r:id="rId27"/>
      <w:headerReference w:type="first" r:id="rId28"/>
      <w:footerReference w:type="first" r:id="rId29"/>
      <w:type w:val="continuous"/>
      <w:pgSz w:w="11900" w:h="16840"/>
      <w:pgMar w:top="1418" w:right="1979" w:bottom="1276" w:left="992" w:header="284" w:footer="529"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91D29B" w14:textId="77777777" w:rsidR="006F50D4" w:rsidRDefault="006F50D4">
      <w:r>
        <w:separator/>
      </w:r>
    </w:p>
  </w:endnote>
  <w:endnote w:type="continuationSeparator" w:id="0">
    <w:p w14:paraId="6D188738" w14:textId="77777777" w:rsidR="006F50D4" w:rsidRDefault="006F50D4">
      <w:r>
        <w:continuationSeparator/>
      </w:r>
    </w:p>
  </w:endnote>
  <w:endnote w:type="continuationNotice" w:id="1">
    <w:p w14:paraId="19EBB3C9" w14:textId="77777777" w:rsidR="006F50D4" w:rsidRDefault="006F50D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VGR Sans Medium">
    <w:panose1 w:val="00000000000000000000"/>
    <w:charset w:val="00"/>
    <w:family w:val="modern"/>
    <w:notTrueType/>
    <w:pitch w:val="variable"/>
    <w:sig w:usb0="A00000FF" w:usb1="4000007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2563A8" w:rsidP="3A3575FD">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sidRPr="3A3575FD">
      <w:rPr>
        <w:noProof/>
        <w:sz w:val="16"/>
        <w:szCs w:val="16"/>
      </w:rPr>
      <w:fldChar w:fldCharType="begin"/>
    </w:r>
    <w:r w:rsidR="005E541E">
      <w:rPr>
        <w:sz w:val="16"/>
        <w:szCs w:val="16"/>
      </w:rPr>
      <w:instrText xml:space="preserve"> NUMPAGES   \* MERGEFORMAT </w:instrText>
    </w:r>
    <w:r w:rsidR="005E541E" w:rsidRPr="3A3575FD">
      <w:rPr>
        <w:sz w:val="16"/>
        <w:szCs w:val="16"/>
      </w:rPr>
      <w:fldChar w:fldCharType="separate"/>
    </w:r>
    <w:r w:rsidR="005E541E">
      <w:rPr>
        <w:noProof/>
        <w:sz w:val="16"/>
        <w:szCs w:val="16"/>
      </w:rPr>
      <w:t>3</w:t>
    </w:r>
    <w:r w:rsidR="005E541E" w:rsidRPr="3A3575FD">
      <w:rPr>
        <w:noProof/>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5D450B4" w:rsidR="00660269" w:rsidRDefault="005843A7" w:rsidP="005843A7">
    <w:pPr>
      <w:pStyle w:val="Sidfot"/>
      <w:ind w:left="6237" w:firstLine="851"/>
      <w:jc w:val="left"/>
    </w:pPr>
    <w:r>
      <w:rPr>
        <w:noProof/>
      </w:rPr>
      <w:drawing>
        <wp:inline distT="0" distB="0" distL="0" distR="0" wp14:anchorId="0D28C077" wp14:editId="6F6C5C1C">
          <wp:extent cx="1897200" cy="363600"/>
          <wp:effectExtent l="0" t="0" r="0" b="0"/>
          <wp:docPr id="117649802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D6352B" w14:textId="77777777" w:rsidR="006F50D4" w:rsidRDefault="006F50D4"/>
  </w:footnote>
  <w:footnote w:type="continuationSeparator" w:id="0">
    <w:p w14:paraId="42885F96" w14:textId="77777777" w:rsidR="006F50D4" w:rsidRDefault="006F50D4">
      <w:r>
        <w:continuationSeparator/>
      </w:r>
    </w:p>
  </w:footnote>
  <w:footnote w:type="continuationNotice" w:id="1">
    <w:p w14:paraId="022F42F6" w14:textId="77777777" w:rsidR="006F50D4" w:rsidRDefault="006F50D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4284F799"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4817E677" w:rsidR="005E541E" w:rsidRDefault="006062F7"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2E344DAC">
              <wp:simplePos x="0" y="0"/>
              <wp:positionH relativeFrom="column">
                <wp:posOffset>-172720</wp:posOffset>
              </wp:positionH>
              <wp:positionV relativeFrom="paragraph">
                <wp:posOffset>-72390</wp:posOffset>
              </wp:positionV>
              <wp:extent cx="4669155" cy="2667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667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7pt;width:367.65pt;height:2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A20FCE"/>
    <w:multiLevelType w:val="hybridMultilevel"/>
    <w:tmpl w:val="A16C1D0A"/>
    <w:lvl w:ilvl="0" w:tplc="FFFFFFFF">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10B7E6A"/>
    <w:multiLevelType w:val="hybridMultilevel"/>
    <w:tmpl w:val="A708861E"/>
    <w:lvl w:ilvl="0" w:tplc="3F66B77C">
      <w:numFmt w:val="bullet"/>
      <w:lvlText w:val=""/>
      <w:lvlJc w:val="left"/>
      <w:pPr>
        <w:ind w:left="720" w:hanging="360"/>
      </w:pPr>
      <w:rPr>
        <w:rFonts w:ascii="Symbol" w:eastAsia="Times New Roman" w:hAnsi="Symbol" w:cs="Times New Roman" w:hint="default"/>
        <w:b/>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A4759B5"/>
    <w:multiLevelType w:val="hybridMultilevel"/>
    <w:tmpl w:val="9CC47D8E"/>
    <w:lvl w:ilvl="0" w:tplc="041D0005">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9E7DCD"/>
    <w:multiLevelType w:val="hybridMultilevel"/>
    <w:tmpl w:val="E32CCD38"/>
    <w:lvl w:ilvl="0" w:tplc="58ECE15E">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2" w15:restartNumberingAfterBreak="0">
    <w:nsid w:val="20E121A4"/>
    <w:multiLevelType w:val="hybridMultilevel"/>
    <w:tmpl w:val="A48C27A4"/>
    <w:lvl w:ilvl="0" w:tplc="041D000F">
      <w:start w:val="1"/>
      <w:numFmt w:val="decimal"/>
      <w:lvlText w:val="%1."/>
      <w:lvlJc w:val="left"/>
      <w:pPr>
        <w:ind w:left="717" w:hanging="360"/>
      </w:pPr>
    </w:lvl>
    <w:lvl w:ilvl="1" w:tplc="041D0019" w:tentative="1">
      <w:start w:val="1"/>
      <w:numFmt w:val="lowerLetter"/>
      <w:lvlText w:val="%2."/>
      <w:lvlJc w:val="left"/>
      <w:pPr>
        <w:ind w:left="1437" w:hanging="360"/>
      </w:pPr>
    </w:lvl>
    <w:lvl w:ilvl="2" w:tplc="041D001B" w:tentative="1">
      <w:start w:val="1"/>
      <w:numFmt w:val="lowerRoman"/>
      <w:lvlText w:val="%3."/>
      <w:lvlJc w:val="right"/>
      <w:pPr>
        <w:ind w:left="2157" w:hanging="180"/>
      </w:pPr>
    </w:lvl>
    <w:lvl w:ilvl="3" w:tplc="041D000F" w:tentative="1">
      <w:start w:val="1"/>
      <w:numFmt w:val="decimal"/>
      <w:lvlText w:val="%4."/>
      <w:lvlJc w:val="left"/>
      <w:pPr>
        <w:ind w:left="2877" w:hanging="360"/>
      </w:pPr>
    </w:lvl>
    <w:lvl w:ilvl="4" w:tplc="041D0019" w:tentative="1">
      <w:start w:val="1"/>
      <w:numFmt w:val="lowerLetter"/>
      <w:lvlText w:val="%5."/>
      <w:lvlJc w:val="left"/>
      <w:pPr>
        <w:ind w:left="3597" w:hanging="360"/>
      </w:pPr>
    </w:lvl>
    <w:lvl w:ilvl="5" w:tplc="041D001B" w:tentative="1">
      <w:start w:val="1"/>
      <w:numFmt w:val="lowerRoman"/>
      <w:lvlText w:val="%6."/>
      <w:lvlJc w:val="right"/>
      <w:pPr>
        <w:ind w:left="4317" w:hanging="180"/>
      </w:pPr>
    </w:lvl>
    <w:lvl w:ilvl="6" w:tplc="041D000F" w:tentative="1">
      <w:start w:val="1"/>
      <w:numFmt w:val="decimal"/>
      <w:lvlText w:val="%7."/>
      <w:lvlJc w:val="left"/>
      <w:pPr>
        <w:ind w:left="5037" w:hanging="360"/>
      </w:pPr>
    </w:lvl>
    <w:lvl w:ilvl="7" w:tplc="041D0019" w:tentative="1">
      <w:start w:val="1"/>
      <w:numFmt w:val="lowerLetter"/>
      <w:lvlText w:val="%8."/>
      <w:lvlJc w:val="left"/>
      <w:pPr>
        <w:ind w:left="5757" w:hanging="360"/>
      </w:pPr>
    </w:lvl>
    <w:lvl w:ilvl="8" w:tplc="041D001B" w:tentative="1">
      <w:start w:val="1"/>
      <w:numFmt w:val="lowerRoman"/>
      <w:lvlText w:val="%9."/>
      <w:lvlJc w:val="right"/>
      <w:pPr>
        <w:ind w:left="6477" w:hanging="180"/>
      </w:pPr>
    </w:lvl>
  </w:abstractNum>
  <w:abstractNum w:abstractNumId="13" w15:restartNumberingAfterBreak="0">
    <w:nsid w:val="2E7D2CB3"/>
    <w:multiLevelType w:val="hybridMultilevel"/>
    <w:tmpl w:val="18CA7466"/>
    <w:lvl w:ilvl="0" w:tplc="041D0005">
      <w:start w:val="1"/>
      <w:numFmt w:val="bullet"/>
      <w:lvlText w:val=""/>
      <w:lvlJc w:val="left"/>
      <w:pPr>
        <w:ind w:left="720" w:hanging="360"/>
      </w:pPr>
      <w:rPr>
        <w:rFonts w:ascii="Wingdings" w:hAnsi="Wingdings" w:hint="default"/>
      </w:rPr>
    </w:lvl>
    <w:lvl w:ilvl="1" w:tplc="2CB222E0">
      <w:numFmt w:val="bullet"/>
      <w:lvlText w:val=""/>
      <w:lvlJc w:val="left"/>
      <w:pPr>
        <w:ind w:left="1440" w:hanging="360"/>
      </w:pPr>
      <w:rPr>
        <w:rFonts w:ascii="Symbol" w:eastAsia="Times New Roman" w:hAnsi="Symbol" w:cs="Times New Roman"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80FA8F12"/>
    <w:lvl w:ilvl="0" w:tplc="EC40DBA8">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0650873A"/>
    <w:lvl w:ilvl="0" w:tplc="3F66B77C">
      <w:numFmt w:val="bullet"/>
      <w:lvlText w:val=""/>
      <w:lvlJc w:val="left"/>
      <w:pPr>
        <w:ind w:left="717" w:hanging="360"/>
      </w:pPr>
      <w:rPr>
        <w:rFonts w:ascii="Symbol" w:eastAsia="Times New Roman" w:hAnsi="Symbol" w:cs="Times New Roman" w:hint="default"/>
        <w:b/>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6A7B3556"/>
    <w:multiLevelType w:val="hybridMultilevel"/>
    <w:tmpl w:val="2F5E91DE"/>
    <w:lvl w:ilvl="0" w:tplc="CC2A188C">
      <w:numFmt w:val="bullet"/>
      <w:lvlText w:val="-"/>
      <w:lvlJc w:val="left"/>
      <w:pPr>
        <w:ind w:left="720" w:hanging="360"/>
      </w:pPr>
      <w:rPr>
        <w:rFonts w:ascii="Trebuchet MS" w:eastAsiaTheme="minorHAnsi" w:hAnsi="Trebuchet MS"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4"/>
  </w:num>
  <w:num w:numId="2" w16cid:durableId="77752350">
    <w:abstractNumId w:val="20"/>
  </w:num>
  <w:num w:numId="3" w16cid:durableId="907374553">
    <w:abstractNumId w:val="0"/>
  </w:num>
  <w:num w:numId="4" w16cid:durableId="1816144419">
    <w:abstractNumId w:val="9"/>
  </w:num>
  <w:num w:numId="5" w16cid:durableId="1010715744">
    <w:abstractNumId w:val="22"/>
  </w:num>
  <w:num w:numId="6" w16cid:durableId="82379985">
    <w:abstractNumId w:val="3"/>
  </w:num>
  <w:num w:numId="7" w16cid:durableId="32001010">
    <w:abstractNumId w:val="17"/>
  </w:num>
  <w:num w:numId="8" w16cid:durableId="800811010">
    <w:abstractNumId w:val="14"/>
  </w:num>
  <w:num w:numId="9" w16cid:durableId="1918400350">
    <w:abstractNumId w:val="1"/>
  </w:num>
  <w:num w:numId="10" w16cid:durableId="1120104860">
    <w:abstractNumId w:val="1"/>
  </w:num>
  <w:num w:numId="11" w16cid:durableId="789979897">
    <w:abstractNumId w:val="4"/>
  </w:num>
  <w:num w:numId="12" w16cid:durableId="1611665312">
    <w:abstractNumId w:val="6"/>
  </w:num>
  <w:num w:numId="13" w16cid:durableId="1657802124">
    <w:abstractNumId w:val="19"/>
  </w:num>
  <w:num w:numId="14" w16cid:durableId="1621447758">
    <w:abstractNumId w:val="15"/>
  </w:num>
  <w:num w:numId="15" w16cid:durableId="771632992">
    <w:abstractNumId w:val="10"/>
  </w:num>
  <w:num w:numId="16" w16cid:durableId="1513834274">
    <w:abstractNumId w:val="18"/>
  </w:num>
  <w:num w:numId="17" w16cid:durableId="249698029">
    <w:abstractNumId w:val="7"/>
  </w:num>
  <w:num w:numId="18" w16cid:durableId="1007949876">
    <w:abstractNumId w:val="16"/>
  </w:num>
  <w:num w:numId="19" w16cid:durableId="532377923">
    <w:abstractNumId w:val="23"/>
  </w:num>
  <w:num w:numId="20" w16cid:durableId="2014523688">
    <w:abstractNumId w:val="2"/>
  </w:num>
  <w:num w:numId="21" w16cid:durableId="522060062">
    <w:abstractNumId w:val="13"/>
  </w:num>
  <w:num w:numId="22" w16cid:durableId="1804498140">
    <w:abstractNumId w:val="21"/>
  </w:num>
  <w:num w:numId="23" w16cid:durableId="955601015">
    <w:abstractNumId w:val="5"/>
  </w:num>
  <w:num w:numId="24" w16cid:durableId="1664511417">
    <w:abstractNumId w:val="8"/>
  </w:num>
  <w:num w:numId="25" w16cid:durableId="1607694277">
    <w:abstractNumId w:val="12"/>
  </w:num>
  <w:num w:numId="26" w16cid:durableId="127621522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41E"/>
    <w:rsid w:val="00016CF0"/>
    <w:rsid w:val="0002327F"/>
    <w:rsid w:val="00030DDD"/>
    <w:rsid w:val="000313BB"/>
    <w:rsid w:val="00033ED5"/>
    <w:rsid w:val="00050500"/>
    <w:rsid w:val="0005691C"/>
    <w:rsid w:val="00056ECB"/>
    <w:rsid w:val="00056ED5"/>
    <w:rsid w:val="00060600"/>
    <w:rsid w:val="000655CC"/>
    <w:rsid w:val="000700AE"/>
    <w:rsid w:val="00084024"/>
    <w:rsid w:val="0009062C"/>
    <w:rsid w:val="00095368"/>
    <w:rsid w:val="000954C4"/>
    <w:rsid w:val="000A611A"/>
    <w:rsid w:val="000B12D9"/>
    <w:rsid w:val="000B4536"/>
    <w:rsid w:val="000B7715"/>
    <w:rsid w:val="000E463B"/>
    <w:rsid w:val="000E5883"/>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3B48"/>
    <w:rsid w:val="00157D5B"/>
    <w:rsid w:val="00160370"/>
    <w:rsid w:val="001614CF"/>
    <w:rsid w:val="00161FE6"/>
    <w:rsid w:val="00164C3D"/>
    <w:rsid w:val="00166D3A"/>
    <w:rsid w:val="00181FDC"/>
    <w:rsid w:val="00184167"/>
    <w:rsid w:val="001848CA"/>
    <w:rsid w:val="001860B9"/>
    <w:rsid w:val="00186F2B"/>
    <w:rsid w:val="001874D6"/>
    <w:rsid w:val="0019632A"/>
    <w:rsid w:val="001A4E7C"/>
    <w:rsid w:val="001B74B1"/>
    <w:rsid w:val="001B762C"/>
    <w:rsid w:val="001B7808"/>
    <w:rsid w:val="001C4D0A"/>
    <w:rsid w:val="001C5FEF"/>
    <w:rsid w:val="001E1B4C"/>
    <w:rsid w:val="00211487"/>
    <w:rsid w:val="00211D91"/>
    <w:rsid w:val="00217DEC"/>
    <w:rsid w:val="002201DF"/>
    <w:rsid w:val="0023171F"/>
    <w:rsid w:val="00235B57"/>
    <w:rsid w:val="00250F24"/>
    <w:rsid w:val="002523C5"/>
    <w:rsid w:val="0025380B"/>
    <w:rsid w:val="00253BA2"/>
    <w:rsid w:val="002563A8"/>
    <w:rsid w:val="0025703A"/>
    <w:rsid w:val="00262F3D"/>
    <w:rsid w:val="00263281"/>
    <w:rsid w:val="002651D6"/>
    <w:rsid w:val="0026551F"/>
    <w:rsid w:val="00280A85"/>
    <w:rsid w:val="00284119"/>
    <w:rsid w:val="00290B5C"/>
    <w:rsid w:val="00294791"/>
    <w:rsid w:val="002A1C4F"/>
    <w:rsid w:val="002A7450"/>
    <w:rsid w:val="002B0B30"/>
    <w:rsid w:val="002B0C78"/>
    <w:rsid w:val="002B42D9"/>
    <w:rsid w:val="002C0C02"/>
    <w:rsid w:val="002C1277"/>
    <w:rsid w:val="002C60AD"/>
    <w:rsid w:val="002D0E0E"/>
    <w:rsid w:val="002D6023"/>
    <w:rsid w:val="002E14E3"/>
    <w:rsid w:val="002E263F"/>
    <w:rsid w:val="002E6F81"/>
    <w:rsid w:val="002F08BA"/>
    <w:rsid w:val="002F2CFF"/>
    <w:rsid w:val="002F568B"/>
    <w:rsid w:val="002F7818"/>
    <w:rsid w:val="003002E4"/>
    <w:rsid w:val="00301103"/>
    <w:rsid w:val="003066D0"/>
    <w:rsid w:val="00311401"/>
    <w:rsid w:val="003203D7"/>
    <w:rsid w:val="00320F86"/>
    <w:rsid w:val="00324171"/>
    <w:rsid w:val="00326C24"/>
    <w:rsid w:val="00330F6A"/>
    <w:rsid w:val="00337F99"/>
    <w:rsid w:val="003410BD"/>
    <w:rsid w:val="0034307B"/>
    <w:rsid w:val="00345EB1"/>
    <w:rsid w:val="00350CC4"/>
    <w:rsid w:val="00360E0D"/>
    <w:rsid w:val="00361617"/>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3D3B"/>
    <w:rsid w:val="00404948"/>
    <w:rsid w:val="00406BEA"/>
    <w:rsid w:val="00413A60"/>
    <w:rsid w:val="004230F7"/>
    <w:rsid w:val="0043167E"/>
    <w:rsid w:val="0043409A"/>
    <w:rsid w:val="004360C7"/>
    <w:rsid w:val="00446255"/>
    <w:rsid w:val="0045181F"/>
    <w:rsid w:val="00451935"/>
    <w:rsid w:val="00460ED0"/>
    <w:rsid w:val="00465651"/>
    <w:rsid w:val="00465C0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0431"/>
    <w:rsid w:val="00565129"/>
    <w:rsid w:val="00565CD0"/>
    <w:rsid w:val="00567820"/>
    <w:rsid w:val="0057203B"/>
    <w:rsid w:val="005770AD"/>
    <w:rsid w:val="00581414"/>
    <w:rsid w:val="00582490"/>
    <w:rsid w:val="00583DD5"/>
    <w:rsid w:val="005843A7"/>
    <w:rsid w:val="00593CD8"/>
    <w:rsid w:val="00597E28"/>
    <w:rsid w:val="005A3F19"/>
    <w:rsid w:val="005A54ED"/>
    <w:rsid w:val="005A5D5B"/>
    <w:rsid w:val="005A6081"/>
    <w:rsid w:val="005A627D"/>
    <w:rsid w:val="005C0045"/>
    <w:rsid w:val="005C084E"/>
    <w:rsid w:val="005C4606"/>
    <w:rsid w:val="005D0B0C"/>
    <w:rsid w:val="005E02B3"/>
    <w:rsid w:val="005E1E24"/>
    <w:rsid w:val="005E541E"/>
    <w:rsid w:val="0060596B"/>
    <w:rsid w:val="0060612D"/>
    <w:rsid w:val="006062F7"/>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496E"/>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499B"/>
    <w:rsid w:val="006D7535"/>
    <w:rsid w:val="006E362C"/>
    <w:rsid w:val="006E450B"/>
    <w:rsid w:val="006F0D7E"/>
    <w:rsid w:val="006F3D02"/>
    <w:rsid w:val="006F50D4"/>
    <w:rsid w:val="007044B2"/>
    <w:rsid w:val="007064C6"/>
    <w:rsid w:val="00710B77"/>
    <w:rsid w:val="007112BE"/>
    <w:rsid w:val="007155D5"/>
    <w:rsid w:val="0072075B"/>
    <w:rsid w:val="007221C2"/>
    <w:rsid w:val="00730955"/>
    <w:rsid w:val="00733A9C"/>
    <w:rsid w:val="00733B97"/>
    <w:rsid w:val="00733D46"/>
    <w:rsid w:val="00736574"/>
    <w:rsid w:val="007367E0"/>
    <w:rsid w:val="00737215"/>
    <w:rsid w:val="00747066"/>
    <w:rsid w:val="00754905"/>
    <w:rsid w:val="00760038"/>
    <w:rsid w:val="00762EE0"/>
    <w:rsid w:val="00765C41"/>
    <w:rsid w:val="00771100"/>
    <w:rsid w:val="007752E3"/>
    <w:rsid w:val="007759DD"/>
    <w:rsid w:val="0078609F"/>
    <w:rsid w:val="007917BA"/>
    <w:rsid w:val="00792E17"/>
    <w:rsid w:val="007A5C6F"/>
    <w:rsid w:val="007D4241"/>
    <w:rsid w:val="007D4317"/>
    <w:rsid w:val="007D4EA3"/>
    <w:rsid w:val="007D7378"/>
    <w:rsid w:val="007E7F81"/>
    <w:rsid w:val="007F1CFF"/>
    <w:rsid w:val="007F5B5B"/>
    <w:rsid w:val="007F5DD5"/>
    <w:rsid w:val="00801463"/>
    <w:rsid w:val="00802ADE"/>
    <w:rsid w:val="00816EAC"/>
    <w:rsid w:val="00821A1B"/>
    <w:rsid w:val="008262E9"/>
    <w:rsid w:val="00827E69"/>
    <w:rsid w:val="00830A65"/>
    <w:rsid w:val="00835C4D"/>
    <w:rsid w:val="00843F48"/>
    <w:rsid w:val="00846AD3"/>
    <w:rsid w:val="00851159"/>
    <w:rsid w:val="00851423"/>
    <w:rsid w:val="008569C6"/>
    <w:rsid w:val="00857848"/>
    <w:rsid w:val="00862B0D"/>
    <w:rsid w:val="008654B6"/>
    <w:rsid w:val="0087139C"/>
    <w:rsid w:val="00880E83"/>
    <w:rsid w:val="008838B1"/>
    <w:rsid w:val="00892F28"/>
    <w:rsid w:val="008A0C5F"/>
    <w:rsid w:val="008A37B8"/>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23588"/>
    <w:rsid w:val="0093085B"/>
    <w:rsid w:val="00931C57"/>
    <w:rsid w:val="009347A5"/>
    <w:rsid w:val="00942257"/>
    <w:rsid w:val="009471BF"/>
    <w:rsid w:val="00950E4E"/>
    <w:rsid w:val="009529BD"/>
    <w:rsid w:val="009533B4"/>
    <w:rsid w:val="00957D35"/>
    <w:rsid w:val="00971D93"/>
    <w:rsid w:val="0098705D"/>
    <w:rsid w:val="0099183E"/>
    <w:rsid w:val="0099431A"/>
    <w:rsid w:val="009B1F6B"/>
    <w:rsid w:val="009B4EC6"/>
    <w:rsid w:val="009C0D12"/>
    <w:rsid w:val="009C192E"/>
    <w:rsid w:val="009C2E3E"/>
    <w:rsid w:val="009D6819"/>
    <w:rsid w:val="009D6D1C"/>
    <w:rsid w:val="009E0CF9"/>
    <w:rsid w:val="009E531B"/>
    <w:rsid w:val="009E67D9"/>
    <w:rsid w:val="009E6C56"/>
    <w:rsid w:val="009E7DCF"/>
    <w:rsid w:val="009F4A56"/>
    <w:rsid w:val="009F4E65"/>
    <w:rsid w:val="00A006A5"/>
    <w:rsid w:val="00A0311F"/>
    <w:rsid w:val="00A0428A"/>
    <w:rsid w:val="00A05942"/>
    <w:rsid w:val="00A07BEC"/>
    <w:rsid w:val="00A264BE"/>
    <w:rsid w:val="00A272CA"/>
    <w:rsid w:val="00A33051"/>
    <w:rsid w:val="00A407AD"/>
    <w:rsid w:val="00A40923"/>
    <w:rsid w:val="00A41C05"/>
    <w:rsid w:val="00A42426"/>
    <w:rsid w:val="00A514B7"/>
    <w:rsid w:val="00A53EC0"/>
    <w:rsid w:val="00A54A0B"/>
    <w:rsid w:val="00A65FD4"/>
    <w:rsid w:val="00A73198"/>
    <w:rsid w:val="00A81198"/>
    <w:rsid w:val="00A81E48"/>
    <w:rsid w:val="00A82035"/>
    <w:rsid w:val="00A8386A"/>
    <w:rsid w:val="00A90D77"/>
    <w:rsid w:val="00A92E07"/>
    <w:rsid w:val="00AA0B3A"/>
    <w:rsid w:val="00AA6EB4"/>
    <w:rsid w:val="00AA767D"/>
    <w:rsid w:val="00AB0CC9"/>
    <w:rsid w:val="00AB52C9"/>
    <w:rsid w:val="00AC3FF6"/>
    <w:rsid w:val="00AD6F0A"/>
    <w:rsid w:val="00AD73EC"/>
    <w:rsid w:val="00AD7AD5"/>
    <w:rsid w:val="00AE5BC7"/>
    <w:rsid w:val="00AF52F8"/>
    <w:rsid w:val="00AF5AAF"/>
    <w:rsid w:val="00B046D8"/>
    <w:rsid w:val="00B13F4C"/>
    <w:rsid w:val="00B16219"/>
    <w:rsid w:val="00B16C59"/>
    <w:rsid w:val="00B33FDD"/>
    <w:rsid w:val="00B359CC"/>
    <w:rsid w:val="00B36107"/>
    <w:rsid w:val="00B41789"/>
    <w:rsid w:val="00B41F80"/>
    <w:rsid w:val="00B46C03"/>
    <w:rsid w:val="00B52135"/>
    <w:rsid w:val="00B60C6C"/>
    <w:rsid w:val="00B619A9"/>
    <w:rsid w:val="00B65A9D"/>
    <w:rsid w:val="00B66D60"/>
    <w:rsid w:val="00B727AC"/>
    <w:rsid w:val="00B75EDE"/>
    <w:rsid w:val="00B77D88"/>
    <w:rsid w:val="00B77FAF"/>
    <w:rsid w:val="00B84336"/>
    <w:rsid w:val="00B851B9"/>
    <w:rsid w:val="00B86453"/>
    <w:rsid w:val="00B90054"/>
    <w:rsid w:val="00B92C14"/>
    <w:rsid w:val="00BA0066"/>
    <w:rsid w:val="00BB1CBD"/>
    <w:rsid w:val="00BB69DB"/>
    <w:rsid w:val="00BC322E"/>
    <w:rsid w:val="00BC44CD"/>
    <w:rsid w:val="00BC48A6"/>
    <w:rsid w:val="00BD2F8B"/>
    <w:rsid w:val="00BE7978"/>
    <w:rsid w:val="00C01F0D"/>
    <w:rsid w:val="00C07DDB"/>
    <w:rsid w:val="00C4115D"/>
    <w:rsid w:val="00C43BDD"/>
    <w:rsid w:val="00C47778"/>
    <w:rsid w:val="00C5011E"/>
    <w:rsid w:val="00C50485"/>
    <w:rsid w:val="00C50EE5"/>
    <w:rsid w:val="00C5240A"/>
    <w:rsid w:val="00C5398F"/>
    <w:rsid w:val="00C548E9"/>
    <w:rsid w:val="00C556F5"/>
    <w:rsid w:val="00C70E19"/>
    <w:rsid w:val="00C72574"/>
    <w:rsid w:val="00C7430C"/>
    <w:rsid w:val="00C85DA1"/>
    <w:rsid w:val="00C9071C"/>
    <w:rsid w:val="00C908FF"/>
    <w:rsid w:val="00C97BD3"/>
    <w:rsid w:val="00CA39EF"/>
    <w:rsid w:val="00CA521F"/>
    <w:rsid w:val="00CA689C"/>
    <w:rsid w:val="00CB0493"/>
    <w:rsid w:val="00CB17FF"/>
    <w:rsid w:val="00CB1ED7"/>
    <w:rsid w:val="00CC167C"/>
    <w:rsid w:val="00CC4B53"/>
    <w:rsid w:val="00CC52D9"/>
    <w:rsid w:val="00CD5B76"/>
    <w:rsid w:val="00CD6647"/>
    <w:rsid w:val="00CE4B73"/>
    <w:rsid w:val="00CF70BB"/>
    <w:rsid w:val="00D074DB"/>
    <w:rsid w:val="00D139CF"/>
    <w:rsid w:val="00D37E7F"/>
    <w:rsid w:val="00D47AD7"/>
    <w:rsid w:val="00D51529"/>
    <w:rsid w:val="00D75A57"/>
    <w:rsid w:val="00D85218"/>
    <w:rsid w:val="00D915B1"/>
    <w:rsid w:val="00DA299D"/>
    <w:rsid w:val="00DA6427"/>
    <w:rsid w:val="00DA65C4"/>
    <w:rsid w:val="00DE4447"/>
    <w:rsid w:val="00DE5DA2"/>
    <w:rsid w:val="00DF0033"/>
    <w:rsid w:val="00E026BF"/>
    <w:rsid w:val="00E07B1B"/>
    <w:rsid w:val="00E11853"/>
    <w:rsid w:val="00E441D6"/>
    <w:rsid w:val="00E52A86"/>
    <w:rsid w:val="00E54B47"/>
    <w:rsid w:val="00E553BF"/>
    <w:rsid w:val="00E55D93"/>
    <w:rsid w:val="00E61294"/>
    <w:rsid w:val="00E7237C"/>
    <w:rsid w:val="00E77C46"/>
    <w:rsid w:val="00E804C1"/>
    <w:rsid w:val="00E86CE8"/>
    <w:rsid w:val="00E90E82"/>
    <w:rsid w:val="00EA00CB"/>
    <w:rsid w:val="00EA1BAA"/>
    <w:rsid w:val="00EA3FCD"/>
    <w:rsid w:val="00EA42A0"/>
    <w:rsid w:val="00EA5228"/>
    <w:rsid w:val="00EB6714"/>
    <w:rsid w:val="00EC0A68"/>
    <w:rsid w:val="00EC1C1B"/>
    <w:rsid w:val="00EC3C32"/>
    <w:rsid w:val="00EC5006"/>
    <w:rsid w:val="00ED49C3"/>
    <w:rsid w:val="00ED5394"/>
    <w:rsid w:val="00ED6CE8"/>
    <w:rsid w:val="00ED7AA6"/>
    <w:rsid w:val="00EE1D35"/>
    <w:rsid w:val="00EE2A56"/>
    <w:rsid w:val="00EE3818"/>
    <w:rsid w:val="00F22264"/>
    <w:rsid w:val="00F2564D"/>
    <w:rsid w:val="00F3355C"/>
    <w:rsid w:val="00F35B05"/>
    <w:rsid w:val="00F413D9"/>
    <w:rsid w:val="00F5135F"/>
    <w:rsid w:val="00F51F78"/>
    <w:rsid w:val="00F86F47"/>
    <w:rsid w:val="00F90B64"/>
    <w:rsid w:val="00FB2F0F"/>
    <w:rsid w:val="00FB3F0B"/>
    <w:rsid w:val="00FB5086"/>
    <w:rsid w:val="00FB5411"/>
    <w:rsid w:val="00FB6392"/>
    <w:rsid w:val="00FC3A15"/>
    <w:rsid w:val="00FC4F36"/>
    <w:rsid w:val="00FD3C70"/>
    <w:rsid w:val="00FD6820"/>
    <w:rsid w:val="00FE12D8"/>
    <w:rsid w:val="00FF7C02"/>
    <w:rsid w:val="024801E3"/>
    <w:rsid w:val="1492EC97"/>
    <w:rsid w:val="3A3575FD"/>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43A7"/>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5843A7"/>
    <w:pPr>
      <w:keepNext/>
      <w:spacing w:before="1500" w:after="120"/>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5843A7"/>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5843A7"/>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5843A7"/>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5843A7"/>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5843A7"/>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ind w:left="0"/>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403D3B"/>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403D3B"/>
    <w:pPr>
      <w:tabs>
        <w:tab w:val="right" w:leader="dot" w:pos="8777"/>
      </w:tabs>
      <w:spacing w:after="0"/>
      <w:ind w:left="1349"/>
    </w:pPr>
  </w:style>
  <w:style w:type="paragraph" w:styleId="Innehll3">
    <w:name w:val="toc 3"/>
    <w:basedOn w:val="Normal"/>
    <w:next w:val="Normal"/>
    <w:autoRedefine/>
    <w:uiPriority w:val="39"/>
    <w:unhideWhenUsed/>
    <w:rsid w:val="00403D3B"/>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5843A7"/>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816EAC"/>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Normalwebb">
    <w:name w:val="Normal (Web)"/>
    <w:basedOn w:val="Normal"/>
    <w:uiPriority w:val="99"/>
    <w:unhideWhenUsed/>
    <w:rsid w:val="00361617"/>
    <w:pPr>
      <w:spacing w:before="100" w:beforeAutospacing="1" w:after="100" w:afterAutospacing="1" w:line="240" w:lineRule="auto"/>
      <w:ind w:left="0" w:right="0"/>
    </w:pPr>
    <w:rPr>
      <w:rFonts w:ascii="Times New Roman" w:hAnsi="Times New Roman"/>
    </w:rPr>
  </w:style>
  <w:style w:type="paragraph" w:styleId="Underrubrik">
    <w:name w:val="Subtitle"/>
    <w:basedOn w:val="Normal"/>
    <w:next w:val="Normal"/>
    <w:link w:val="UnderrubrikChar"/>
    <w:qFormat/>
    <w:rsid w:val="00A0428A"/>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A0428A"/>
    <w:rPr>
      <w:rFonts w:asciiTheme="minorHAnsi" w:eastAsiaTheme="minorEastAsia" w:hAnsiTheme="minorHAnsi"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67496E"/>
    <w:rPr>
      <w:color w:val="605E5C"/>
      <w:shd w:val="clear" w:color="auto" w:fill="E1DFDD"/>
    </w:rPr>
  </w:style>
  <w:style w:type="character" w:styleId="AnvndHyperlnk">
    <w:name w:val="FollowedHyperlink"/>
    <w:basedOn w:val="Standardstycketeckensnitt"/>
    <w:uiPriority w:val="99"/>
    <w:semiHidden/>
    <w:unhideWhenUsed/>
    <w:rsid w:val="00BB1CBD"/>
    <w:rPr>
      <w:color w:val="9EA2A2" w:themeColor="followedHyperlink"/>
      <w:u w:val="single"/>
    </w:rPr>
  </w:style>
  <w:style w:type="paragraph" w:customStyle="1" w:styleId="Punktlistanumrerad">
    <w:name w:val="Punktlista numrerad"/>
    <w:qFormat/>
    <w:rsid w:val="00153B48"/>
    <w:pPr>
      <w:numPr>
        <w:numId w:val="26"/>
      </w:numPr>
      <w:tabs>
        <w:tab w:val="left" w:pos="1349"/>
      </w:tabs>
      <w:spacing w:before="120" w:line="288" w:lineRule="auto"/>
      <w:ind w:left="1349" w:right="868" w:hanging="357"/>
    </w:pPr>
    <w:rPr>
      <w:rFonts w:ascii="Georgia" w:hAnsi="Georgia"/>
      <w:sz w:val="24"/>
      <w:szCs w:val="24"/>
    </w:rPr>
  </w:style>
  <w:style w:type="character" w:styleId="Kommentarsreferens">
    <w:name w:val="annotation reference"/>
    <w:basedOn w:val="Standardstycketeckensnitt"/>
    <w:uiPriority w:val="99"/>
    <w:semiHidden/>
    <w:unhideWhenUsed/>
    <w:rsid w:val="002B42D9"/>
    <w:rPr>
      <w:sz w:val="16"/>
      <w:szCs w:val="16"/>
    </w:rPr>
  </w:style>
  <w:style w:type="paragraph" w:styleId="Kommentarer">
    <w:name w:val="annotation text"/>
    <w:basedOn w:val="Normal"/>
    <w:link w:val="KommentarerChar"/>
    <w:uiPriority w:val="99"/>
    <w:unhideWhenUsed/>
    <w:rsid w:val="002B42D9"/>
    <w:pPr>
      <w:spacing w:line="240" w:lineRule="auto"/>
    </w:pPr>
    <w:rPr>
      <w:sz w:val="20"/>
      <w:szCs w:val="20"/>
    </w:rPr>
  </w:style>
  <w:style w:type="character" w:customStyle="1" w:styleId="KommentarerChar">
    <w:name w:val="Kommentarer Char"/>
    <w:basedOn w:val="Standardstycketeckensnitt"/>
    <w:link w:val="Kommentarer"/>
    <w:uiPriority w:val="99"/>
    <w:rsid w:val="002B42D9"/>
    <w:rPr>
      <w:rFonts w:ascii="Georgia" w:hAnsi="Georgia"/>
    </w:rPr>
  </w:style>
  <w:style w:type="paragraph" w:styleId="Kommentarsmne">
    <w:name w:val="annotation subject"/>
    <w:basedOn w:val="Kommentarer"/>
    <w:next w:val="Kommentarer"/>
    <w:link w:val="KommentarsmneChar"/>
    <w:uiPriority w:val="99"/>
    <w:semiHidden/>
    <w:unhideWhenUsed/>
    <w:rsid w:val="002B42D9"/>
    <w:rPr>
      <w:b/>
      <w:bCs/>
    </w:rPr>
  </w:style>
  <w:style w:type="character" w:customStyle="1" w:styleId="KommentarsmneChar">
    <w:name w:val="Kommentarsämne Char"/>
    <w:basedOn w:val="KommentarerChar"/>
    <w:link w:val="Kommentarsmne"/>
    <w:uiPriority w:val="99"/>
    <w:semiHidden/>
    <w:rsid w:val="002B42D9"/>
    <w:rPr>
      <w:rFonts w:ascii="Georgia" w:hAnsi="Georgia"/>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325259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1.png" Id="rId13" /><Relationship Type="http://schemas.openxmlformats.org/officeDocument/2006/relationships/image" Target="media/image6.png" Id="rId18" /><Relationship Type="http://schemas.openxmlformats.org/officeDocument/2006/relationships/footer" Target="footer1.xml" Id="rId26" /><Relationship Type="http://schemas.openxmlformats.org/officeDocument/2006/relationships/image" Target="media/image9.emf"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626/surrogate/Operationsv%c3%a4ntelista%20-%20Patientvald%20v%c3%a4ntan%20(PvV)%20och%20Medicinskt%20orsakad%20v%c3%a4ntan%20(MoV)%2c%20S%c3%84S.pdf" TargetMode="External" Id="rId12" /><Relationship Type="http://schemas.openxmlformats.org/officeDocument/2006/relationships/image" Target="media/image5.png" Id="rId17" /><Relationship Type="http://schemas.openxmlformats.org/officeDocument/2006/relationships/header" Target="header1.xml" Id="rId25" /><Relationship Type="http://schemas.openxmlformats.org/officeDocument/2006/relationships/image" Target="media/image4.png" Id="rId16" /><Relationship Type="http://schemas.openxmlformats.org/officeDocument/2006/relationships/image" Target="media/image8.png" Id="rId20" /><Relationship Type="http://schemas.openxmlformats.org/officeDocument/2006/relationships/footer" Target="footer3.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626/surrogate/Operationsv%c3%a4ntelista%20-%20Patientvald%20v%c3%a4ntan%20(PvV)%20och%20Medicinskt%20orsakad%20v%c3%a4ntan%20(MoV)%2c%20S%c3%84S.pdf" TargetMode="External" Id="rId24" /><Relationship Type="http://schemas.openxmlformats.org/officeDocument/2006/relationships/image" Target="media/image3.png" Id="rId15" /><Relationship Type="http://schemas.openxmlformats.org/officeDocument/2006/relationships/image" Target="media/image11.svg" Id="rId23" /><Relationship Type="http://schemas.openxmlformats.org/officeDocument/2006/relationships/header" Target="header2.xml" Id="rId28" /><Relationship Type="http://schemas.openxmlformats.org/officeDocument/2006/relationships/footnotes" Target="footnotes.xml" Id="rId10" /><Relationship Type="http://schemas.openxmlformats.org/officeDocument/2006/relationships/image" Target="media/image7.png"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image" Target="media/image2.png" Id="rId14" /><Relationship Type="http://schemas.openxmlformats.org/officeDocument/2006/relationships/image" Target="media/image10.png" Id="rId22" /><Relationship Type="http://schemas.openxmlformats.org/officeDocument/2006/relationships/footer" Target="footer2.xml" Id="rId27" /><Relationship Type="http://schemas.openxmlformats.org/officeDocument/2006/relationships/fontTable" Target="fontTable.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1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884</Words>
  <Characters>7482</Characters>
  <Application>Microsoft Office Word</Application>
  <DocSecurity>0</DocSecurity>
  <Lines>106</Lines>
  <Paragraphs>19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8347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Operationsväntelista - Kvalitetssäkring, SÄS</dc:title>
  <dc:subject/>
  <dc:creator/>
  <keywords/>
  <lastModifiedBy/>
  <revision>1</revision>
  <dcterms:created xsi:type="dcterms:W3CDTF">2025-01-30T08:30:00.0000000Z</dcterms:created>
  <dcterms:modified xsi:type="dcterms:W3CDTF">2025-01-30T08:51:00.0000000Z</dcterms:modified>
</coreProperties>
</file>