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CF32C5" w:rsidP="008F314A" w:rsidRDefault="0086749E" w14:paraId="36374503" w14:textId="6F0A58FF">
      <w:pPr>
        <w:pStyle w:val="Heading1"/>
      </w:pPr>
      <w:r>
        <w:t>Patientupplysning – vägledning för utlämn</w:t>
      </w:r>
      <w:r w:rsidR="00396585">
        <w:t xml:space="preserve">ande </w:t>
      </w:r>
      <w:r>
        <w:t>av information, SÄS</w:t>
      </w:r>
    </w:p>
    <w:p w:rsidR="008F314A" w:rsidP="008F314A" w:rsidRDefault="008F314A" w14:paraId="6A70C940" w14:textId="74E7DA19">
      <w:pPr>
        <w:pStyle w:val="Heading2"/>
      </w:pPr>
      <w:bookmarkStart w:name="_Toc181971263" w:id="0"/>
      <w:r>
        <w:t>Sammanfattning</w:t>
      </w:r>
      <w:bookmarkEnd w:id="0"/>
    </w:p>
    <w:p w:rsidR="008F314A" w:rsidP="008F314A" w:rsidRDefault="00396585" w14:paraId="42F29249" w14:textId="5BB5E896">
      <w:r w:rsidRPr="00396585">
        <w:t xml:space="preserve">Rutinen tydliggör förutsättningar för att lämna ut patientupplysningar vid </w:t>
      </w:r>
      <w:r w:rsidR="16ECB09D">
        <w:t>telefon</w:t>
      </w:r>
      <w:r w:rsidR="5D6B1204">
        <w:t>förfrågningar</w:t>
      </w:r>
      <w:r w:rsidRPr="00396585">
        <w:t xml:space="preserve"> samt ger vägledande exempel på situationer när och hur information kan och inte kan lämnas ut.</w:t>
      </w:r>
    </w:p>
    <w:p w:rsidR="008F314A" w:rsidP="008F314A" w:rsidRDefault="008F314A" w14:paraId="33F268FC" w14:textId="09A996D4">
      <w:pPr>
        <w:pStyle w:val="Heading2"/>
      </w:pPr>
      <w:bookmarkStart w:name="_Toc181971264" w:id="1"/>
      <w:r>
        <w:t>Förändringar sedan föregående version</w:t>
      </w:r>
      <w:bookmarkEnd w:id="1"/>
    </w:p>
    <w:p w:rsidR="008F314A" w:rsidP="008F314A" w:rsidRDefault="62DA36F7" w14:paraId="0D27F40C" w14:textId="11934F55">
      <w:r w:rsidR="328A4AB4">
        <w:rPr/>
        <w:t>Ny rutin som är tillfällig i avvaktan på att regiongemensam rutin ska färdigställas.</w:t>
      </w:r>
      <w:r w:rsidR="4045CFBB">
        <w:rPr/>
        <w:t xml:space="preserve"> Uppdatering med ändring av tfn-nummer till </w:t>
      </w:r>
      <w:r w:rsidR="4045CFBB">
        <w:rPr/>
        <w:t>akutmott.</w:t>
      </w:r>
    </w:p>
    <w:p w:rsidRPr="008F314A" w:rsidR="008F314A" w:rsidP="008F314A" w:rsidRDefault="008F314A" w14:paraId="46A53F70" w14:textId="6FA9B18F">
      <w:pPr>
        <w:spacing w:before="360" w:after="40"/>
        <w:rPr>
          <w:rFonts w:asciiTheme="majorHAnsi" w:hAnsiTheme="majorHAnsi" w:cstheme="majorHAnsi"/>
          <w:sz w:val="28"/>
          <w:szCs w:val="28"/>
        </w:rPr>
      </w:pPr>
      <w:r w:rsidRPr="008F314A">
        <w:rPr>
          <w:rFonts w:asciiTheme="majorHAnsi" w:hAnsiTheme="majorHAnsi" w:cstheme="majorHAnsi"/>
          <w:sz w:val="28"/>
          <w:szCs w:val="28"/>
        </w:rPr>
        <w:t>Innehållsförteckning</w:t>
      </w:r>
    </w:p>
    <w:p w:rsidR="007669D6" w:rsidRDefault="008F314A" w14:paraId="74B8D38D" w14:textId="4EAD96FC">
      <w:pPr>
        <w:pStyle w:val="TOC1"/>
        <w:rPr>
          <w:rFonts w:asciiTheme="minorHAnsi" w:hAnsiTheme="minorHAnsi" w:eastAsiaTheme="minorEastAsia" w:cstheme="minorBidi"/>
          <w:noProof/>
          <w:kern w:val="2"/>
          <w:sz w:val="22"/>
          <w:szCs w:val="22"/>
          <w14:ligatures w14:val="standardContextual"/>
        </w:rPr>
      </w:pPr>
      <w:r>
        <w:fldChar w:fldCharType="begin"/>
      </w:r>
      <w:r>
        <w:instrText xml:space="preserve"> TOC \h \z \t "Rubrik 2;1;Rubrik 3;2;Mellanrubrik VGR;3" </w:instrText>
      </w:r>
      <w:r>
        <w:fldChar w:fldCharType="separate"/>
      </w:r>
      <w:hyperlink w:history="1" w:anchor="_Toc181971263">
        <w:r w:rsidRPr="0012512C" w:rsidR="007669D6">
          <w:rPr>
            <w:rStyle w:val="Hyperlink"/>
            <w:rFonts w:eastAsia="MS Gothic"/>
            <w:noProof/>
          </w:rPr>
          <w:t>Sammanfattning</w:t>
        </w:r>
        <w:r w:rsidR="007669D6">
          <w:rPr>
            <w:noProof/>
            <w:webHidden/>
          </w:rPr>
          <w:tab/>
        </w:r>
        <w:r w:rsidR="007669D6">
          <w:rPr>
            <w:noProof/>
            <w:webHidden/>
          </w:rPr>
          <w:fldChar w:fldCharType="begin"/>
        </w:r>
        <w:r w:rsidR="007669D6">
          <w:rPr>
            <w:noProof/>
            <w:webHidden/>
          </w:rPr>
          <w:instrText xml:space="preserve"> PAGEREF _Toc181971263 \h </w:instrText>
        </w:r>
        <w:r w:rsidR="007669D6">
          <w:rPr>
            <w:noProof/>
            <w:webHidden/>
          </w:rPr>
        </w:r>
        <w:r w:rsidR="007669D6">
          <w:rPr>
            <w:noProof/>
            <w:webHidden/>
          </w:rPr>
          <w:fldChar w:fldCharType="separate"/>
        </w:r>
        <w:r w:rsidR="007669D6">
          <w:rPr>
            <w:noProof/>
            <w:webHidden/>
          </w:rPr>
          <w:t>1</w:t>
        </w:r>
        <w:r w:rsidR="007669D6">
          <w:rPr>
            <w:noProof/>
            <w:webHidden/>
          </w:rPr>
          <w:fldChar w:fldCharType="end"/>
        </w:r>
      </w:hyperlink>
    </w:p>
    <w:p w:rsidR="007669D6" w:rsidRDefault="007669D6" w14:paraId="7198CF8A" w14:textId="6C4ECC50">
      <w:pPr>
        <w:pStyle w:val="TOC1"/>
        <w:rPr>
          <w:rFonts w:asciiTheme="minorHAnsi" w:hAnsiTheme="minorHAnsi" w:eastAsiaTheme="minorEastAsia" w:cstheme="minorBidi"/>
          <w:noProof/>
          <w:kern w:val="2"/>
          <w:sz w:val="22"/>
          <w:szCs w:val="22"/>
          <w14:ligatures w14:val="standardContextual"/>
        </w:rPr>
      </w:pPr>
      <w:hyperlink w:history="1" w:anchor="_Toc181971264">
        <w:r w:rsidRPr="0012512C">
          <w:rPr>
            <w:rStyle w:val="Hyperlink"/>
            <w:rFonts w:eastAsia="MS Gothic"/>
            <w:noProof/>
          </w:rPr>
          <w:t>Förändringar sedan föregående version</w:t>
        </w:r>
        <w:r>
          <w:rPr>
            <w:noProof/>
            <w:webHidden/>
          </w:rPr>
          <w:tab/>
        </w:r>
        <w:r>
          <w:rPr>
            <w:noProof/>
            <w:webHidden/>
          </w:rPr>
          <w:fldChar w:fldCharType="begin"/>
        </w:r>
        <w:r>
          <w:rPr>
            <w:noProof/>
            <w:webHidden/>
          </w:rPr>
          <w:instrText xml:space="preserve"> PAGEREF _Toc181971264 \h </w:instrText>
        </w:r>
        <w:r>
          <w:rPr>
            <w:noProof/>
            <w:webHidden/>
          </w:rPr>
        </w:r>
        <w:r>
          <w:rPr>
            <w:noProof/>
            <w:webHidden/>
          </w:rPr>
          <w:fldChar w:fldCharType="separate"/>
        </w:r>
        <w:r>
          <w:rPr>
            <w:noProof/>
            <w:webHidden/>
          </w:rPr>
          <w:t>1</w:t>
        </w:r>
        <w:r>
          <w:rPr>
            <w:noProof/>
            <w:webHidden/>
          </w:rPr>
          <w:fldChar w:fldCharType="end"/>
        </w:r>
      </w:hyperlink>
    </w:p>
    <w:p w:rsidR="007669D6" w:rsidRDefault="007669D6" w14:paraId="0E5EE323" w14:textId="22216F6F">
      <w:pPr>
        <w:pStyle w:val="TOC1"/>
        <w:rPr>
          <w:rFonts w:asciiTheme="minorHAnsi" w:hAnsiTheme="minorHAnsi" w:eastAsiaTheme="minorEastAsia" w:cstheme="minorBidi"/>
          <w:noProof/>
          <w:kern w:val="2"/>
          <w:sz w:val="22"/>
          <w:szCs w:val="22"/>
          <w14:ligatures w14:val="standardContextual"/>
        </w:rPr>
      </w:pPr>
      <w:hyperlink w:history="1" w:anchor="_Toc181971265">
        <w:r w:rsidRPr="0012512C">
          <w:rPr>
            <w:rStyle w:val="Hyperlink"/>
            <w:rFonts w:eastAsia="MS Gothic"/>
            <w:noProof/>
          </w:rPr>
          <w:t>Bakgrund, syfte och mål</w:t>
        </w:r>
        <w:r>
          <w:rPr>
            <w:noProof/>
            <w:webHidden/>
          </w:rPr>
          <w:tab/>
        </w:r>
        <w:r>
          <w:rPr>
            <w:noProof/>
            <w:webHidden/>
          </w:rPr>
          <w:fldChar w:fldCharType="begin"/>
        </w:r>
        <w:r>
          <w:rPr>
            <w:noProof/>
            <w:webHidden/>
          </w:rPr>
          <w:instrText xml:space="preserve"> PAGEREF _Toc181971265 \h </w:instrText>
        </w:r>
        <w:r>
          <w:rPr>
            <w:noProof/>
            <w:webHidden/>
          </w:rPr>
        </w:r>
        <w:r>
          <w:rPr>
            <w:noProof/>
            <w:webHidden/>
          </w:rPr>
          <w:fldChar w:fldCharType="separate"/>
        </w:r>
        <w:r>
          <w:rPr>
            <w:noProof/>
            <w:webHidden/>
          </w:rPr>
          <w:t>1</w:t>
        </w:r>
        <w:r>
          <w:rPr>
            <w:noProof/>
            <w:webHidden/>
          </w:rPr>
          <w:fldChar w:fldCharType="end"/>
        </w:r>
      </w:hyperlink>
    </w:p>
    <w:p w:rsidR="007669D6" w:rsidRDefault="007669D6" w14:paraId="693C6EE2" w14:textId="44C74BED">
      <w:pPr>
        <w:pStyle w:val="TOC1"/>
        <w:rPr>
          <w:rFonts w:asciiTheme="minorHAnsi" w:hAnsiTheme="minorHAnsi" w:eastAsiaTheme="minorEastAsia" w:cstheme="minorBidi"/>
          <w:noProof/>
          <w:kern w:val="2"/>
          <w:sz w:val="22"/>
          <w:szCs w:val="22"/>
          <w14:ligatures w14:val="standardContextual"/>
        </w:rPr>
      </w:pPr>
      <w:hyperlink w:history="1" w:anchor="_Toc181971266">
        <w:r w:rsidRPr="0012512C">
          <w:rPr>
            <w:rStyle w:val="Hyperlink"/>
            <w:rFonts w:eastAsia="MS Gothic"/>
            <w:noProof/>
          </w:rPr>
          <w:t>Förutsättningar</w:t>
        </w:r>
        <w:r>
          <w:rPr>
            <w:noProof/>
            <w:webHidden/>
          </w:rPr>
          <w:tab/>
        </w:r>
        <w:r>
          <w:rPr>
            <w:noProof/>
            <w:webHidden/>
          </w:rPr>
          <w:fldChar w:fldCharType="begin"/>
        </w:r>
        <w:r>
          <w:rPr>
            <w:noProof/>
            <w:webHidden/>
          </w:rPr>
          <w:instrText xml:space="preserve"> PAGEREF _Toc181971266 \h </w:instrText>
        </w:r>
        <w:r>
          <w:rPr>
            <w:noProof/>
            <w:webHidden/>
          </w:rPr>
        </w:r>
        <w:r>
          <w:rPr>
            <w:noProof/>
            <w:webHidden/>
          </w:rPr>
          <w:fldChar w:fldCharType="separate"/>
        </w:r>
        <w:r>
          <w:rPr>
            <w:noProof/>
            <w:webHidden/>
          </w:rPr>
          <w:t>2</w:t>
        </w:r>
        <w:r>
          <w:rPr>
            <w:noProof/>
            <w:webHidden/>
          </w:rPr>
          <w:fldChar w:fldCharType="end"/>
        </w:r>
      </w:hyperlink>
    </w:p>
    <w:p w:rsidR="007669D6" w:rsidRDefault="007669D6" w14:paraId="4E76C4A5" w14:textId="375229BA">
      <w:pPr>
        <w:pStyle w:val="TOC2"/>
        <w:rPr>
          <w:rFonts w:asciiTheme="minorHAnsi" w:hAnsiTheme="minorHAnsi" w:eastAsiaTheme="minorEastAsia" w:cstheme="minorBidi"/>
          <w:noProof/>
          <w:kern w:val="2"/>
          <w:sz w:val="22"/>
          <w:szCs w:val="22"/>
          <w14:ligatures w14:val="standardContextual"/>
        </w:rPr>
      </w:pPr>
      <w:hyperlink w:history="1" w:anchor="_Toc181971267">
        <w:r w:rsidRPr="0012512C">
          <w:rPr>
            <w:rStyle w:val="Hyperlink"/>
            <w:rFonts w:eastAsia="MS Gothic"/>
            <w:noProof/>
          </w:rPr>
          <w:t>Avgränsningar</w:t>
        </w:r>
        <w:r>
          <w:rPr>
            <w:noProof/>
            <w:webHidden/>
          </w:rPr>
          <w:tab/>
        </w:r>
        <w:r>
          <w:rPr>
            <w:noProof/>
            <w:webHidden/>
          </w:rPr>
          <w:fldChar w:fldCharType="begin"/>
        </w:r>
        <w:r>
          <w:rPr>
            <w:noProof/>
            <w:webHidden/>
          </w:rPr>
          <w:instrText xml:space="preserve"> PAGEREF _Toc181971267 \h </w:instrText>
        </w:r>
        <w:r>
          <w:rPr>
            <w:noProof/>
            <w:webHidden/>
          </w:rPr>
        </w:r>
        <w:r>
          <w:rPr>
            <w:noProof/>
            <w:webHidden/>
          </w:rPr>
          <w:fldChar w:fldCharType="separate"/>
        </w:r>
        <w:r>
          <w:rPr>
            <w:noProof/>
            <w:webHidden/>
          </w:rPr>
          <w:t>2</w:t>
        </w:r>
        <w:r>
          <w:rPr>
            <w:noProof/>
            <w:webHidden/>
          </w:rPr>
          <w:fldChar w:fldCharType="end"/>
        </w:r>
      </w:hyperlink>
    </w:p>
    <w:p w:rsidR="007669D6" w:rsidRDefault="007669D6" w14:paraId="3D62C10A" w14:textId="78C1EB5E">
      <w:pPr>
        <w:pStyle w:val="TOC2"/>
        <w:rPr>
          <w:rFonts w:asciiTheme="minorHAnsi" w:hAnsiTheme="minorHAnsi" w:eastAsiaTheme="minorEastAsia" w:cstheme="minorBidi"/>
          <w:noProof/>
          <w:kern w:val="2"/>
          <w:sz w:val="22"/>
          <w:szCs w:val="22"/>
          <w14:ligatures w14:val="standardContextual"/>
        </w:rPr>
      </w:pPr>
      <w:hyperlink w:history="1" w:anchor="_Toc181971268">
        <w:r w:rsidRPr="0012512C">
          <w:rPr>
            <w:rStyle w:val="Hyperlink"/>
            <w:rFonts w:eastAsia="MS Gothic"/>
            <w:noProof/>
          </w:rPr>
          <w:t>Utrustning</w:t>
        </w:r>
        <w:r>
          <w:rPr>
            <w:noProof/>
            <w:webHidden/>
          </w:rPr>
          <w:tab/>
        </w:r>
        <w:r>
          <w:rPr>
            <w:noProof/>
            <w:webHidden/>
          </w:rPr>
          <w:fldChar w:fldCharType="begin"/>
        </w:r>
        <w:r>
          <w:rPr>
            <w:noProof/>
            <w:webHidden/>
          </w:rPr>
          <w:instrText xml:space="preserve"> PAGEREF _Toc181971268 \h </w:instrText>
        </w:r>
        <w:r>
          <w:rPr>
            <w:noProof/>
            <w:webHidden/>
          </w:rPr>
        </w:r>
        <w:r>
          <w:rPr>
            <w:noProof/>
            <w:webHidden/>
          </w:rPr>
          <w:fldChar w:fldCharType="separate"/>
        </w:r>
        <w:r>
          <w:rPr>
            <w:noProof/>
            <w:webHidden/>
          </w:rPr>
          <w:t>2</w:t>
        </w:r>
        <w:r>
          <w:rPr>
            <w:noProof/>
            <w:webHidden/>
          </w:rPr>
          <w:fldChar w:fldCharType="end"/>
        </w:r>
      </w:hyperlink>
    </w:p>
    <w:p w:rsidR="007669D6" w:rsidRDefault="007669D6" w14:paraId="109460F8" w14:textId="6F9BF2CE">
      <w:pPr>
        <w:pStyle w:val="TOC2"/>
        <w:rPr>
          <w:rFonts w:asciiTheme="minorHAnsi" w:hAnsiTheme="minorHAnsi" w:eastAsiaTheme="minorEastAsia" w:cstheme="minorBidi"/>
          <w:noProof/>
          <w:kern w:val="2"/>
          <w:sz w:val="22"/>
          <w:szCs w:val="22"/>
          <w14:ligatures w14:val="standardContextual"/>
        </w:rPr>
      </w:pPr>
      <w:hyperlink w:history="1" w:anchor="_Toc181971269">
        <w:r w:rsidRPr="0012512C">
          <w:rPr>
            <w:rStyle w:val="Hyperlink"/>
            <w:rFonts w:eastAsia="MS Gothic"/>
            <w:noProof/>
          </w:rPr>
          <w:t>Tillämpliga lagar, föreskrifter eller riktlinjer</w:t>
        </w:r>
        <w:r>
          <w:rPr>
            <w:noProof/>
            <w:webHidden/>
          </w:rPr>
          <w:tab/>
        </w:r>
        <w:r>
          <w:rPr>
            <w:noProof/>
            <w:webHidden/>
          </w:rPr>
          <w:fldChar w:fldCharType="begin"/>
        </w:r>
        <w:r>
          <w:rPr>
            <w:noProof/>
            <w:webHidden/>
          </w:rPr>
          <w:instrText xml:space="preserve"> PAGEREF _Toc181971269 \h </w:instrText>
        </w:r>
        <w:r>
          <w:rPr>
            <w:noProof/>
            <w:webHidden/>
          </w:rPr>
        </w:r>
        <w:r>
          <w:rPr>
            <w:noProof/>
            <w:webHidden/>
          </w:rPr>
          <w:fldChar w:fldCharType="separate"/>
        </w:r>
        <w:r>
          <w:rPr>
            <w:noProof/>
            <w:webHidden/>
          </w:rPr>
          <w:t>2</w:t>
        </w:r>
        <w:r>
          <w:rPr>
            <w:noProof/>
            <w:webHidden/>
          </w:rPr>
          <w:fldChar w:fldCharType="end"/>
        </w:r>
      </w:hyperlink>
    </w:p>
    <w:p w:rsidR="007669D6" w:rsidRDefault="007669D6" w14:paraId="2758D6BF" w14:textId="0175D3DF">
      <w:pPr>
        <w:pStyle w:val="TOC1"/>
        <w:rPr>
          <w:rFonts w:asciiTheme="minorHAnsi" w:hAnsiTheme="minorHAnsi" w:eastAsiaTheme="minorEastAsia" w:cstheme="minorBidi"/>
          <w:noProof/>
          <w:kern w:val="2"/>
          <w:sz w:val="22"/>
          <w:szCs w:val="22"/>
          <w14:ligatures w14:val="standardContextual"/>
        </w:rPr>
      </w:pPr>
      <w:hyperlink w:history="1" w:anchor="_Toc181971270">
        <w:r w:rsidRPr="0012512C">
          <w:rPr>
            <w:rStyle w:val="Hyperlink"/>
            <w:rFonts w:eastAsia="MS Gothic"/>
            <w:noProof/>
          </w:rPr>
          <w:t>Genomförande</w:t>
        </w:r>
        <w:r>
          <w:rPr>
            <w:noProof/>
            <w:webHidden/>
          </w:rPr>
          <w:tab/>
        </w:r>
        <w:r>
          <w:rPr>
            <w:noProof/>
            <w:webHidden/>
          </w:rPr>
          <w:fldChar w:fldCharType="begin"/>
        </w:r>
        <w:r>
          <w:rPr>
            <w:noProof/>
            <w:webHidden/>
          </w:rPr>
          <w:instrText xml:space="preserve"> PAGEREF _Toc181971270 \h </w:instrText>
        </w:r>
        <w:r>
          <w:rPr>
            <w:noProof/>
            <w:webHidden/>
          </w:rPr>
        </w:r>
        <w:r>
          <w:rPr>
            <w:noProof/>
            <w:webHidden/>
          </w:rPr>
          <w:fldChar w:fldCharType="separate"/>
        </w:r>
        <w:r>
          <w:rPr>
            <w:noProof/>
            <w:webHidden/>
          </w:rPr>
          <w:t>2</w:t>
        </w:r>
        <w:r>
          <w:rPr>
            <w:noProof/>
            <w:webHidden/>
          </w:rPr>
          <w:fldChar w:fldCharType="end"/>
        </w:r>
      </w:hyperlink>
    </w:p>
    <w:p w:rsidR="007669D6" w:rsidRDefault="007669D6" w14:paraId="16333043" w14:textId="725E48E6">
      <w:pPr>
        <w:pStyle w:val="TOC2"/>
        <w:rPr>
          <w:rFonts w:asciiTheme="minorHAnsi" w:hAnsiTheme="minorHAnsi" w:eastAsiaTheme="minorEastAsia" w:cstheme="minorBidi"/>
          <w:noProof/>
          <w:kern w:val="2"/>
          <w:sz w:val="22"/>
          <w:szCs w:val="22"/>
          <w14:ligatures w14:val="standardContextual"/>
        </w:rPr>
      </w:pPr>
      <w:hyperlink w:history="1" w:anchor="_Toc181971271">
        <w:r w:rsidRPr="0012512C">
          <w:rPr>
            <w:rStyle w:val="Hyperlink"/>
            <w:rFonts w:eastAsia="MS Gothic"/>
            <w:noProof/>
          </w:rPr>
          <w:t>Arbetssätt</w:t>
        </w:r>
        <w:r>
          <w:rPr>
            <w:noProof/>
            <w:webHidden/>
          </w:rPr>
          <w:tab/>
        </w:r>
        <w:r>
          <w:rPr>
            <w:noProof/>
            <w:webHidden/>
          </w:rPr>
          <w:fldChar w:fldCharType="begin"/>
        </w:r>
        <w:r>
          <w:rPr>
            <w:noProof/>
            <w:webHidden/>
          </w:rPr>
          <w:instrText xml:space="preserve"> PAGEREF _Toc181971271 \h </w:instrText>
        </w:r>
        <w:r>
          <w:rPr>
            <w:noProof/>
            <w:webHidden/>
          </w:rPr>
        </w:r>
        <w:r>
          <w:rPr>
            <w:noProof/>
            <w:webHidden/>
          </w:rPr>
          <w:fldChar w:fldCharType="separate"/>
        </w:r>
        <w:r>
          <w:rPr>
            <w:noProof/>
            <w:webHidden/>
          </w:rPr>
          <w:t>2</w:t>
        </w:r>
        <w:r>
          <w:rPr>
            <w:noProof/>
            <w:webHidden/>
          </w:rPr>
          <w:fldChar w:fldCharType="end"/>
        </w:r>
      </w:hyperlink>
    </w:p>
    <w:p w:rsidR="007669D6" w:rsidRDefault="007669D6" w14:paraId="44CF29C5" w14:textId="62075596">
      <w:pPr>
        <w:pStyle w:val="TOC3"/>
        <w:rPr>
          <w:rFonts w:asciiTheme="minorHAnsi" w:hAnsiTheme="minorHAnsi" w:eastAsiaTheme="minorEastAsia" w:cstheme="minorBidi"/>
          <w:noProof/>
          <w:kern w:val="2"/>
          <w:sz w:val="22"/>
          <w:szCs w:val="22"/>
          <w14:ligatures w14:val="standardContextual"/>
        </w:rPr>
      </w:pPr>
      <w:hyperlink w:history="1" w:anchor="_Toc181971272">
        <w:r w:rsidRPr="0012512C">
          <w:rPr>
            <w:rStyle w:val="Hyperlink"/>
            <w:rFonts w:eastAsia="MS Gothic"/>
            <w:noProof/>
          </w:rPr>
          <w:t>Privatperson</w:t>
        </w:r>
        <w:r>
          <w:rPr>
            <w:noProof/>
            <w:webHidden/>
          </w:rPr>
          <w:tab/>
        </w:r>
        <w:r>
          <w:rPr>
            <w:noProof/>
            <w:webHidden/>
          </w:rPr>
          <w:fldChar w:fldCharType="begin"/>
        </w:r>
        <w:r>
          <w:rPr>
            <w:noProof/>
            <w:webHidden/>
          </w:rPr>
          <w:instrText xml:space="preserve"> PAGEREF _Toc181971272 \h </w:instrText>
        </w:r>
        <w:r>
          <w:rPr>
            <w:noProof/>
            <w:webHidden/>
          </w:rPr>
        </w:r>
        <w:r>
          <w:rPr>
            <w:noProof/>
            <w:webHidden/>
          </w:rPr>
          <w:fldChar w:fldCharType="separate"/>
        </w:r>
        <w:r>
          <w:rPr>
            <w:noProof/>
            <w:webHidden/>
          </w:rPr>
          <w:t>2</w:t>
        </w:r>
        <w:r>
          <w:rPr>
            <w:noProof/>
            <w:webHidden/>
          </w:rPr>
          <w:fldChar w:fldCharType="end"/>
        </w:r>
      </w:hyperlink>
    </w:p>
    <w:p w:rsidR="007669D6" w:rsidRDefault="007669D6" w14:paraId="5A824394" w14:textId="2890AD88">
      <w:pPr>
        <w:pStyle w:val="TOC3"/>
        <w:rPr>
          <w:rFonts w:asciiTheme="minorHAnsi" w:hAnsiTheme="minorHAnsi" w:eastAsiaTheme="minorEastAsia" w:cstheme="minorBidi"/>
          <w:noProof/>
          <w:kern w:val="2"/>
          <w:sz w:val="22"/>
          <w:szCs w:val="22"/>
          <w14:ligatures w14:val="standardContextual"/>
        </w:rPr>
      </w:pPr>
      <w:hyperlink w:history="1" w:anchor="_Toc181971273">
        <w:r w:rsidRPr="0012512C">
          <w:rPr>
            <w:rStyle w:val="Hyperlink"/>
            <w:rFonts w:eastAsia="MS Gothic"/>
            <w:noProof/>
          </w:rPr>
          <w:t>Annan offentligt finansierad vårdgivare</w:t>
        </w:r>
        <w:r>
          <w:rPr>
            <w:noProof/>
            <w:webHidden/>
          </w:rPr>
          <w:tab/>
        </w:r>
        <w:r>
          <w:rPr>
            <w:noProof/>
            <w:webHidden/>
          </w:rPr>
          <w:fldChar w:fldCharType="begin"/>
        </w:r>
        <w:r>
          <w:rPr>
            <w:noProof/>
            <w:webHidden/>
          </w:rPr>
          <w:instrText xml:space="preserve"> PAGEREF _Toc181971273 \h </w:instrText>
        </w:r>
        <w:r>
          <w:rPr>
            <w:noProof/>
            <w:webHidden/>
          </w:rPr>
        </w:r>
        <w:r>
          <w:rPr>
            <w:noProof/>
            <w:webHidden/>
          </w:rPr>
          <w:fldChar w:fldCharType="separate"/>
        </w:r>
        <w:r>
          <w:rPr>
            <w:noProof/>
            <w:webHidden/>
          </w:rPr>
          <w:t>3</w:t>
        </w:r>
        <w:r>
          <w:rPr>
            <w:noProof/>
            <w:webHidden/>
          </w:rPr>
          <w:fldChar w:fldCharType="end"/>
        </w:r>
      </w:hyperlink>
    </w:p>
    <w:p w:rsidR="007669D6" w:rsidRDefault="007669D6" w14:paraId="52677CE0" w14:textId="5A5EFFD2">
      <w:pPr>
        <w:pStyle w:val="TOC3"/>
        <w:rPr>
          <w:rFonts w:asciiTheme="minorHAnsi" w:hAnsiTheme="minorHAnsi" w:eastAsiaTheme="minorEastAsia" w:cstheme="minorBidi"/>
          <w:noProof/>
          <w:kern w:val="2"/>
          <w:sz w:val="22"/>
          <w:szCs w:val="22"/>
          <w14:ligatures w14:val="standardContextual"/>
        </w:rPr>
      </w:pPr>
      <w:hyperlink w:history="1" w:anchor="_Toc181971274">
        <w:r w:rsidRPr="0012512C">
          <w:rPr>
            <w:rStyle w:val="Hyperlink"/>
            <w:rFonts w:eastAsia="MS Gothic"/>
            <w:noProof/>
          </w:rPr>
          <w:t>Journalister</w:t>
        </w:r>
        <w:r>
          <w:rPr>
            <w:noProof/>
            <w:webHidden/>
          </w:rPr>
          <w:tab/>
        </w:r>
        <w:r>
          <w:rPr>
            <w:noProof/>
            <w:webHidden/>
          </w:rPr>
          <w:fldChar w:fldCharType="begin"/>
        </w:r>
        <w:r>
          <w:rPr>
            <w:noProof/>
            <w:webHidden/>
          </w:rPr>
          <w:instrText xml:space="preserve"> PAGEREF _Toc181971274 \h </w:instrText>
        </w:r>
        <w:r>
          <w:rPr>
            <w:noProof/>
            <w:webHidden/>
          </w:rPr>
        </w:r>
        <w:r>
          <w:rPr>
            <w:noProof/>
            <w:webHidden/>
          </w:rPr>
          <w:fldChar w:fldCharType="separate"/>
        </w:r>
        <w:r>
          <w:rPr>
            <w:noProof/>
            <w:webHidden/>
          </w:rPr>
          <w:t>4</w:t>
        </w:r>
        <w:r>
          <w:rPr>
            <w:noProof/>
            <w:webHidden/>
          </w:rPr>
          <w:fldChar w:fldCharType="end"/>
        </w:r>
      </w:hyperlink>
    </w:p>
    <w:p w:rsidR="007669D6" w:rsidRDefault="007669D6" w14:paraId="672E7DBB" w14:textId="71C44029">
      <w:pPr>
        <w:pStyle w:val="TOC1"/>
        <w:rPr>
          <w:rFonts w:asciiTheme="minorHAnsi" w:hAnsiTheme="minorHAnsi" w:eastAsiaTheme="minorEastAsia" w:cstheme="minorBidi"/>
          <w:noProof/>
          <w:kern w:val="2"/>
          <w:sz w:val="22"/>
          <w:szCs w:val="22"/>
          <w14:ligatures w14:val="standardContextual"/>
        </w:rPr>
      </w:pPr>
      <w:hyperlink w:history="1" w:anchor="_Toc181971275">
        <w:r w:rsidRPr="0012512C">
          <w:rPr>
            <w:rStyle w:val="Hyperlink"/>
            <w:rFonts w:eastAsia="MS Gothic"/>
            <w:noProof/>
          </w:rPr>
          <w:t>Dokumentinformation</w:t>
        </w:r>
        <w:r>
          <w:rPr>
            <w:noProof/>
            <w:webHidden/>
          </w:rPr>
          <w:tab/>
        </w:r>
        <w:r>
          <w:rPr>
            <w:noProof/>
            <w:webHidden/>
          </w:rPr>
          <w:fldChar w:fldCharType="begin"/>
        </w:r>
        <w:r>
          <w:rPr>
            <w:noProof/>
            <w:webHidden/>
          </w:rPr>
          <w:instrText xml:space="preserve"> PAGEREF _Toc181971275 \h </w:instrText>
        </w:r>
        <w:r>
          <w:rPr>
            <w:noProof/>
            <w:webHidden/>
          </w:rPr>
        </w:r>
        <w:r>
          <w:rPr>
            <w:noProof/>
            <w:webHidden/>
          </w:rPr>
          <w:fldChar w:fldCharType="separate"/>
        </w:r>
        <w:r>
          <w:rPr>
            <w:noProof/>
            <w:webHidden/>
          </w:rPr>
          <w:t>4</w:t>
        </w:r>
        <w:r>
          <w:rPr>
            <w:noProof/>
            <w:webHidden/>
          </w:rPr>
          <w:fldChar w:fldCharType="end"/>
        </w:r>
      </w:hyperlink>
    </w:p>
    <w:p w:rsidR="007669D6" w:rsidRDefault="007669D6" w14:paraId="7D9A5F66" w14:textId="3F50DA56">
      <w:pPr>
        <w:pStyle w:val="TOC1"/>
        <w:rPr>
          <w:rFonts w:asciiTheme="minorHAnsi" w:hAnsiTheme="minorHAnsi" w:eastAsiaTheme="minorEastAsia" w:cstheme="minorBidi"/>
          <w:noProof/>
          <w:kern w:val="2"/>
          <w:sz w:val="22"/>
          <w:szCs w:val="22"/>
          <w14:ligatures w14:val="standardContextual"/>
        </w:rPr>
      </w:pPr>
      <w:hyperlink w:history="1" w:anchor="_Toc181971276">
        <w:r w:rsidRPr="0012512C">
          <w:rPr>
            <w:rStyle w:val="Hyperlink"/>
            <w:rFonts w:eastAsia="MS Gothic"/>
            <w:noProof/>
          </w:rPr>
          <w:t>Länkförteckning</w:t>
        </w:r>
        <w:r>
          <w:rPr>
            <w:noProof/>
            <w:webHidden/>
          </w:rPr>
          <w:tab/>
        </w:r>
        <w:r>
          <w:rPr>
            <w:noProof/>
            <w:webHidden/>
          </w:rPr>
          <w:fldChar w:fldCharType="begin"/>
        </w:r>
        <w:r>
          <w:rPr>
            <w:noProof/>
            <w:webHidden/>
          </w:rPr>
          <w:instrText xml:space="preserve"> PAGEREF _Toc181971276 \h </w:instrText>
        </w:r>
        <w:r>
          <w:rPr>
            <w:noProof/>
            <w:webHidden/>
          </w:rPr>
        </w:r>
        <w:r>
          <w:rPr>
            <w:noProof/>
            <w:webHidden/>
          </w:rPr>
          <w:fldChar w:fldCharType="separate"/>
        </w:r>
        <w:r>
          <w:rPr>
            <w:noProof/>
            <w:webHidden/>
          </w:rPr>
          <w:t>4</w:t>
        </w:r>
        <w:r>
          <w:rPr>
            <w:noProof/>
            <w:webHidden/>
          </w:rPr>
          <w:fldChar w:fldCharType="end"/>
        </w:r>
      </w:hyperlink>
    </w:p>
    <w:p w:rsidR="007669D6" w:rsidRDefault="007669D6" w14:paraId="264ABE8C" w14:textId="2AA23773">
      <w:pPr>
        <w:pStyle w:val="TOC1"/>
        <w:rPr>
          <w:rFonts w:asciiTheme="minorHAnsi" w:hAnsiTheme="minorHAnsi" w:eastAsiaTheme="minorEastAsia" w:cstheme="minorBidi"/>
          <w:noProof/>
          <w:kern w:val="2"/>
          <w:sz w:val="22"/>
          <w:szCs w:val="22"/>
          <w14:ligatures w14:val="standardContextual"/>
        </w:rPr>
      </w:pPr>
      <w:hyperlink w:history="1" w:anchor="_Toc181971277">
        <w:r w:rsidRPr="0012512C">
          <w:rPr>
            <w:rStyle w:val="Hyperlink"/>
            <w:rFonts w:eastAsia="MS Gothic"/>
            <w:noProof/>
          </w:rPr>
          <w:t>Referensförteckning</w:t>
        </w:r>
        <w:r>
          <w:rPr>
            <w:noProof/>
            <w:webHidden/>
          </w:rPr>
          <w:tab/>
        </w:r>
        <w:r>
          <w:rPr>
            <w:noProof/>
            <w:webHidden/>
          </w:rPr>
          <w:fldChar w:fldCharType="begin"/>
        </w:r>
        <w:r>
          <w:rPr>
            <w:noProof/>
            <w:webHidden/>
          </w:rPr>
          <w:instrText xml:space="preserve"> PAGEREF _Toc181971277 \h </w:instrText>
        </w:r>
        <w:r>
          <w:rPr>
            <w:noProof/>
            <w:webHidden/>
          </w:rPr>
        </w:r>
        <w:r>
          <w:rPr>
            <w:noProof/>
            <w:webHidden/>
          </w:rPr>
          <w:fldChar w:fldCharType="separate"/>
        </w:r>
        <w:r>
          <w:rPr>
            <w:noProof/>
            <w:webHidden/>
          </w:rPr>
          <w:t>4</w:t>
        </w:r>
        <w:r>
          <w:rPr>
            <w:noProof/>
            <w:webHidden/>
          </w:rPr>
          <w:fldChar w:fldCharType="end"/>
        </w:r>
      </w:hyperlink>
    </w:p>
    <w:p w:rsidR="0086749E" w:rsidP="004F1F1B" w:rsidRDefault="008F314A" w14:paraId="73EF737A" w14:textId="1C7CC951">
      <w:pPr>
        <w:pStyle w:val="Heading2"/>
      </w:pPr>
      <w:r>
        <w:fldChar w:fldCharType="end"/>
      </w:r>
      <w:bookmarkStart w:name="_Toc181971265" w:id="2"/>
      <w:r w:rsidR="0086749E">
        <w:t>Bakgrund, syfte och mål</w:t>
      </w:r>
      <w:bookmarkEnd w:id="2"/>
    </w:p>
    <w:p w:rsidR="0086749E" w:rsidP="0086749E" w:rsidRDefault="0086749E" w14:paraId="0AE3DCDE" w14:textId="6ABF1196">
      <w:r>
        <w:t>Sjukhusets medarbetare ska vara behjälpliga i att lämna ut patientupplysningar vid behov, men det är viktigt att personer som vårdas på sjukhuset ska känna sig trygga i att uppgifter endast lämnas ut till andra personer med deras medgivande. Markering av sekretess i det patientadministrativa systemet ger inte tillräcklig information för utlämning av patientupplysning.</w:t>
      </w:r>
    </w:p>
    <w:p w:rsidR="0086749E" w:rsidP="0086749E" w:rsidRDefault="0086749E" w14:paraId="629CE852" w14:textId="56248EBA">
      <w:pPr>
        <w:pStyle w:val="Heading2"/>
      </w:pPr>
      <w:bookmarkStart w:name="_Toc181971266" w:id="3"/>
      <w:r>
        <w:t>Förutsättningar</w:t>
      </w:r>
      <w:bookmarkEnd w:id="3"/>
    </w:p>
    <w:p w:rsidR="0086749E" w:rsidP="00E229EC" w:rsidRDefault="0086749E" w14:paraId="38896A0E" w14:textId="511A818C">
      <w:pPr>
        <w:pStyle w:val="Heading3"/>
        <w:spacing w:before="120"/>
      </w:pPr>
      <w:bookmarkStart w:name="_Toc181971267" w:id="4"/>
      <w:r>
        <w:t>Avgränsningar</w:t>
      </w:r>
      <w:bookmarkEnd w:id="4"/>
    </w:p>
    <w:p w:rsidR="0086749E" w:rsidP="0086749E" w:rsidRDefault="0086749E" w14:paraId="64414963" w14:textId="5AF31FB1">
      <w:r>
        <w:t xml:space="preserve">Rutinen ska vara vägledande för medarbetare som får en </w:t>
      </w:r>
      <w:r w:rsidR="46040434">
        <w:t>telefon</w:t>
      </w:r>
      <w:r>
        <w:t xml:space="preserve">förfrågan om patientupplysning i sjukhusets </w:t>
      </w:r>
      <w:r w:rsidR="00570FD6">
        <w:t>telefon</w:t>
      </w:r>
      <w:r>
        <w:t>växel och/eller incheckningen. Med patientupplysning avses i denna rutin, uppgifter om och var personer vårdas på sjukhuset.</w:t>
      </w:r>
    </w:p>
    <w:p w:rsidR="00E229EC" w:rsidP="00E229EC" w:rsidRDefault="00E229EC" w14:paraId="0D5E1D4E" w14:textId="77777777">
      <w:pPr>
        <w:pStyle w:val="Heading3"/>
      </w:pPr>
      <w:bookmarkStart w:name="_Toc181971268" w:id="5"/>
      <w:r>
        <w:t>Utrustning</w:t>
      </w:r>
      <w:bookmarkEnd w:id="5"/>
    </w:p>
    <w:p w:rsidR="00E229EC" w:rsidP="00E229EC" w:rsidRDefault="00E229EC" w14:paraId="127AC0F5" w14:textId="2647B451">
      <w:r>
        <w:t>Sjukhuset tillåter mobiltelefoni på de flesta avdelningar och det finns tillgång till trådlöst nätverk för gäster, vilket gör att personer som vistas på sjukhuset har stora möjligheter att kommunicera med närstående och att bli nåbara när de själva önskar.</w:t>
      </w:r>
    </w:p>
    <w:p w:rsidR="00E229EC" w:rsidP="00E229EC" w:rsidRDefault="00E229EC" w14:paraId="5DB13066" w14:textId="77777777">
      <w:pPr>
        <w:pStyle w:val="Heading3"/>
      </w:pPr>
      <w:bookmarkStart w:name="_Toc181971269" w:id="6"/>
      <w:r>
        <w:t>Tillämpliga lagar, föreskrifter eller riktlinjer</w:t>
      </w:r>
      <w:bookmarkEnd w:id="6"/>
    </w:p>
    <w:p w:rsidR="00E229EC" w:rsidP="00E229EC" w:rsidRDefault="00E229EC" w14:paraId="6EE14DCD" w14:textId="2A73966B">
      <w:r>
        <w:t>Offentlighets- och sekretesslagen (OSL) och tystnadsplikten som följer av lagen gäller alla medarbetare som arbetar med patienter och styr tillsammans med patientdatalagen (PDL) utlämning av patientupplysningar</w:t>
      </w:r>
      <w:r w:rsidR="00BE04B5">
        <w:t xml:space="preserve"> [1, 2]</w:t>
      </w:r>
      <w:r>
        <w:t>.</w:t>
      </w:r>
    </w:p>
    <w:p w:rsidR="008F314A" w:rsidP="008F314A" w:rsidRDefault="008F314A" w14:paraId="5A97FECC" w14:textId="30B883E1">
      <w:pPr>
        <w:pStyle w:val="Heading2"/>
      </w:pPr>
      <w:bookmarkStart w:name="_Toc181971270" w:id="7"/>
      <w:r>
        <w:t>Genomförande</w:t>
      </w:r>
      <w:bookmarkEnd w:id="7"/>
    </w:p>
    <w:p w:rsidR="00E229EC" w:rsidP="00E229EC" w:rsidRDefault="00E229EC" w14:paraId="1B04167F" w14:textId="5D5E0C8A">
      <w:r>
        <w:t>Patientansvarig sjuksköterska ansvarar för att ta reda på vem som är patientens närmaste närstående, samt inhämta patientens samtycke för om uppgifter får lämnas ut och till vem. Kontakt med närstående kan vara viktigt för planering av patientens vård. Om patienten själv inte kan kommunicera med närstående bör ansvarig sjuksköterska ta kontakt.</w:t>
      </w:r>
    </w:p>
    <w:p w:rsidR="00252E65" w:rsidP="000B4E32" w:rsidRDefault="000B4E32" w14:paraId="7008B903" w14:textId="3BA8B8CB">
      <w:pPr>
        <w:pStyle w:val="Heading3"/>
      </w:pPr>
      <w:bookmarkStart w:name="_Toc181971271" w:id="8"/>
      <w:r>
        <w:t>Arbetssätt</w:t>
      </w:r>
      <w:bookmarkEnd w:id="8"/>
    </w:p>
    <w:p w:rsidR="008F314A" w:rsidP="00E229EC" w:rsidRDefault="00E229EC" w14:paraId="16DF78D8" w14:textId="0BD29652">
      <w:pPr>
        <w:rPr>
          <w:strike/>
        </w:rPr>
      </w:pPr>
      <w:r>
        <w:t xml:space="preserve">Vid förfrågan via telefon till </w:t>
      </w:r>
      <w:r w:rsidR="00570FD6">
        <w:t>telefon</w:t>
      </w:r>
      <w:r>
        <w:t>växel</w:t>
      </w:r>
      <w:r w:rsidR="002D2FE4">
        <w:t>:</w:t>
      </w:r>
    </w:p>
    <w:p w:rsidR="00E229EC" w:rsidP="000B4E32" w:rsidRDefault="00E229EC" w14:paraId="2F200B1A" w14:textId="7B22837E">
      <w:pPr>
        <w:pStyle w:val="MellanrubrikVGR"/>
        <w:spacing w:before="120"/>
      </w:pPr>
      <w:bookmarkStart w:name="_Toc181971272" w:id="9"/>
      <w:r>
        <w:t>Privatperson</w:t>
      </w:r>
      <w:bookmarkEnd w:id="9"/>
    </w:p>
    <w:p w:rsidR="00E229EC" w:rsidP="00E229EC" w:rsidRDefault="00E229EC" w14:paraId="19DCB4A4" w14:textId="484C5E66">
      <w:r>
        <w:t xml:space="preserve">Exempel: Familjemedlem, granne, vän </w:t>
      </w:r>
      <w:proofErr w:type="gramStart"/>
      <w:r>
        <w:t>etc.</w:t>
      </w:r>
      <w:proofErr w:type="gramEnd"/>
    </w:p>
    <w:p w:rsidR="00E229EC" w:rsidP="00E229EC" w:rsidRDefault="00E229EC" w14:paraId="1307DCB1" w14:textId="3DED34AE">
      <w:r>
        <w:t>Personen hänvisas i första hand till patienten själv och/eller närmaste familj för information om var patienten befinner sig. Om patienten uppges befinna sig på en vårdavdelning koppla</w:t>
      </w:r>
      <w:r w:rsidR="00694304">
        <w:t>s</w:t>
      </w:r>
      <w:r>
        <w:t xml:space="preserve"> samtalet/hänvisa</w:t>
      </w:r>
      <w:r w:rsidR="00694304">
        <w:t>s det</w:t>
      </w:r>
      <w:r>
        <w:t xml:space="preserve"> dit.</w:t>
      </w:r>
    </w:p>
    <w:p w:rsidR="00932C94" w:rsidP="00D906F8" w:rsidRDefault="00E229EC" w14:paraId="5B8A6384" w14:textId="78F2963D">
      <w:pPr>
        <w:keepNext/>
        <w:keepLines/>
      </w:pPr>
      <w:r>
        <w:t>Om information inte går att få</w:t>
      </w:r>
      <w:r w:rsidRPr="00A065F1" w:rsidR="00A065F1">
        <w:t xml:space="preserve"> </w:t>
      </w:r>
      <w:r w:rsidR="00A065F1">
        <w:t>enligt ovan</w:t>
      </w:r>
      <w:r>
        <w:t>:</w:t>
      </w:r>
      <w:r>
        <w:br/>
      </w:r>
      <w:r>
        <w:t xml:space="preserve">Dagtid vardagar </w:t>
      </w:r>
      <w:r w:rsidR="00385D1B">
        <w:t>(</w:t>
      </w:r>
      <w:r w:rsidR="00FF7463">
        <w:t>när incheckningen är bemannad</w:t>
      </w:r>
      <w:r w:rsidR="00385D1B">
        <w:t xml:space="preserve">) </w:t>
      </w:r>
      <w:r>
        <w:t xml:space="preserve">kan </w:t>
      </w:r>
      <w:r w:rsidR="00570FD6">
        <w:t>telefon</w:t>
      </w:r>
      <w:r>
        <w:t>växeln kontakta incheckningen</w:t>
      </w:r>
      <w:r w:rsidR="007619C6">
        <w:t xml:space="preserve"> </w:t>
      </w:r>
      <w:r w:rsidR="6BD386AE">
        <w:t>för besked</w:t>
      </w:r>
      <w:r w:rsidR="007619C6">
        <w:t xml:space="preserve"> </w:t>
      </w:r>
      <w:r>
        <w:t>om vilken vårdavdelning patienten befinner sig på.</w:t>
      </w:r>
    </w:p>
    <w:p w:rsidR="00E229EC" w:rsidP="3B5EA816" w:rsidRDefault="00E229EC" w14:paraId="7A281460" w14:textId="7DAD219B">
      <w:pPr>
        <w:pStyle w:val="Normal"/>
      </w:pPr>
      <w:r w:rsidR="00E229EC">
        <w:rPr/>
        <w:t xml:space="preserve">Då patienter vid förfrågan inkommit till akutmottagningen </w:t>
      </w:r>
      <w:r w:rsidR="003B68F3">
        <w:rPr/>
        <w:t xml:space="preserve">under </w:t>
      </w:r>
      <w:r w:rsidR="00E229EC">
        <w:rPr/>
        <w:t xml:space="preserve">de senaste 12 timmarna, kan samtalet kopplas till </w:t>
      </w:r>
      <w:r w:rsidR="00886979">
        <w:rPr/>
        <w:t xml:space="preserve">akutmottagningen på </w:t>
      </w:r>
      <w:r w:rsidR="003B68F3">
        <w:rPr/>
        <w:t xml:space="preserve">telefon </w:t>
      </w:r>
      <w:r w:rsidRPr="3B5EA816" w:rsidR="00D1530C">
        <w:rPr>
          <w:b w:val="1"/>
          <w:bCs w:val="1"/>
        </w:rPr>
        <w:t xml:space="preserve">033 </w:t>
      </w:r>
      <w:r w:rsidRPr="3B5EA816" w:rsidR="00D1530C">
        <w:rPr>
          <w:b w:val="1"/>
          <w:bCs w:val="1"/>
        </w:rPr>
        <w:t>-</w:t>
      </w:r>
      <w:r w:rsidRPr="3B5EA816" w:rsidR="00D1530C">
        <w:rPr>
          <w:b w:val="1"/>
          <w:bCs w:val="1"/>
        </w:rPr>
        <w:t xml:space="preserve"> 61</w:t>
      </w:r>
      <w:r w:rsidRPr="3B5EA816" w:rsidR="00D1530C">
        <w:rPr>
          <w:b w:val="1"/>
          <w:bCs w:val="1"/>
        </w:rPr>
        <w:t>6 </w:t>
      </w:r>
      <w:r w:rsidRPr="3B5EA816" w:rsidR="3D845308">
        <w:rPr>
          <w:rFonts w:ascii="Calibri" w:hAnsi="Calibri" w:eastAsia="Calibri" w:cs="Calibri"/>
          <w:b w:val="1"/>
          <w:bCs w:val="1"/>
          <w:noProof w:val="0"/>
          <w:sz w:val="22"/>
          <w:szCs w:val="22"/>
          <w:lang w:val="sv-SE"/>
        </w:rPr>
        <w:t>22 20</w:t>
      </w:r>
      <w:r w:rsidR="00E229EC">
        <w:rPr/>
        <w:t>.</w:t>
      </w:r>
    </w:p>
    <w:p w:rsidR="003E6CEE" w:rsidP="00E229EC" w:rsidRDefault="003E6CEE" w14:paraId="62132FE8" w14:textId="24AE10F7">
      <w:r>
        <w:t>I de fall det</w:t>
      </w:r>
      <w:r w:rsidR="0037559E">
        <w:t xml:space="preserve"> är känt var patienten vårdas</w:t>
      </w:r>
      <w:r w:rsidR="00EA0863">
        <w:t xml:space="preserve"> kopplas samtalet direkt till aktuell vårdavdelning.</w:t>
      </w:r>
    </w:p>
    <w:p w:rsidR="00E229EC" w:rsidP="00E229EC" w:rsidRDefault="00E229EC" w14:paraId="2FE0DE52" w14:textId="154C7380">
      <w:pPr>
        <w:pStyle w:val="MellanrubrikVGR"/>
      </w:pPr>
      <w:bookmarkStart w:name="_Toc181971273" w:id="10"/>
      <w:r>
        <w:t>Annan offentligt finansierad vårdgivare</w:t>
      </w:r>
      <w:bookmarkEnd w:id="10"/>
    </w:p>
    <w:p w:rsidR="00E229EC" w:rsidP="00E229EC" w:rsidRDefault="00E229EC" w14:paraId="6CD00CF1" w14:textId="00CC8EEA">
      <w:r>
        <w:t xml:space="preserve">Exempel: Kommunsjuksköterska, hemtjänst, annan myndighet (polis, socialnämnd </w:t>
      </w:r>
      <w:proofErr w:type="gramStart"/>
      <w:r>
        <w:t>etc.</w:t>
      </w:r>
      <w:proofErr w:type="gramEnd"/>
      <w:r>
        <w:t>)</w:t>
      </w:r>
    </w:p>
    <w:p w:rsidR="00E229EC" w:rsidP="00E229EC" w:rsidRDefault="00E229EC" w14:paraId="072A11CC" w14:textId="77777777">
      <w:r w:rsidRPr="00E229EC">
        <w:t>Sjukhuset är på förfrågan alltid skyldigt att lämna ut patientupplysning till följande myndigheter:</w:t>
      </w:r>
    </w:p>
    <w:p w:rsidR="00E229EC" w:rsidP="00E229EC" w:rsidRDefault="00E229EC" w14:paraId="1D30533D" w14:textId="77777777">
      <w:pPr>
        <w:pStyle w:val="ListBullet"/>
      </w:pPr>
      <w:r>
        <w:t>Domstol</w:t>
      </w:r>
    </w:p>
    <w:p w:rsidR="00E229EC" w:rsidP="00E229EC" w:rsidRDefault="00E229EC" w14:paraId="61F6175C" w14:textId="0E51499A">
      <w:pPr>
        <w:pStyle w:val="ListBullet"/>
      </w:pPr>
      <w:r>
        <w:t>Åklagarmyndighet</w:t>
      </w:r>
    </w:p>
    <w:p w:rsidR="00E229EC" w:rsidP="00E229EC" w:rsidRDefault="00E229EC" w14:paraId="38EB1A36" w14:textId="7CFC0CCF">
      <w:pPr>
        <w:pStyle w:val="ListBullet"/>
      </w:pPr>
      <w:r>
        <w:t>Polismyndigheten</w:t>
      </w:r>
    </w:p>
    <w:p w:rsidR="00E229EC" w:rsidP="00E229EC" w:rsidRDefault="00E229EC" w14:paraId="2E5951C6" w14:textId="2EC190EC">
      <w:pPr>
        <w:pStyle w:val="ListBullet"/>
      </w:pPr>
      <w:r>
        <w:t>Säkerhetspolisen</w:t>
      </w:r>
    </w:p>
    <w:p w:rsidR="00E229EC" w:rsidP="00E229EC" w:rsidRDefault="00E229EC" w14:paraId="33A2EFB3" w14:textId="2D049326">
      <w:pPr>
        <w:pStyle w:val="ListBullet"/>
      </w:pPr>
      <w:r>
        <w:t>Kronofogdemyndigheten</w:t>
      </w:r>
    </w:p>
    <w:p w:rsidR="00E229EC" w:rsidP="00E229EC" w:rsidRDefault="00E229EC" w14:paraId="00A7B4DF" w14:textId="043C18B0">
      <w:pPr>
        <w:pStyle w:val="ListBullet"/>
      </w:pPr>
      <w:r>
        <w:t>Skatteverket</w:t>
      </w:r>
      <w:r w:rsidR="00D71179">
        <w:t>.</w:t>
      </w:r>
    </w:p>
    <w:p w:rsidR="00F8469A" w:rsidP="34C35674" w:rsidRDefault="00627EE7" w14:paraId="1FA18BE6" w14:textId="1331FB8B">
      <w:pPr>
        <w:pStyle w:val="Normal"/>
      </w:pPr>
      <w:r w:rsidR="00627EE7">
        <w:rPr/>
        <w:t>Myndigheten hänvisas i första hand till incheckningen då denna är bemannad</w:t>
      </w:r>
      <w:r w:rsidR="00A84AE7">
        <w:rPr/>
        <w:t xml:space="preserve">. Kvällstid och helger hänvisas myndigheten till </w:t>
      </w:r>
      <w:r w:rsidR="00A84AE7">
        <w:rPr/>
        <w:t>akutmottagningen</w:t>
      </w:r>
      <w:r w:rsidR="003119A3">
        <w:rPr/>
        <w:t>, telefon</w:t>
      </w:r>
      <w:r w:rsidR="003119A3">
        <w:rPr/>
        <w:t xml:space="preserve"> </w:t>
      </w:r>
      <w:r w:rsidRPr="34C35674" w:rsidR="008B649C">
        <w:rPr>
          <w:b w:val="1"/>
          <w:bCs w:val="1"/>
        </w:rPr>
        <w:t xml:space="preserve">033 </w:t>
      </w:r>
      <w:r w:rsidRPr="34C35674" w:rsidR="00D1530C">
        <w:rPr>
          <w:b w:val="1"/>
          <w:bCs w:val="1"/>
        </w:rPr>
        <w:t>-</w:t>
      </w:r>
      <w:r w:rsidRPr="34C35674" w:rsidR="008B649C">
        <w:rPr>
          <w:b w:val="1"/>
          <w:bCs w:val="1"/>
        </w:rPr>
        <w:t xml:space="preserve"> </w:t>
      </w:r>
      <w:r w:rsidRPr="34C35674" w:rsidR="02532030">
        <w:rPr>
          <w:b w:val="1"/>
          <w:bCs w:val="1"/>
        </w:rPr>
        <w:t>616 </w:t>
      </w:r>
      <w:r w:rsidRPr="34C35674" w:rsidR="02532030">
        <w:rPr>
          <w:rFonts w:ascii="Calibri" w:hAnsi="Calibri" w:eastAsia="Calibri" w:cs="Calibri"/>
          <w:b w:val="1"/>
          <w:bCs w:val="1"/>
          <w:noProof w:val="0"/>
          <w:sz w:val="22"/>
          <w:szCs w:val="22"/>
          <w:lang w:val="sv-SE"/>
        </w:rPr>
        <w:t>22 20</w:t>
      </w:r>
      <w:r w:rsidR="003119A3">
        <w:rPr/>
        <w:t>.</w:t>
      </w:r>
    </w:p>
    <w:p w:rsidR="004B64B2" w:rsidP="004B64B2" w:rsidRDefault="004B64B2" w14:paraId="45555372" w14:textId="1380ADDB">
      <w:r>
        <w:t>Patientupplysning kan också lämnas till den kommunala hälso- och sjukvården om patienten är inskriven där eller kan förutses bli det. Sådan upplysning lämnas normalt i form av ett inskrivningsmeddelande i SAMSA/</w:t>
      </w:r>
      <w:proofErr w:type="spellStart"/>
      <w:r>
        <w:t>Samvy</w:t>
      </w:r>
      <w:proofErr w:type="spellEnd"/>
      <w:r>
        <w:t>.</w:t>
      </w:r>
    </w:p>
    <w:p w:rsidR="00E229EC" w:rsidP="004B64B2" w:rsidRDefault="004B64B2" w14:paraId="5ED3AF17" w14:textId="108BC858">
      <w:r>
        <w:t>Patientupplysning kan också lämnas till hemtjänsten eller liknande om patienten får</w:t>
      </w:r>
      <w:r w:rsidR="00D71179">
        <w:t>,</w:t>
      </w:r>
      <w:r>
        <w:t xml:space="preserve"> eller kan komma att behöva insatser enligt socialtjänstlagen (</w:t>
      </w:r>
      <w:proofErr w:type="gramStart"/>
      <w:r>
        <w:t>t.ex.</w:t>
      </w:r>
      <w:proofErr w:type="gramEnd"/>
      <w:r>
        <w:t xml:space="preserve"> hemtjänst).</w:t>
      </w:r>
    </w:p>
    <w:p w:rsidR="006064A5" w:rsidP="006064A5" w:rsidRDefault="006064A5" w14:paraId="6C5AB7FE" w14:textId="0BB1ACDF">
      <w:r>
        <w:t xml:space="preserve">På förfrågan från andra myndigheter ska patientupplysning lämnas ut om någon sekretessbrytande regel är </w:t>
      </w:r>
      <w:r w:rsidRPr="00A120BF">
        <w:t>tillämplig</w:t>
      </w:r>
      <w:r w:rsidRPr="00A120BF" w:rsidR="00A120BF">
        <w:t>, se r</w:t>
      </w:r>
      <w:r w:rsidRPr="00A120BF">
        <w:t xml:space="preserve">iktlinje </w:t>
      </w:r>
      <w:hyperlink w:history="1" r:id="rId12">
        <w:r w:rsidRPr="00A120BF" w:rsidR="00A120BF">
          <w:rPr>
            <w:rStyle w:val="Hyperlink"/>
          </w:rPr>
          <w:t>Sekretess utifrån ett patientperspektiv</w:t>
        </w:r>
      </w:hyperlink>
      <w:r>
        <w:t>.</w:t>
      </w:r>
    </w:p>
    <w:p w:rsidR="006064A5" w:rsidP="006064A5" w:rsidRDefault="006064A5" w14:paraId="2F96A8DC" w14:textId="629E53F7">
      <w:r>
        <w:t xml:space="preserve">För att säkerställa vem det är som ringer bör en motringning genomföras via myndighetens/vårdgivarens </w:t>
      </w:r>
      <w:r w:rsidR="00570FD6">
        <w:t>telefon</w:t>
      </w:r>
      <w:r>
        <w:t xml:space="preserve">växel. Det bästa är om denna motringning görs av patientansvarig sjuksköterska och inte av medarbetare i </w:t>
      </w:r>
      <w:r w:rsidR="00570FD6">
        <w:t>telefon</w:t>
      </w:r>
      <w:r>
        <w:t>växel/incheckningen. Ansvarig sjuksköterska har då tillgång till aktuella uppgifter om patienten som kan vara av värde för den som efterfrågar patientupplysning.</w:t>
      </w:r>
    </w:p>
    <w:p w:rsidR="008F314A" w:rsidP="006064A5" w:rsidRDefault="006064A5" w14:paraId="2445F909" w14:textId="5A03C277">
      <w:r>
        <w:t>Be om namn och telefonnummer, meddela att personen kommer att bli uppringd om patienten finns här. Ring upp sjuksköterska på avdelningen och be hen att kontakta vårdgivare/myndighet.</w:t>
      </w:r>
    </w:p>
    <w:p w:rsidR="00BE04B5" w:rsidP="00BE04B5" w:rsidRDefault="00BE04B5" w14:paraId="2B24862F" w14:textId="277672B7">
      <w:pPr>
        <w:pStyle w:val="MellanrubrikVGR"/>
      </w:pPr>
      <w:bookmarkStart w:name="_Toc181971274" w:id="11"/>
      <w:r>
        <w:t>Journalist</w:t>
      </w:r>
      <w:r w:rsidR="00580169">
        <w:t>er</w:t>
      </w:r>
      <w:bookmarkEnd w:id="11"/>
    </w:p>
    <w:p w:rsidR="00BE04B5" w:rsidP="006064A5" w:rsidRDefault="00BE04B5" w14:paraId="7CC2321E" w14:textId="137C50EC">
      <w:r>
        <w:t>H</w:t>
      </w:r>
      <w:r w:rsidRPr="00BE04B5">
        <w:t>änvisas till sjukhusets kommunikationsenhet.</w:t>
      </w:r>
    </w:p>
    <w:p w:rsidR="008F314A" w:rsidP="00570FD6" w:rsidRDefault="008F314A" w14:paraId="73D65FC2" w14:textId="36594A28">
      <w:pPr>
        <w:pStyle w:val="Heading2"/>
      </w:pPr>
      <w:bookmarkStart w:name="_Toc181971275" w:id="12"/>
      <w:r>
        <w:t>Dokumentinformation</w:t>
      </w:r>
      <w:bookmarkEnd w:id="12"/>
    </w:p>
    <w:p w:rsidRPr="00A120BF" w:rsidR="00A120BF" w:rsidP="00570FD6" w:rsidRDefault="00A120BF" w14:paraId="29C91D3F" w14:textId="77777777">
      <w:pPr>
        <w:keepNext/>
        <w:keepLines/>
        <w:spacing w:after="0"/>
        <w:rPr>
          <w:b/>
          <w:bCs/>
        </w:rPr>
      </w:pPr>
      <w:r w:rsidRPr="00A120BF">
        <w:rPr>
          <w:b/>
          <w:bCs/>
        </w:rPr>
        <w:t>För innehållet svarar</w:t>
      </w:r>
    </w:p>
    <w:p w:rsidR="008F314A" w:rsidP="00570FD6" w:rsidRDefault="5F3CE92B" w14:paraId="0B339B04" w14:textId="51D79B91">
      <w:pPr>
        <w:keepNext/>
        <w:keepLines/>
      </w:pPr>
      <w:r>
        <w:t>Karin Scharl</w:t>
      </w:r>
      <w:r w:rsidR="00A120BF">
        <w:t>, chef</w:t>
      </w:r>
      <w:r w:rsidR="2CFD33C4">
        <w:t>sjuksköterska</w:t>
      </w:r>
      <w:r w:rsidR="00A120BF">
        <w:t>, SÄS</w:t>
      </w:r>
    </w:p>
    <w:p w:rsidR="00A120BF" w:rsidP="00570FD6" w:rsidRDefault="00A120BF" w14:paraId="2D777B3E" w14:textId="6D87198C">
      <w:pPr>
        <w:keepNext/>
        <w:keepLines/>
        <w:spacing w:after="0"/>
        <w:rPr>
          <w:b/>
          <w:bCs/>
        </w:rPr>
      </w:pPr>
      <w:r w:rsidRPr="00A120BF">
        <w:rPr>
          <w:b/>
          <w:bCs/>
        </w:rPr>
        <w:t>Remissinstanser</w:t>
      </w:r>
    </w:p>
    <w:p w:rsidR="007669D6" w:rsidP="007669D6" w:rsidRDefault="00045F75" w14:paraId="30FBF88A" w14:textId="77777777">
      <w:pPr>
        <w:pStyle w:val="ListBullet"/>
      </w:pPr>
      <w:r>
        <w:t>Violeta ”</w:t>
      </w:r>
      <w:proofErr w:type="spellStart"/>
      <w:r>
        <w:t>Wiki</w:t>
      </w:r>
      <w:proofErr w:type="spellEnd"/>
      <w:r>
        <w:t xml:space="preserve">” </w:t>
      </w:r>
      <w:proofErr w:type="spellStart"/>
      <w:r>
        <w:t>Vuckovic</w:t>
      </w:r>
      <w:proofErr w:type="spellEnd"/>
      <w:r>
        <w:t>, enhetschef, FFSS/</w:t>
      </w:r>
      <w:proofErr w:type="spellStart"/>
      <w:r>
        <w:t>telefoniservice</w:t>
      </w:r>
      <w:proofErr w:type="spellEnd"/>
      <w:r>
        <w:t xml:space="preserve"> Borås</w:t>
      </w:r>
    </w:p>
    <w:p w:rsidR="007669D6" w:rsidP="007669D6" w:rsidRDefault="001037D9" w14:paraId="77603D9D" w14:textId="77777777">
      <w:pPr>
        <w:pStyle w:val="ListBullet"/>
      </w:pPr>
      <w:r>
        <w:t xml:space="preserve">Magnus Güldenpfennig, </w:t>
      </w:r>
      <w:proofErr w:type="spellStart"/>
      <w:r>
        <w:t>tf</w:t>
      </w:r>
      <w:proofErr w:type="spellEnd"/>
      <w:r>
        <w:t xml:space="preserve"> verksamhetschef, VO akut</w:t>
      </w:r>
      <w:r w:rsidR="00D72D2B">
        <w:t>klinik</w:t>
      </w:r>
      <w:r w:rsidR="007C0641">
        <w:t>, SÄS</w:t>
      </w:r>
    </w:p>
    <w:p w:rsidR="00BD5715" w:rsidP="007669D6" w:rsidRDefault="007C0641" w14:paraId="2E48AD2F" w14:textId="4228A5E6">
      <w:pPr>
        <w:pStyle w:val="ListBullet"/>
      </w:pPr>
      <w:r>
        <w:t xml:space="preserve">Malin Cleverup, </w:t>
      </w:r>
      <w:r w:rsidR="007C2797">
        <w:t xml:space="preserve">enhetschef, </w:t>
      </w:r>
      <w:r w:rsidR="007669D6">
        <w:t>VO b</w:t>
      </w:r>
      <w:r w:rsidRPr="007669D6" w:rsidR="007669D6">
        <w:t>ild- och funktionsmedicin och medicinsk service</w:t>
      </w:r>
      <w:r w:rsidR="007669D6">
        <w:t>, SÄS</w:t>
      </w:r>
    </w:p>
    <w:p w:rsidRPr="00A120BF" w:rsidR="00A120BF" w:rsidP="00570FD6" w:rsidRDefault="00A120BF" w14:paraId="0E9CE8DF" w14:textId="77777777">
      <w:pPr>
        <w:keepNext/>
        <w:keepLines/>
        <w:spacing w:after="0"/>
        <w:rPr>
          <w:b/>
          <w:bCs/>
        </w:rPr>
      </w:pPr>
      <w:r w:rsidRPr="00A120BF">
        <w:rPr>
          <w:b/>
          <w:bCs/>
        </w:rPr>
        <w:t>Fastställt av</w:t>
      </w:r>
    </w:p>
    <w:p w:rsidR="00A120BF" w:rsidP="00570FD6" w:rsidRDefault="00A120BF" w14:paraId="622EAA38" w14:textId="58AE87BE">
      <w:pPr>
        <w:keepNext/>
        <w:keepLines/>
      </w:pPr>
      <w:r>
        <w:t>Jerker Nilson, chefläkare, SÄS</w:t>
      </w:r>
    </w:p>
    <w:p w:rsidRPr="00A120BF" w:rsidR="00A120BF" w:rsidP="00570FD6" w:rsidRDefault="00A120BF" w14:paraId="5090E7A0" w14:textId="2825284E">
      <w:pPr>
        <w:keepNext/>
        <w:keepLines/>
        <w:spacing w:after="0"/>
        <w:rPr>
          <w:b/>
          <w:bCs/>
        </w:rPr>
      </w:pPr>
      <w:r w:rsidRPr="00A120BF">
        <w:rPr>
          <w:b/>
          <w:bCs/>
        </w:rPr>
        <w:t>Nyckelord</w:t>
      </w:r>
    </w:p>
    <w:p w:rsidR="008F314A" w:rsidP="00570FD6" w:rsidRDefault="00A120BF" w14:paraId="4A6EF94D" w14:textId="0A8531F9">
      <w:pPr>
        <w:keepNext/>
        <w:keepLines/>
      </w:pPr>
      <w:r>
        <w:t>Patientupplysning, tystnadsplikt, sekretess, patientsäkerhet, etik, integritet, rapporteringar, överrapporteringar, patientadministration</w:t>
      </w:r>
    </w:p>
    <w:p w:rsidR="008F314A" w:rsidP="00570FD6" w:rsidRDefault="008F314A" w14:paraId="707A9F90" w14:textId="69D9BDC5">
      <w:pPr>
        <w:pStyle w:val="Heading2"/>
      </w:pPr>
      <w:bookmarkStart w:name="_Toc181971276" w:id="13"/>
      <w:r>
        <w:t>Länkförteckning</w:t>
      </w:r>
      <w:bookmarkEnd w:id="13"/>
    </w:p>
    <w:p w:rsidR="008F314A" w:rsidP="00570FD6" w:rsidRDefault="00A120BF" w14:paraId="25F64E7A" w14:textId="2D4AF9E0">
      <w:pPr>
        <w:pStyle w:val="ListBullet"/>
        <w:keepNext/>
        <w:keepLines/>
      </w:pPr>
      <w:r w:rsidRPr="00A120BF">
        <w:t>Sekretess utifrån ett patientperspektiv</w:t>
      </w:r>
      <w:r>
        <w:t>. Sjukhusövergripande riktlinje, SÄS</w:t>
      </w:r>
      <w:r>
        <w:br/>
      </w:r>
      <w:hyperlink w:history="1" r:id="rId13">
        <w:r>
          <w:rPr>
            <w:rStyle w:val="Hyperlink"/>
          </w:rPr>
          <w:t>https://insidan.vgregion.se/forvaltningar/sodra-alvsborgs-sjukhus/styrdokument</w:t>
        </w:r>
      </w:hyperlink>
    </w:p>
    <w:p w:rsidR="008F314A" w:rsidP="00570FD6" w:rsidRDefault="008F314A" w14:paraId="6A148956" w14:textId="35DF8EAD">
      <w:pPr>
        <w:pStyle w:val="Heading2"/>
      </w:pPr>
      <w:bookmarkStart w:name="_Toc181971277" w:id="14"/>
      <w:r>
        <w:t>Referensförteckning</w:t>
      </w:r>
      <w:bookmarkEnd w:id="14"/>
    </w:p>
    <w:p w:rsidR="00BE04B5" w:rsidP="00570FD6" w:rsidRDefault="00BE04B5" w14:paraId="0AD0F760" w14:textId="4709FBC8">
      <w:pPr>
        <w:pStyle w:val="Punktlistanumrerad"/>
        <w:keepNext/>
        <w:keepLines/>
      </w:pPr>
      <w:r>
        <w:t xml:space="preserve">Offentlighets- och sekretesslagen (OSL), SFS </w:t>
      </w:r>
      <w:r w:rsidRPr="00BE04B5">
        <w:t>2009:400</w:t>
      </w:r>
      <w:r>
        <w:t>. Svensk författningssamling.</w:t>
      </w:r>
      <w:r>
        <w:br/>
      </w:r>
      <w:hyperlink w:history="1" r:id="rId14">
        <w:r w:rsidRPr="00057F5F">
          <w:rPr>
            <w:rStyle w:val="Hyperlink"/>
          </w:rPr>
          <w:t>www.riksdagen.se/sv/dokument-och-lagar/dokument/svensk-forfattningssamling/offentlighets-och-sekretesslag-2009400_sfs-2009-400</w:t>
        </w:r>
      </w:hyperlink>
    </w:p>
    <w:p w:rsidRPr="008F314A" w:rsidR="00BE04B5" w:rsidP="00570FD6" w:rsidRDefault="00BE04B5" w14:paraId="0192425C" w14:textId="66E2BD82">
      <w:pPr>
        <w:pStyle w:val="Punktlistanumrerad"/>
        <w:keepNext/>
        <w:keepLines/>
      </w:pPr>
      <w:r>
        <w:t xml:space="preserve">Patientdatalagen (PDL), SFS 2008:355. Svensk författningssamling. </w:t>
      </w:r>
      <w:hyperlink w:history="1" r:id="rId15">
        <w:r w:rsidRPr="00057F5F">
          <w:rPr>
            <w:rStyle w:val="Hyperlink"/>
          </w:rPr>
          <w:t>www.riksdagen.se/sv/dokument-och-lagar/dokument/svensk-forfattningssamling/patientdatalag-2008355_sfs-2008-355</w:t>
        </w:r>
      </w:hyperlink>
    </w:p>
    <w:sectPr w:rsidRPr="008F314A" w:rsidR="00BE04B5" w:rsidSect="000B1584">
      <w:headerReference w:type="default" r:id="rId16"/>
      <w:footerReference w:type="default" r:id="rId17"/>
      <w:headerReference w:type="first" r:id="rId18"/>
      <w:footerReference w:type="first" r:id="rId19"/>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873419" w:rsidRDefault="00873419" w14:paraId="43692FA7" w14:textId="77777777">
      <w:r>
        <w:separator/>
      </w:r>
    </w:p>
  </w:endnote>
  <w:endnote w:type="continuationSeparator" w:id="0">
    <w:p w:rsidR="00873419" w:rsidRDefault="00873419" w14:paraId="3D8292DD" w14:textId="77777777">
      <w:r>
        <w:continuationSeparator/>
      </w:r>
    </w:p>
  </w:endnote>
  <w:endnote w:type="continuationNotice" w:id="1">
    <w:p w:rsidR="00873419" w:rsidRDefault="00873419" w14:paraId="6DA10EC2"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gency FB">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8250CC" w:rsidP="008250CC" w:rsidRDefault="008250CC" w14:paraId="3FC6B21C" w14:textId="052E4292">
    <w:pPr>
      <w:pStyle w:val="Footer"/>
      <w:jc w:val="center"/>
    </w:pPr>
    <w:r w:rsidRPr="3DD78846">
      <w:rPr>
        <w:rStyle w:val="PageNumber"/>
        <w:rFonts w:asciiTheme="majorHAnsi" w:hAnsiTheme="majorHAnsi" w:cstheme="majorBidi"/>
        <w:sz w:val="20"/>
        <w:szCs w:val="20"/>
      </w:rPr>
      <w:fldChar w:fldCharType="begin"/>
    </w:r>
    <w:r w:rsidRPr="3DD78846">
      <w:rPr>
        <w:rStyle w:val="PageNumber"/>
        <w:rFonts w:asciiTheme="majorHAnsi" w:hAnsiTheme="majorHAnsi" w:cstheme="majorBidi"/>
        <w:sz w:val="20"/>
        <w:szCs w:val="20"/>
      </w:rPr>
      <w:instrText xml:space="preserve"> PAGE </w:instrText>
    </w:r>
    <w:r w:rsidRPr="3DD78846">
      <w:rPr>
        <w:rStyle w:val="PageNumber"/>
        <w:rFonts w:asciiTheme="majorHAnsi" w:hAnsiTheme="majorHAnsi" w:cstheme="majorBidi"/>
        <w:sz w:val="20"/>
        <w:szCs w:val="20"/>
      </w:rPr>
      <w:fldChar w:fldCharType="separate"/>
    </w:r>
    <w:r w:rsidRPr="3DD78846">
      <w:rPr>
        <w:rStyle w:val="PageNumber"/>
        <w:rFonts w:asciiTheme="majorHAnsi" w:hAnsiTheme="majorHAnsi" w:cstheme="majorBidi"/>
        <w:sz w:val="20"/>
        <w:szCs w:val="20"/>
      </w:rPr>
      <w:t>2</w:t>
    </w:r>
    <w:r w:rsidRPr="3DD78846">
      <w:rPr>
        <w:rStyle w:val="PageNumber"/>
        <w:rFonts w:asciiTheme="majorHAnsi" w:hAnsiTheme="majorHAnsi" w:cstheme="majorBidi"/>
        <w:sz w:val="20"/>
        <w:szCs w:val="20"/>
      </w:rPr>
      <w:fldChar w:fldCharType="end"/>
    </w:r>
    <w:r w:rsidRPr="3DD78846">
      <w:rPr>
        <w:rStyle w:val="PageNumber"/>
        <w:rFonts w:asciiTheme="majorHAnsi" w:hAnsiTheme="majorHAnsi" w:cstheme="majorBidi"/>
        <w:sz w:val="20"/>
        <w:szCs w:val="20"/>
      </w:rPr>
      <w:t xml:space="preserve"> </w:t>
    </w:r>
    <w:r w:rsidRPr="3DD78846">
      <w:rPr>
        <w:rFonts w:asciiTheme="majorHAnsi" w:hAnsiTheme="majorHAnsi" w:cstheme="majorBidi"/>
        <w:sz w:val="20"/>
        <w:szCs w:val="20"/>
      </w:rPr>
      <w:t>(</w:t>
    </w:r>
    <w:r w:rsidRPr="3DD78846">
      <w:rPr>
        <w:rStyle w:val="PageNumber"/>
        <w:rFonts w:asciiTheme="majorHAnsi" w:hAnsiTheme="majorHAnsi" w:cstheme="majorBidi"/>
        <w:sz w:val="20"/>
        <w:szCs w:val="20"/>
      </w:rPr>
      <w:fldChar w:fldCharType="begin"/>
    </w:r>
    <w:r w:rsidRPr="3DD78846">
      <w:rPr>
        <w:rStyle w:val="PageNumber"/>
        <w:rFonts w:asciiTheme="majorHAnsi" w:hAnsiTheme="majorHAnsi" w:cstheme="majorBidi"/>
        <w:sz w:val="20"/>
        <w:szCs w:val="20"/>
      </w:rPr>
      <w:instrText xml:space="preserve"> NUMPAGES </w:instrText>
    </w:r>
    <w:r w:rsidRPr="3DD78846">
      <w:rPr>
        <w:rStyle w:val="PageNumber"/>
        <w:rFonts w:asciiTheme="majorHAnsi" w:hAnsiTheme="majorHAnsi" w:cstheme="majorBidi"/>
        <w:sz w:val="20"/>
        <w:szCs w:val="20"/>
      </w:rPr>
      <w:fldChar w:fldCharType="separate"/>
    </w:r>
    <w:r w:rsidRPr="3DD78846">
      <w:rPr>
        <w:rStyle w:val="PageNumber"/>
        <w:rFonts w:asciiTheme="majorHAnsi" w:hAnsiTheme="majorHAnsi" w:cstheme="majorBidi"/>
        <w:sz w:val="20"/>
        <w:szCs w:val="20"/>
      </w:rPr>
      <w:t>5</w:t>
    </w:r>
    <w:r w:rsidRPr="3DD78846">
      <w:rPr>
        <w:rStyle w:val="PageNumber"/>
        <w:rFonts w:asciiTheme="majorHAnsi" w:hAnsiTheme="majorHAnsi" w:cstheme="majorBidi"/>
        <w:sz w:val="20"/>
        <w:szCs w:val="20"/>
      </w:rPr>
      <w:fldChar w:fldCharType="end"/>
    </w:r>
    <w:r w:rsidRPr="3DD78846">
      <w:rPr>
        <w:rStyle w:val="PageNumber"/>
        <w:rFonts w:asciiTheme="majorHAnsi" w:hAnsiTheme="majorHAnsi" w:cstheme="majorBidi"/>
        <w:sz w:val="20"/>
        <w:szCs w:val="20"/>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660269" w:rsidP="00FB2F0F" w:rsidRDefault="008250CC" w14:paraId="1FE2B822" w14:textId="08658379">
    <w:pPr>
      <w:pStyle w:val="Footer"/>
      <w:ind w:left="6237" w:hanging="141"/>
      <w:jc w:val="left"/>
    </w:pPr>
    <w:r>
      <w:rPr>
        <w:noProof/>
      </w:rPr>
      <w:drawing>
        <wp:anchor distT="0" distB="0" distL="114300" distR="114300" simplePos="0" relativeHeight="251658242" behindDoc="0" locked="0" layoutInCell="1" allowOverlap="1" wp14:anchorId="39716D08" wp14:editId="19B0CF05">
          <wp:simplePos x="0" y="0"/>
          <wp:positionH relativeFrom="column">
            <wp:posOffset>4552950</wp:posOffset>
          </wp:positionH>
          <wp:positionV relativeFrom="paragraph">
            <wp:posOffset>-114300</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897920" cy="38486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873419" w:rsidRDefault="00873419" w14:paraId="4651CEBC" w14:textId="77777777"/>
  </w:footnote>
  <w:footnote w:type="continuationSeparator" w:id="0">
    <w:p w:rsidR="00873419" w:rsidRDefault="00873419" w14:paraId="5CE8FF7D" w14:textId="77777777">
      <w:r>
        <w:continuationSeparator/>
      </w:r>
    </w:p>
  </w:footnote>
  <w:footnote w:type="continuationNotice" w:id="1">
    <w:p w:rsidR="00873419" w:rsidRDefault="00873419" w14:paraId="61225B6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du wp14">
  <w:p w:rsidR="004B5C86" w:rsidP="004B5C86" w:rsidRDefault="004B5C86" w14:paraId="227101F6" w14:textId="5EF6644D">
    <w:pPr>
      <w:pStyle w:val="Header"/>
      <w:tabs>
        <w:tab w:val="clear" w:pos="4703"/>
        <w:tab w:val="clear" w:pos="9406"/>
        <w:tab w:val="left" w:pos="1670"/>
      </w:tabs>
    </w:pPr>
    <w:r>
      <w:rPr>
        <w:noProof/>
        <w:sz w:val="20"/>
        <w:szCs w:val="20"/>
      </w:rPr>
      <mc:AlternateContent>
        <mc:Choice Requires="wps">
          <w:drawing>
            <wp:anchor distT="0" distB="0" distL="114300" distR="114300" simplePos="0" relativeHeight="251658243" behindDoc="0" locked="0" layoutInCell="1" allowOverlap="1" wp14:anchorId="2D72D6C2" wp14:editId="29A5A2D3">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B5C86" w:rsidP="004B5C86" w:rsidRDefault="004B5C86" w14:paraId="3C8B2CDB"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3DFB26B">
            <v:shapetype id="_x0000_t202" coordsize="21600,21600" o:spt="202" path="m,l,21600r21600,l21600,xe" w14:anchorId="2D72D6C2">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4B5C86" w:rsidP="004B5C86" w:rsidRDefault="004B5C86" w14:paraId="685B7E76" w14:textId="77777777">
                    <w:pPr>
                      <w:ind w:left="0"/>
                    </w:pPr>
                    <w:r w:rsidRPr="00762EE0">
                      <w:rPr>
                        <w:sz w:val="20"/>
                        <w:szCs w:val="20"/>
                      </w:rPr>
                      <w:t>OBS! Utskriven version kan vara ogiltig. Verifiera innehållet</w:t>
                    </w:r>
                    <w:r>
                      <w:rPr>
                        <w:sz w:val="20"/>
                        <w:szCs w:val="20"/>
                      </w:rPr>
                      <w:t>.</w:t>
                    </w:r>
                  </w:p>
                </w:txbxContent>
              </v:textbox>
            </v:shape>
          </w:pict>
        </mc:Fallback>
      </mc:AlternateContent>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8A4EB9" w:rsidP="00413A60" w:rsidRDefault="007B6AB7" w14:paraId="058CDD4D" w14:textId="52CA54A2">
    <w:pPr>
      <w:pStyle w:val="Header"/>
      <w:ind w:left="0" w:right="567"/>
    </w:pPr>
    <w:r w:rsidRPr="00762EE0">
      <w:rPr>
        <w:noProof/>
        <w:sz w:val="20"/>
        <w:szCs w:val="20"/>
      </w:rPr>
      <w:drawing>
        <wp:anchor distT="0" distB="0" distL="114300" distR="114300" simplePos="0" relativeHeight="251658240" behindDoc="0" locked="0" layoutInCell="1" allowOverlap="1" wp14:anchorId="1EE881B5" wp14:editId="3089E478">
          <wp:simplePos x="0" y="0"/>
          <wp:positionH relativeFrom="page">
            <wp:posOffset>-5715</wp:posOffset>
          </wp:positionH>
          <wp:positionV relativeFrom="paragraph">
            <wp:posOffset>241251</wp:posOffset>
          </wp:positionV>
          <wp:extent cx="7559040" cy="215900"/>
          <wp:effectExtent l="0" t="0" r="3810" b="0"/>
          <wp:wrapNone/>
          <wp:docPr id="1"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5066F">
      <w:rPr>
        <w:noProof/>
        <w:sz w:val="20"/>
        <w:szCs w:val="20"/>
      </w:rPr>
      <mc:AlternateContent>
        <mc:Choice Requires="wps">
          <w:drawing>
            <wp:anchor distT="0" distB="0" distL="114300" distR="114300" simplePos="0" relativeHeight="251658241" behindDoc="0" locked="0" layoutInCell="1" allowOverlap="1" wp14:anchorId="0DFFA9B8" wp14:editId="371DAE0F">
              <wp:simplePos x="0" y="0"/>
              <wp:positionH relativeFrom="column">
                <wp:posOffset>-1270</wp:posOffset>
              </wp:positionH>
              <wp:positionV relativeFrom="paragraph">
                <wp:posOffset>-5080</wp:posOffset>
              </wp:positionV>
              <wp:extent cx="4669155" cy="27051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70510"/>
                      </a:xfrm>
                      <a:prstGeom prst="rect">
                        <a:avLst/>
                      </a:prstGeom>
                      <a:noFill/>
                      <a:ln w="6350">
                        <a:noFill/>
                      </a:ln>
                    </wps:spPr>
                    <wps:txbx>
                      <w:txbxContent>
                        <w:p w:rsidR="00A5066F" w:rsidP="00A5066F" w:rsidRDefault="00A5066F" w14:paraId="18075F67"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C1D4276">
            <v:shapetype id="_x0000_t202" coordsize="21600,21600" o:spt="202" path="m,l,21600r21600,l21600,xe" w14:anchorId="0DFFA9B8">
              <v:stroke joinstyle="miter"/>
              <v:path gradientshapeok="t" o:connecttype="rect"/>
            </v:shapetype>
            <v:shape id="Textruta 6" style="position:absolute;margin-left:-.1pt;margin-top:-.4pt;width:367.65pt;height:21.3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">
              <v:textbox>
                <w:txbxContent>
                  <w:p w:rsidR="00A5066F" w:rsidP="00A5066F" w:rsidRDefault="00A5066F" w14:paraId="6D41DF98"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B672DC"/>
    <w:multiLevelType w:val="hybridMultilevel"/>
    <w:tmpl w:val="647A38F0"/>
    <w:lvl w:ilvl="0" w:tplc="00B09D52">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59710DB3"/>
    <w:multiLevelType w:val="hybridMultilevel"/>
    <w:tmpl w:val="66122A8E"/>
    <w:lvl w:ilvl="0" w:tplc="8B70C1E2">
      <w:start w:val="1"/>
      <w:numFmt w:val="bullet"/>
      <w:pStyle w:val="Punktlistaniv2"/>
      <w:lvlText w:val="–"/>
      <w:lvlJc w:val="left"/>
      <w:pPr>
        <w:ind w:left="2069" w:hanging="360"/>
      </w:pPr>
      <w:rPr>
        <w:rFonts w:hint="default" w:ascii="Agency FB" w:hAnsi="Agency FB"/>
        <w:outline w:val="0"/>
        <w:shadow w:val="0"/>
        <w:emboss w:val="0"/>
        <w:imprint w:val="0"/>
        <w:color w:val="auto"/>
      </w:rPr>
    </w:lvl>
    <w:lvl w:ilvl="1" w:tplc="041D0003" w:tentative="1">
      <w:start w:val="1"/>
      <w:numFmt w:val="bullet"/>
      <w:lvlText w:val="o"/>
      <w:lvlJc w:val="left"/>
      <w:pPr>
        <w:ind w:left="2789" w:hanging="360"/>
      </w:pPr>
      <w:rPr>
        <w:rFonts w:hint="default" w:ascii="Courier New" w:hAnsi="Courier New" w:cs="Courier New"/>
      </w:rPr>
    </w:lvl>
    <w:lvl w:ilvl="2" w:tplc="041D0005" w:tentative="1">
      <w:start w:val="1"/>
      <w:numFmt w:val="bullet"/>
      <w:lvlText w:val=""/>
      <w:lvlJc w:val="left"/>
      <w:pPr>
        <w:ind w:left="3509" w:hanging="360"/>
      </w:pPr>
      <w:rPr>
        <w:rFonts w:hint="default" w:ascii="Wingdings" w:hAnsi="Wingdings"/>
      </w:rPr>
    </w:lvl>
    <w:lvl w:ilvl="3" w:tplc="041D0001" w:tentative="1">
      <w:start w:val="1"/>
      <w:numFmt w:val="bullet"/>
      <w:lvlText w:val=""/>
      <w:lvlJc w:val="left"/>
      <w:pPr>
        <w:ind w:left="4229" w:hanging="360"/>
      </w:pPr>
      <w:rPr>
        <w:rFonts w:hint="default" w:ascii="Symbol" w:hAnsi="Symbol"/>
      </w:rPr>
    </w:lvl>
    <w:lvl w:ilvl="4" w:tplc="041D0003" w:tentative="1">
      <w:start w:val="1"/>
      <w:numFmt w:val="bullet"/>
      <w:lvlText w:val="o"/>
      <w:lvlJc w:val="left"/>
      <w:pPr>
        <w:ind w:left="4949" w:hanging="360"/>
      </w:pPr>
      <w:rPr>
        <w:rFonts w:hint="default" w:ascii="Courier New" w:hAnsi="Courier New" w:cs="Courier New"/>
      </w:rPr>
    </w:lvl>
    <w:lvl w:ilvl="5" w:tplc="041D0005" w:tentative="1">
      <w:start w:val="1"/>
      <w:numFmt w:val="bullet"/>
      <w:lvlText w:val=""/>
      <w:lvlJc w:val="left"/>
      <w:pPr>
        <w:ind w:left="5669" w:hanging="360"/>
      </w:pPr>
      <w:rPr>
        <w:rFonts w:hint="default" w:ascii="Wingdings" w:hAnsi="Wingdings"/>
      </w:rPr>
    </w:lvl>
    <w:lvl w:ilvl="6" w:tplc="041D0001" w:tentative="1">
      <w:start w:val="1"/>
      <w:numFmt w:val="bullet"/>
      <w:lvlText w:val=""/>
      <w:lvlJc w:val="left"/>
      <w:pPr>
        <w:ind w:left="6389" w:hanging="360"/>
      </w:pPr>
      <w:rPr>
        <w:rFonts w:hint="default" w:ascii="Symbol" w:hAnsi="Symbol"/>
      </w:rPr>
    </w:lvl>
    <w:lvl w:ilvl="7" w:tplc="041D0003" w:tentative="1">
      <w:start w:val="1"/>
      <w:numFmt w:val="bullet"/>
      <w:lvlText w:val="o"/>
      <w:lvlJc w:val="left"/>
      <w:pPr>
        <w:ind w:left="7109" w:hanging="360"/>
      </w:pPr>
      <w:rPr>
        <w:rFonts w:hint="default" w:ascii="Courier New" w:hAnsi="Courier New" w:cs="Courier New"/>
      </w:rPr>
    </w:lvl>
    <w:lvl w:ilvl="8" w:tplc="041D0005" w:tentative="1">
      <w:start w:val="1"/>
      <w:numFmt w:val="bullet"/>
      <w:lvlText w:val=""/>
      <w:lvlJc w:val="left"/>
      <w:pPr>
        <w:ind w:left="7829" w:hanging="360"/>
      </w:pPr>
      <w:rPr>
        <w:rFonts w:hint="default" w:ascii="Wingdings" w:hAnsi="Wingdings"/>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378750199">
    <w:abstractNumId w:val="19"/>
  </w:num>
  <w:num w:numId="2" w16cid:durableId="915092585">
    <w:abstractNumId w:val="15"/>
  </w:num>
  <w:num w:numId="3" w16cid:durableId="1310554619">
    <w:abstractNumId w:val="0"/>
  </w:num>
  <w:num w:numId="4" w16cid:durableId="1779762354">
    <w:abstractNumId w:val="7"/>
  </w:num>
  <w:num w:numId="5" w16cid:durableId="1190946001">
    <w:abstractNumId w:val="17"/>
  </w:num>
  <w:num w:numId="6" w16cid:durableId="829096820">
    <w:abstractNumId w:val="2"/>
  </w:num>
  <w:num w:numId="7" w16cid:durableId="1469662030">
    <w:abstractNumId w:val="12"/>
  </w:num>
  <w:num w:numId="8" w16cid:durableId="1550149483">
    <w:abstractNumId w:val="9"/>
  </w:num>
  <w:num w:numId="9" w16cid:durableId="2087990656">
    <w:abstractNumId w:val="1"/>
  </w:num>
  <w:num w:numId="10" w16cid:durableId="542602259">
    <w:abstractNumId w:val="1"/>
  </w:num>
  <w:num w:numId="11" w16cid:durableId="882716506">
    <w:abstractNumId w:val="4"/>
  </w:num>
  <w:num w:numId="12" w16cid:durableId="1901743583">
    <w:abstractNumId w:val="5"/>
  </w:num>
  <w:num w:numId="13" w16cid:durableId="991912581">
    <w:abstractNumId w:val="14"/>
  </w:num>
  <w:num w:numId="14" w16cid:durableId="351148625">
    <w:abstractNumId w:val="10"/>
  </w:num>
  <w:num w:numId="15" w16cid:durableId="1516268121">
    <w:abstractNumId w:val="8"/>
  </w:num>
  <w:num w:numId="16" w16cid:durableId="295180367">
    <w:abstractNumId w:val="13"/>
  </w:num>
  <w:num w:numId="17" w16cid:durableId="1617176599">
    <w:abstractNumId w:val="6"/>
  </w:num>
  <w:num w:numId="18" w16cid:durableId="1400442350">
    <w:abstractNumId w:val="11"/>
  </w:num>
  <w:num w:numId="19" w16cid:durableId="1763532171">
    <w:abstractNumId w:val="18"/>
  </w:num>
  <w:num w:numId="20" w16cid:durableId="2089495734">
    <w:abstractNumId w:val="14"/>
    <w:lvlOverride w:ilvl="0">
      <w:startOverride w:val="1"/>
    </w:lvlOverride>
  </w:num>
  <w:num w:numId="21" w16cid:durableId="484665927">
    <w:abstractNumId w:val="14"/>
    <w:lvlOverride w:ilvl="0">
      <w:startOverride w:val="1"/>
    </w:lvlOverride>
  </w:num>
  <w:num w:numId="22" w16cid:durableId="1603606806">
    <w:abstractNumId w:val="3"/>
  </w:num>
  <w:num w:numId="23" w16cid:durableId="1456681652">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14">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4710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0DD"/>
    <w:rsid w:val="000106BE"/>
    <w:rsid w:val="00010D47"/>
    <w:rsid w:val="0001576E"/>
    <w:rsid w:val="00016CF0"/>
    <w:rsid w:val="00030DDD"/>
    <w:rsid w:val="000313BB"/>
    <w:rsid w:val="00033ED5"/>
    <w:rsid w:val="00045F75"/>
    <w:rsid w:val="00050500"/>
    <w:rsid w:val="0005691C"/>
    <w:rsid w:val="00056ECB"/>
    <w:rsid w:val="00056ED5"/>
    <w:rsid w:val="00061969"/>
    <w:rsid w:val="00061CC5"/>
    <w:rsid w:val="000655CC"/>
    <w:rsid w:val="000700AE"/>
    <w:rsid w:val="00070680"/>
    <w:rsid w:val="00084024"/>
    <w:rsid w:val="0009062C"/>
    <w:rsid w:val="00095368"/>
    <w:rsid w:val="000954C4"/>
    <w:rsid w:val="000A611A"/>
    <w:rsid w:val="000B12D9"/>
    <w:rsid w:val="000B1584"/>
    <w:rsid w:val="000B4536"/>
    <w:rsid w:val="000B4E32"/>
    <w:rsid w:val="000B7715"/>
    <w:rsid w:val="000D1761"/>
    <w:rsid w:val="000D1F7A"/>
    <w:rsid w:val="000E22AF"/>
    <w:rsid w:val="000E463B"/>
    <w:rsid w:val="000E5777"/>
    <w:rsid w:val="000E5A7E"/>
    <w:rsid w:val="000F380A"/>
    <w:rsid w:val="000F43A3"/>
    <w:rsid w:val="000F4C92"/>
    <w:rsid w:val="000F7681"/>
    <w:rsid w:val="00103031"/>
    <w:rsid w:val="001037D9"/>
    <w:rsid w:val="001044FE"/>
    <w:rsid w:val="0010704A"/>
    <w:rsid w:val="001139D4"/>
    <w:rsid w:val="00131B08"/>
    <w:rsid w:val="00132A59"/>
    <w:rsid w:val="00133337"/>
    <w:rsid w:val="00133A0F"/>
    <w:rsid w:val="0013580F"/>
    <w:rsid w:val="00136D67"/>
    <w:rsid w:val="00137B6D"/>
    <w:rsid w:val="0014070B"/>
    <w:rsid w:val="001422C1"/>
    <w:rsid w:val="001522AE"/>
    <w:rsid w:val="00157D5B"/>
    <w:rsid w:val="00161FE6"/>
    <w:rsid w:val="00164C3D"/>
    <w:rsid w:val="00166D3A"/>
    <w:rsid w:val="0017508E"/>
    <w:rsid w:val="00181FDC"/>
    <w:rsid w:val="00183B07"/>
    <w:rsid w:val="00184167"/>
    <w:rsid w:val="001860B9"/>
    <w:rsid w:val="00186F2B"/>
    <w:rsid w:val="001874D6"/>
    <w:rsid w:val="00191DEC"/>
    <w:rsid w:val="0019632A"/>
    <w:rsid w:val="001A0A90"/>
    <w:rsid w:val="001A4E7C"/>
    <w:rsid w:val="001B2862"/>
    <w:rsid w:val="001B762C"/>
    <w:rsid w:val="001C41D5"/>
    <w:rsid w:val="001C4D0A"/>
    <w:rsid w:val="001C5FEF"/>
    <w:rsid w:val="001E23DC"/>
    <w:rsid w:val="001E3789"/>
    <w:rsid w:val="001F3711"/>
    <w:rsid w:val="002068D6"/>
    <w:rsid w:val="00211487"/>
    <w:rsid w:val="00211D91"/>
    <w:rsid w:val="00217DEC"/>
    <w:rsid w:val="00235B57"/>
    <w:rsid w:val="00246E32"/>
    <w:rsid w:val="00250F24"/>
    <w:rsid w:val="002523C5"/>
    <w:rsid w:val="00252E65"/>
    <w:rsid w:val="0025380B"/>
    <w:rsid w:val="0025703A"/>
    <w:rsid w:val="00262F3D"/>
    <w:rsid w:val="00263281"/>
    <w:rsid w:val="002651D6"/>
    <w:rsid w:val="0026551F"/>
    <w:rsid w:val="00270FA8"/>
    <w:rsid w:val="00272457"/>
    <w:rsid w:val="0027595F"/>
    <w:rsid w:val="00280A85"/>
    <w:rsid w:val="00284119"/>
    <w:rsid w:val="00290B5C"/>
    <w:rsid w:val="00294791"/>
    <w:rsid w:val="00294D40"/>
    <w:rsid w:val="002A1C4F"/>
    <w:rsid w:val="002A7450"/>
    <w:rsid w:val="002B0B30"/>
    <w:rsid w:val="002B0C78"/>
    <w:rsid w:val="002C0C02"/>
    <w:rsid w:val="002C1277"/>
    <w:rsid w:val="002C60AD"/>
    <w:rsid w:val="002D0E0E"/>
    <w:rsid w:val="002D2FE4"/>
    <w:rsid w:val="002D6023"/>
    <w:rsid w:val="002D6293"/>
    <w:rsid w:val="002E263F"/>
    <w:rsid w:val="002E6F81"/>
    <w:rsid w:val="002F08BA"/>
    <w:rsid w:val="002F0E8D"/>
    <w:rsid w:val="002F2CFF"/>
    <w:rsid w:val="002F568B"/>
    <w:rsid w:val="002F7818"/>
    <w:rsid w:val="003066D0"/>
    <w:rsid w:val="00311401"/>
    <w:rsid w:val="003119A3"/>
    <w:rsid w:val="003203D7"/>
    <w:rsid w:val="00320F86"/>
    <w:rsid w:val="00324171"/>
    <w:rsid w:val="00326C24"/>
    <w:rsid w:val="00337D1B"/>
    <w:rsid w:val="00337F99"/>
    <w:rsid w:val="003410BD"/>
    <w:rsid w:val="0034307B"/>
    <w:rsid w:val="00345EB1"/>
    <w:rsid w:val="00350CC4"/>
    <w:rsid w:val="00360E0D"/>
    <w:rsid w:val="0036357D"/>
    <w:rsid w:val="0036594C"/>
    <w:rsid w:val="00367D19"/>
    <w:rsid w:val="00371BED"/>
    <w:rsid w:val="0037559E"/>
    <w:rsid w:val="00384019"/>
    <w:rsid w:val="003854F1"/>
    <w:rsid w:val="00385D1B"/>
    <w:rsid w:val="0039118E"/>
    <w:rsid w:val="00396585"/>
    <w:rsid w:val="00397F54"/>
    <w:rsid w:val="003A0D43"/>
    <w:rsid w:val="003B2A4B"/>
    <w:rsid w:val="003B68F3"/>
    <w:rsid w:val="003D099E"/>
    <w:rsid w:val="003D21A2"/>
    <w:rsid w:val="003D29D2"/>
    <w:rsid w:val="003D6DF1"/>
    <w:rsid w:val="003E0705"/>
    <w:rsid w:val="003E2FF7"/>
    <w:rsid w:val="003E6CEE"/>
    <w:rsid w:val="003F1013"/>
    <w:rsid w:val="003F1ACF"/>
    <w:rsid w:val="003F4C93"/>
    <w:rsid w:val="00404948"/>
    <w:rsid w:val="00406BEA"/>
    <w:rsid w:val="00413A60"/>
    <w:rsid w:val="004230F7"/>
    <w:rsid w:val="00430498"/>
    <w:rsid w:val="0043167E"/>
    <w:rsid w:val="0043409A"/>
    <w:rsid w:val="00443A8D"/>
    <w:rsid w:val="00446255"/>
    <w:rsid w:val="00447B2D"/>
    <w:rsid w:val="00451935"/>
    <w:rsid w:val="00460ED0"/>
    <w:rsid w:val="00465651"/>
    <w:rsid w:val="00470CE7"/>
    <w:rsid w:val="00470F4F"/>
    <w:rsid w:val="00472482"/>
    <w:rsid w:val="00480DC7"/>
    <w:rsid w:val="004876F6"/>
    <w:rsid w:val="0049236A"/>
    <w:rsid w:val="00492718"/>
    <w:rsid w:val="004A0A5C"/>
    <w:rsid w:val="004A355D"/>
    <w:rsid w:val="004A4970"/>
    <w:rsid w:val="004A4F4A"/>
    <w:rsid w:val="004A62B7"/>
    <w:rsid w:val="004B2183"/>
    <w:rsid w:val="004B2A01"/>
    <w:rsid w:val="004B5C86"/>
    <w:rsid w:val="004B64B2"/>
    <w:rsid w:val="004C3536"/>
    <w:rsid w:val="004D7BA3"/>
    <w:rsid w:val="004F1F1B"/>
    <w:rsid w:val="004F4518"/>
    <w:rsid w:val="004F4C62"/>
    <w:rsid w:val="004F56BF"/>
    <w:rsid w:val="00501433"/>
    <w:rsid w:val="005113D5"/>
    <w:rsid w:val="00511CC4"/>
    <w:rsid w:val="005136EA"/>
    <w:rsid w:val="00515090"/>
    <w:rsid w:val="0052740B"/>
    <w:rsid w:val="00531E60"/>
    <w:rsid w:val="00541D07"/>
    <w:rsid w:val="00544BAB"/>
    <w:rsid w:val="00545F31"/>
    <w:rsid w:val="005578FA"/>
    <w:rsid w:val="00565129"/>
    <w:rsid w:val="00565CD0"/>
    <w:rsid w:val="00566751"/>
    <w:rsid w:val="00567820"/>
    <w:rsid w:val="00570FD6"/>
    <w:rsid w:val="005770AD"/>
    <w:rsid w:val="00580169"/>
    <w:rsid w:val="00581414"/>
    <w:rsid w:val="00582490"/>
    <w:rsid w:val="00597E28"/>
    <w:rsid w:val="005A54ED"/>
    <w:rsid w:val="005A5D5B"/>
    <w:rsid w:val="005A6081"/>
    <w:rsid w:val="005A627D"/>
    <w:rsid w:val="005A6489"/>
    <w:rsid w:val="005C0045"/>
    <w:rsid w:val="005C084E"/>
    <w:rsid w:val="005C4606"/>
    <w:rsid w:val="005D0B0C"/>
    <w:rsid w:val="005D19DF"/>
    <w:rsid w:val="005D70A6"/>
    <w:rsid w:val="005E02B3"/>
    <w:rsid w:val="005E1E24"/>
    <w:rsid w:val="005F5658"/>
    <w:rsid w:val="005F65E2"/>
    <w:rsid w:val="005F9494"/>
    <w:rsid w:val="0060596B"/>
    <w:rsid w:val="006064A5"/>
    <w:rsid w:val="00606D97"/>
    <w:rsid w:val="006116F3"/>
    <w:rsid w:val="00614772"/>
    <w:rsid w:val="00614E64"/>
    <w:rsid w:val="00617710"/>
    <w:rsid w:val="00617EE6"/>
    <w:rsid w:val="0062184C"/>
    <w:rsid w:val="00623724"/>
    <w:rsid w:val="00623CFA"/>
    <w:rsid w:val="00627BEA"/>
    <w:rsid w:val="00627EE7"/>
    <w:rsid w:val="006319DB"/>
    <w:rsid w:val="0065510D"/>
    <w:rsid w:val="0065595B"/>
    <w:rsid w:val="00656DCD"/>
    <w:rsid w:val="00660269"/>
    <w:rsid w:val="00665F89"/>
    <w:rsid w:val="00673C92"/>
    <w:rsid w:val="006753EC"/>
    <w:rsid w:val="00684A29"/>
    <w:rsid w:val="00685193"/>
    <w:rsid w:val="00685332"/>
    <w:rsid w:val="00694304"/>
    <w:rsid w:val="006949A8"/>
    <w:rsid w:val="006977AD"/>
    <w:rsid w:val="006A2789"/>
    <w:rsid w:val="006A3884"/>
    <w:rsid w:val="006A4978"/>
    <w:rsid w:val="006A7261"/>
    <w:rsid w:val="006B0D29"/>
    <w:rsid w:val="006B1819"/>
    <w:rsid w:val="006B41ED"/>
    <w:rsid w:val="006B5948"/>
    <w:rsid w:val="006B5F14"/>
    <w:rsid w:val="006C5048"/>
    <w:rsid w:val="006C6A4B"/>
    <w:rsid w:val="006C6ADA"/>
    <w:rsid w:val="006C779F"/>
    <w:rsid w:val="006D01F5"/>
    <w:rsid w:val="006D0CFB"/>
    <w:rsid w:val="006D30C0"/>
    <w:rsid w:val="006D7535"/>
    <w:rsid w:val="006E3453"/>
    <w:rsid w:val="006E450B"/>
    <w:rsid w:val="006F0D7E"/>
    <w:rsid w:val="006F36A1"/>
    <w:rsid w:val="00710B77"/>
    <w:rsid w:val="007155D5"/>
    <w:rsid w:val="00717EE3"/>
    <w:rsid w:val="0072075B"/>
    <w:rsid w:val="007221C2"/>
    <w:rsid w:val="00730955"/>
    <w:rsid w:val="00733A9C"/>
    <w:rsid w:val="00736574"/>
    <w:rsid w:val="007367E0"/>
    <w:rsid w:val="00737215"/>
    <w:rsid w:val="00740730"/>
    <w:rsid w:val="00747BBB"/>
    <w:rsid w:val="00754905"/>
    <w:rsid w:val="00760038"/>
    <w:rsid w:val="007619C6"/>
    <w:rsid w:val="00762BC8"/>
    <w:rsid w:val="00762EE0"/>
    <w:rsid w:val="00765C41"/>
    <w:rsid w:val="007669D6"/>
    <w:rsid w:val="00771100"/>
    <w:rsid w:val="007759DD"/>
    <w:rsid w:val="00777BDC"/>
    <w:rsid w:val="0078609F"/>
    <w:rsid w:val="0078657A"/>
    <w:rsid w:val="007917BA"/>
    <w:rsid w:val="007A334E"/>
    <w:rsid w:val="007A5C6F"/>
    <w:rsid w:val="007B4F36"/>
    <w:rsid w:val="007B6AB7"/>
    <w:rsid w:val="007B766F"/>
    <w:rsid w:val="007C0641"/>
    <w:rsid w:val="007C2797"/>
    <w:rsid w:val="007D4241"/>
    <w:rsid w:val="007D4317"/>
    <w:rsid w:val="007D4EA3"/>
    <w:rsid w:val="007E66D1"/>
    <w:rsid w:val="007F1CFF"/>
    <w:rsid w:val="007F5DD5"/>
    <w:rsid w:val="00821A1B"/>
    <w:rsid w:val="0082342D"/>
    <w:rsid w:val="008242A0"/>
    <w:rsid w:val="008250CC"/>
    <w:rsid w:val="008262E9"/>
    <w:rsid w:val="00827E69"/>
    <w:rsid w:val="00835C4D"/>
    <w:rsid w:val="00843F48"/>
    <w:rsid w:val="00851423"/>
    <w:rsid w:val="008569C6"/>
    <w:rsid w:val="00857848"/>
    <w:rsid w:val="008654B6"/>
    <w:rsid w:val="0086637A"/>
    <w:rsid w:val="0086749E"/>
    <w:rsid w:val="0087139C"/>
    <w:rsid w:val="00873419"/>
    <w:rsid w:val="00880E83"/>
    <w:rsid w:val="00882B5F"/>
    <w:rsid w:val="00886979"/>
    <w:rsid w:val="008910C4"/>
    <w:rsid w:val="00892F28"/>
    <w:rsid w:val="008A0C5F"/>
    <w:rsid w:val="008A3DEA"/>
    <w:rsid w:val="008A4EB9"/>
    <w:rsid w:val="008A65A5"/>
    <w:rsid w:val="008A74C0"/>
    <w:rsid w:val="008B1694"/>
    <w:rsid w:val="008B649C"/>
    <w:rsid w:val="008C4B27"/>
    <w:rsid w:val="008C7F0C"/>
    <w:rsid w:val="008C7F2A"/>
    <w:rsid w:val="008D4B13"/>
    <w:rsid w:val="008E36F8"/>
    <w:rsid w:val="008E46B2"/>
    <w:rsid w:val="008E5766"/>
    <w:rsid w:val="008E682C"/>
    <w:rsid w:val="008E78A1"/>
    <w:rsid w:val="008F314A"/>
    <w:rsid w:val="008F589F"/>
    <w:rsid w:val="00906238"/>
    <w:rsid w:val="00907EF9"/>
    <w:rsid w:val="00911231"/>
    <w:rsid w:val="00911D7F"/>
    <w:rsid w:val="0091295C"/>
    <w:rsid w:val="00914D58"/>
    <w:rsid w:val="00921F47"/>
    <w:rsid w:val="009228AB"/>
    <w:rsid w:val="0093085B"/>
    <w:rsid w:val="0093176C"/>
    <w:rsid w:val="00931C57"/>
    <w:rsid w:val="00932C94"/>
    <w:rsid w:val="009347A5"/>
    <w:rsid w:val="00942257"/>
    <w:rsid w:val="009471BF"/>
    <w:rsid w:val="00950E4E"/>
    <w:rsid w:val="009529BD"/>
    <w:rsid w:val="009533B4"/>
    <w:rsid w:val="00953AA1"/>
    <w:rsid w:val="009548B0"/>
    <w:rsid w:val="00957D35"/>
    <w:rsid w:val="00964941"/>
    <w:rsid w:val="00971D93"/>
    <w:rsid w:val="00994724"/>
    <w:rsid w:val="00995F57"/>
    <w:rsid w:val="009A07DC"/>
    <w:rsid w:val="009A148A"/>
    <w:rsid w:val="009B0A05"/>
    <w:rsid w:val="009B1F6B"/>
    <w:rsid w:val="009B4C00"/>
    <w:rsid w:val="009C0A47"/>
    <w:rsid w:val="009C0D12"/>
    <w:rsid w:val="009C192E"/>
    <w:rsid w:val="009C2E3E"/>
    <w:rsid w:val="009C58DC"/>
    <w:rsid w:val="009C6C0C"/>
    <w:rsid w:val="009D6819"/>
    <w:rsid w:val="009D6D1C"/>
    <w:rsid w:val="009E0CF9"/>
    <w:rsid w:val="009E3162"/>
    <w:rsid w:val="009E531B"/>
    <w:rsid w:val="009E6C56"/>
    <w:rsid w:val="009E7DCF"/>
    <w:rsid w:val="009F4A56"/>
    <w:rsid w:val="009F4E65"/>
    <w:rsid w:val="00A006A5"/>
    <w:rsid w:val="00A05942"/>
    <w:rsid w:val="00A065F1"/>
    <w:rsid w:val="00A07BEC"/>
    <w:rsid w:val="00A120BF"/>
    <w:rsid w:val="00A264BE"/>
    <w:rsid w:val="00A272CA"/>
    <w:rsid w:val="00A33051"/>
    <w:rsid w:val="00A346E7"/>
    <w:rsid w:val="00A375EF"/>
    <w:rsid w:val="00A40043"/>
    <w:rsid w:val="00A407AD"/>
    <w:rsid w:val="00A40923"/>
    <w:rsid w:val="00A41C05"/>
    <w:rsid w:val="00A42426"/>
    <w:rsid w:val="00A5066F"/>
    <w:rsid w:val="00A514B7"/>
    <w:rsid w:val="00A54A0B"/>
    <w:rsid w:val="00A60527"/>
    <w:rsid w:val="00A6500C"/>
    <w:rsid w:val="00A65FD4"/>
    <w:rsid w:val="00A72F42"/>
    <w:rsid w:val="00A81198"/>
    <w:rsid w:val="00A81E48"/>
    <w:rsid w:val="00A82035"/>
    <w:rsid w:val="00A84AE7"/>
    <w:rsid w:val="00A90D77"/>
    <w:rsid w:val="00A92E07"/>
    <w:rsid w:val="00AA0B3A"/>
    <w:rsid w:val="00AA6EB4"/>
    <w:rsid w:val="00AA767D"/>
    <w:rsid w:val="00AB0CC9"/>
    <w:rsid w:val="00AC3FF6"/>
    <w:rsid w:val="00AD5C22"/>
    <w:rsid w:val="00AD73EC"/>
    <w:rsid w:val="00AD7AD5"/>
    <w:rsid w:val="00AE5BC7"/>
    <w:rsid w:val="00AF5AAF"/>
    <w:rsid w:val="00AF6636"/>
    <w:rsid w:val="00B046D8"/>
    <w:rsid w:val="00B10072"/>
    <w:rsid w:val="00B13F4C"/>
    <w:rsid w:val="00B16219"/>
    <w:rsid w:val="00B16C59"/>
    <w:rsid w:val="00B33FDD"/>
    <w:rsid w:val="00B359CC"/>
    <w:rsid w:val="00B36107"/>
    <w:rsid w:val="00B405C5"/>
    <w:rsid w:val="00B41789"/>
    <w:rsid w:val="00B46C03"/>
    <w:rsid w:val="00B503CA"/>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D5715"/>
    <w:rsid w:val="00BE04B5"/>
    <w:rsid w:val="00BE7978"/>
    <w:rsid w:val="00C01F0D"/>
    <w:rsid w:val="00C07DDB"/>
    <w:rsid w:val="00C15C75"/>
    <w:rsid w:val="00C4115D"/>
    <w:rsid w:val="00C43BDD"/>
    <w:rsid w:val="00C47778"/>
    <w:rsid w:val="00C5011E"/>
    <w:rsid w:val="00C50EE5"/>
    <w:rsid w:val="00C5240A"/>
    <w:rsid w:val="00C5398F"/>
    <w:rsid w:val="00C556F5"/>
    <w:rsid w:val="00C64000"/>
    <w:rsid w:val="00C671D9"/>
    <w:rsid w:val="00C70E19"/>
    <w:rsid w:val="00C72574"/>
    <w:rsid w:val="00C7430C"/>
    <w:rsid w:val="00C85DA1"/>
    <w:rsid w:val="00C9071C"/>
    <w:rsid w:val="00C908FF"/>
    <w:rsid w:val="00C90F41"/>
    <w:rsid w:val="00C950AF"/>
    <w:rsid w:val="00C97BD3"/>
    <w:rsid w:val="00CA0024"/>
    <w:rsid w:val="00CA02B4"/>
    <w:rsid w:val="00CA39EF"/>
    <w:rsid w:val="00CA521F"/>
    <w:rsid w:val="00CA5562"/>
    <w:rsid w:val="00CB0493"/>
    <w:rsid w:val="00CB04B4"/>
    <w:rsid w:val="00CB17FF"/>
    <w:rsid w:val="00CB1ED7"/>
    <w:rsid w:val="00CB3810"/>
    <w:rsid w:val="00CC167C"/>
    <w:rsid w:val="00CC52D9"/>
    <w:rsid w:val="00CD6647"/>
    <w:rsid w:val="00CE1B8D"/>
    <w:rsid w:val="00CE4B73"/>
    <w:rsid w:val="00CF32C5"/>
    <w:rsid w:val="00CF70BB"/>
    <w:rsid w:val="00D074DB"/>
    <w:rsid w:val="00D139CF"/>
    <w:rsid w:val="00D1530C"/>
    <w:rsid w:val="00D20779"/>
    <w:rsid w:val="00D2407B"/>
    <w:rsid w:val="00D258BD"/>
    <w:rsid w:val="00D2633D"/>
    <w:rsid w:val="00D3532C"/>
    <w:rsid w:val="00D37B52"/>
    <w:rsid w:val="00D37E7F"/>
    <w:rsid w:val="00D47AD7"/>
    <w:rsid w:val="00D51529"/>
    <w:rsid w:val="00D707EF"/>
    <w:rsid w:val="00D71179"/>
    <w:rsid w:val="00D72D2B"/>
    <w:rsid w:val="00D816CF"/>
    <w:rsid w:val="00D8378D"/>
    <w:rsid w:val="00D85218"/>
    <w:rsid w:val="00D906F8"/>
    <w:rsid w:val="00D915B1"/>
    <w:rsid w:val="00D9727E"/>
    <w:rsid w:val="00DA299D"/>
    <w:rsid w:val="00DA65C4"/>
    <w:rsid w:val="00DB795A"/>
    <w:rsid w:val="00DC136D"/>
    <w:rsid w:val="00DE4447"/>
    <w:rsid w:val="00DE5DA2"/>
    <w:rsid w:val="00DE63C6"/>
    <w:rsid w:val="00DE6B52"/>
    <w:rsid w:val="00DF0033"/>
    <w:rsid w:val="00E026BF"/>
    <w:rsid w:val="00E07B1B"/>
    <w:rsid w:val="00E11853"/>
    <w:rsid w:val="00E229EC"/>
    <w:rsid w:val="00E2420F"/>
    <w:rsid w:val="00E52A86"/>
    <w:rsid w:val="00E54B47"/>
    <w:rsid w:val="00E553BF"/>
    <w:rsid w:val="00E55D93"/>
    <w:rsid w:val="00E61294"/>
    <w:rsid w:val="00E7237C"/>
    <w:rsid w:val="00E77C46"/>
    <w:rsid w:val="00E86CE8"/>
    <w:rsid w:val="00E90E82"/>
    <w:rsid w:val="00EA00CB"/>
    <w:rsid w:val="00EA0863"/>
    <w:rsid w:val="00EA1BAA"/>
    <w:rsid w:val="00EA3FCD"/>
    <w:rsid w:val="00EA42A0"/>
    <w:rsid w:val="00EB24A9"/>
    <w:rsid w:val="00EB6714"/>
    <w:rsid w:val="00EC0A68"/>
    <w:rsid w:val="00EC3C32"/>
    <w:rsid w:val="00EC5006"/>
    <w:rsid w:val="00ED49C3"/>
    <w:rsid w:val="00ED6CE8"/>
    <w:rsid w:val="00ED7AA6"/>
    <w:rsid w:val="00EE2A56"/>
    <w:rsid w:val="00EE3818"/>
    <w:rsid w:val="00F055FA"/>
    <w:rsid w:val="00F12E1D"/>
    <w:rsid w:val="00F22264"/>
    <w:rsid w:val="00F2564D"/>
    <w:rsid w:val="00F25DAA"/>
    <w:rsid w:val="00F35B05"/>
    <w:rsid w:val="00F377F9"/>
    <w:rsid w:val="00F413D9"/>
    <w:rsid w:val="00F42672"/>
    <w:rsid w:val="00F5135F"/>
    <w:rsid w:val="00F51F78"/>
    <w:rsid w:val="00F6781B"/>
    <w:rsid w:val="00F8469A"/>
    <w:rsid w:val="00F848DD"/>
    <w:rsid w:val="00F86F47"/>
    <w:rsid w:val="00F90B64"/>
    <w:rsid w:val="00FB287A"/>
    <w:rsid w:val="00FB2F0F"/>
    <w:rsid w:val="00FB5086"/>
    <w:rsid w:val="00FB5411"/>
    <w:rsid w:val="00FB6392"/>
    <w:rsid w:val="00FC4227"/>
    <w:rsid w:val="00FC4F36"/>
    <w:rsid w:val="00FC7970"/>
    <w:rsid w:val="00FD3C70"/>
    <w:rsid w:val="00FD6820"/>
    <w:rsid w:val="00FE12D8"/>
    <w:rsid w:val="00FF7463"/>
    <w:rsid w:val="00FF7C02"/>
    <w:rsid w:val="024801E3"/>
    <w:rsid w:val="02532030"/>
    <w:rsid w:val="0CF30FAD"/>
    <w:rsid w:val="136C878F"/>
    <w:rsid w:val="15A85F97"/>
    <w:rsid w:val="16E6A4BE"/>
    <w:rsid w:val="16ECB09D"/>
    <w:rsid w:val="17D8E87A"/>
    <w:rsid w:val="1C1BC70D"/>
    <w:rsid w:val="263D3E25"/>
    <w:rsid w:val="28B8F4A5"/>
    <w:rsid w:val="29B2FB28"/>
    <w:rsid w:val="2A400BCE"/>
    <w:rsid w:val="2CFD33C4"/>
    <w:rsid w:val="2D5F0277"/>
    <w:rsid w:val="2FD4C851"/>
    <w:rsid w:val="31255586"/>
    <w:rsid w:val="328A4AB4"/>
    <w:rsid w:val="34C35674"/>
    <w:rsid w:val="3B2F4789"/>
    <w:rsid w:val="3B5EA816"/>
    <w:rsid w:val="3D845308"/>
    <w:rsid w:val="3DD78846"/>
    <w:rsid w:val="4045CFBB"/>
    <w:rsid w:val="408D86A5"/>
    <w:rsid w:val="41F83F6C"/>
    <w:rsid w:val="4219637B"/>
    <w:rsid w:val="43E318C0"/>
    <w:rsid w:val="46040434"/>
    <w:rsid w:val="480A68E4"/>
    <w:rsid w:val="4B9D51EF"/>
    <w:rsid w:val="51914830"/>
    <w:rsid w:val="51E9BFF7"/>
    <w:rsid w:val="5D6B1204"/>
    <w:rsid w:val="5F3CE92B"/>
    <w:rsid w:val="62DA36F7"/>
    <w:rsid w:val="647B2B65"/>
    <w:rsid w:val="6B2CF8ED"/>
    <w:rsid w:val="6BD386A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710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1DCFFDF3-8252-4AD5-89A8-91E1C4F2C5CA}"/>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CA5562"/>
    <w:pPr>
      <w:keepNext/>
      <w:spacing w:before="1600" w:after="240"/>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CA556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4B5C86"/>
    <w:pPr>
      <w:numPr>
        <w:numId w:val="13"/>
      </w:numPr>
      <w:ind w:left="1349"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C64000"/>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C64000"/>
    <w:pPr>
      <w:tabs>
        <w:tab w:val="right" w:leader="dot" w:pos="8777"/>
      </w:tabs>
      <w:spacing w:after="0"/>
      <w:ind w:left="1349"/>
    </w:pPr>
  </w:style>
  <w:style w:type="paragraph" w:styleId="TOC3">
    <w:name w:val="toc 3"/>
    <w:basedOn w:val="Normal"/>
    <w:next w:val="Normal"/>
    <w:autoRedefine/>
    <w:uiPriority w:val="39"/>
    <w:unhideWhenUsed/>
    <w:rsid w:val="00C64000"/>
    <w:pPr>
      <w:tabs>
        <w:tab w:val="right" w:leader="dot" w:pos="8777"/>
      </w:tabs>
      <w:spacing w:after="0"/>
      <w:ind w:left="1707"/>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4B5C86"/>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4B5C86"/>
    <w:pPr>
      <w:numPr>
        <w:numId w:val="14"/>
      </w:numPr>
      <w:ind w:left="1349"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paragraph" w:styleId="Punktlistanumrerad" w:customStyle="1">
    <w:name w:val="Punktlista numrerad"/>
    <w:qFormat/>
    <w:rsid w:val="00685332"/>
    <w:pPr>
      <w:numPr>
        <w:numId w:val="22"/>
      </w:numPr>
      <w:tabs>
        <w:tab w:val="left" w:pos="1349"/>
      </w:tabs>
      <w:spacing w:line="288" w:lineRule="auto"/>
      <w:ind w:left="1349" w:right="868" w:hanging="357"/>
    </w:pPr>
    <w:rPr>
      <w:sz w:val="24"/>
      <w:szCs w:val="24"/>
    </w:rPr>
  </w:style>
  <w:style w:type="paragraph" w:styleId="Punktlistaniv2" w:customStyle="1">
    <w:name w:val="Punktlista nivå 2"/>
    <w:qFormat/>
    <w:rsid w:val="00685332"/>
    <w:pPr>
      <w:numPr>
        <w:numId w:val="23"/>
      </w:numPr>
      <w:tabs>
        <w:tab w:val="left" w:pos="1349"/>
      </w:tabs>
      <w:spacing w:line="288" w:lineRule="auto"/>
      <w:ind w:left="1706" w:right="868" w:hanging="357"/>
    </w:pPr>
    <w:rPr>
      <w:sz w:val="24"/>
      <w:szCs w:val="24"/>
    </w:rPr>
  </w:style>
  <w:style w:type="character" w:styleId="CommentReference">
    <w:name w:val="annotation reference"/>
    <w:basedOn w:val="DefaultParagraphFont"/>
    <w:uiPriority w:val="99"/>
    <w:semiHidden/>
    <w:unhideWhenUsed/>
    <w:rsid w:val="00E229EC"/>
    <w:rPr>
      <w:sz w:val="16"/>
      <w:szCs w:val="16"/>
    </w:rPr>
  </w:style>
  <w:style w:type="paragraph" w:styleId="CommentText">
    <w:name w:val="annotation text"/>
    <w:basedOn w:val="Normal"/>
    <w:link w:val="CommentTextChar"/>
    <w:uiPriority w:val="99"/>
    <w:unhideWhenUsed/>
    <w:rsid w:val="00E229EC"/>
    <w:pPr>
      <w:spacing w:line="240" w:lineRule="auto"/>
    </w:pPr>
    <w:rPr>
      <w:sz w:val="20"/>
      <w:szCs w:val="20"/>
    </w:rPr>
  </w:style>
  <w:style w:type="character" w:styleId="CommentTextChar" w:customStyle="1">
    <w:name w:val="Comment Text Char"/>
    <w:basedOn w:val="DefaultParagraphFont"/>
    <w:link w:val="CommentText"/>
    <w:uiPriority w:val="99"/>
    <w:rsid w:val="00E229EC"/>
  </w:style>
  <w:style w:type="paragraph" w:styleId="CommentSubject">
    <w:name w:val="annotation subject"/>
    <w:basedOn w:val="CommentText"/>
    <w:next w:val="CommentText"/>
    <w:link w:val="CommentSubjectChar"/>
    <w:uiPriority w:val="99"/>
    <w:semiHidden/>
    <w:unhideWhenUsed/>
    <w:rsid w:val="00E229EC"/>
    <w:rPr>
      <w:b/>
      <w:bCs/>
    </w:rPr>
  </w:style>
  <w:style w:type="character" w:styleId="CommentSubjectChar" w:customStyle="1">
    <w:name w:val="Comment Subject Char"/>
    <w:basedOn w:val="CommentTextChar"/>
    <w:link w:val="CommentSubject"/>
    <w:uiPriority w:val="99"/>
    <w:semiHidden/>
    <w:rsid w:val="00E229EC"/>
    <w:rPr>
      <w:b/>
      <w:bCs/>
    </w:rPr>
  </w:style>
  <w:style w:type="character" w:styleId="UnresolvedMention">
    <w:name w:val="Unresolved Mention"/>
    <w:basedOn w:val="DefaultParagraphFont"/>
    <w:uiPriority w:val="99"/>
    <w:semiHidden/>
    <w:unhideWhenUsed/>
    <w:rsid w:val="00BE04B5"/>
    <w:rPr>
      <w:color w:val="605E5C"/>
      <w:shd w:val="clear" w:color="auto" w:fill="E1DFDD"/>
    </w:rPr>
  </w:style>
  <w:style w:type="character" w:styleId="FollowedHyperlink">
    <w:name w:val="FollowedHyperlink"/>
    <w:basedOn w:val="DefaultParagraphFont"/>
    <w:uiPriority w:val="99"/>
    <w:semiHidden/>
    <w:unhideWhenUsed/>
    <w:rsid w:val="00BE04B5"/>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as9642-738863596-19/surrogate/Sekretess%20utifr%c3%a5n%20ett%20patientperspektiv.pdf"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19/surrogate/Sekretess%20utifr%c3%a5n%20ett%20patientperspektiv.pdf"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www.riksdagen.se/sv/dokument-och-lagar/dokument/svensk-forfattningssamling/patientdatalag-2008355_sfs-2008-355/" TargetMode="External" Id="rId15" /><Relationship Type="http://schemas.openxmlformats.org/officeDocument/2006/relationships/footnotes" Target="footnotes.xml" Id="rId10" /><Relationship Type="http://schemas.openxmlformats.org/officeDocument/2006/relationships/footer" Target="footer2.xml" Id="rId19" /><Relationship Type="http://schemas.openxmlformats.org/officeDocument/2006/relationships/webSettings" Target="webSettings.xml" Id="rId9" /><Relationship Type="http://schemas.openxmlformats.org/officeDocument/2006/relationships/hyperlink" Target="http://www.riksdagen.se/sv/dokument-och-lagar/dokument/svensk-forfattningssamling/offentlighets-och-sekretesslag-2009400_sfs-2009-400" TargetMode="External" Id="rId14" /></Relationships>
</file>

<file path=word/_rels/footer2.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Patientupplysning, vägledning för utlämnande av information, SÄS</dc:title>
  <dc:subject/>
  <dc:creator/>
  <keywords/>
  <lastModifiedBy>Karin Åhlin</lastModifiedBy>
  <revision>5</revision>
  <dcterms:created xsi:type="dcterms:W3CDTF">2024-11-07T19:07:00.0000000Z</dcterms:created>
  <dcterms:modified xsi:type="dcterms:W3CDTF">2024-11-11T08:17:09.0000000Z</dcterms:modified>
</coreProperties>
</file>