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374503" w14:textId="549434EB" w:rsidR="00CF32C5" w:rsidRDefault="00651612" w:rsidP="008F314A">
      <w:pPr>
        <w:pStyle w:val="Rubrik1"/>
      </w:pPr>
      <w:r w:rsidRPr="00651612">
        <w:t xml:space="preserve">Spiral- och snedfraktur i </w:t>
      </w:r>
      <w:proofErr w:type="spellStart"/>
      <w:r w:rsidRPr="00651612">
        <w:t>metakarpalben</w:t>
      </w:r>
      <w:proofErr w:type="spellEnd"/>
      <w:r w:rsidRPr="00651612">
        <w:t xml:space="preserve"> – Behandlingsrutin</w:t>
      </w:r>
      <w:r w:rsidR="00411F77">
        <w:t xml:space="preserve"> vid </w:t>
      </w:r>
      <w:r>
        <w:t>SÄS</w:t>
      </w:r>
    </w:p>
    <w:p w14:paraId="6A70C940" w14:textId="74E7DA19" w:rsidR="008F314A" w:rsidRDefault="008F314A" w:rsidP="008F314A">
      <w:pPr>
        <w:pStyle w:val="Rubrik2"/>
      </w:pPr>
      <w:bookmarkStart w:id="0" w:name="_Toc181691764"/>
      <w:r>
        <w:t>Sammanfattning</w:t>
      </w:r>
      <w:bookmarkEnd w:id="0"/>
    </w:p>
    <w:p w14:paraId="42F29249" w14:textId="2494E484" w:rsidR="008F314A" w:rsidRDefault="001E2537" w:rsidP="008F314A">
      <w:r>
        <w:t xml:space="preserve">Rutinen ger rekommendation om rörelseträning som behandlingsmetod vid handfrakturer där </w:t>
      </w:r>
      <w:r w:rsidRPr="001E2537">
        <w:t>brottyta</w:t>
      </w:r>
      <w:r>
        <w:t xml:space="preserve">n är </w:t>
      </w:r>
      <w:r w:rsidRPr="001E2537">
        <w:t>spiralformig eller snedgående</w:t>
      </w:r>
      <w:r>
        <w:t xml:space="preserve">, och där läkning förväntas ske utan operation. </w:t>
      </w:r>
      <w:r w:rsidRPr="001E2537">
        <w:t xml:space="preserve">Tvärgående och </w:t>
      </w:r>
      <w:proofErr w:type="spellStart"/>
      <w:r w:rsidRPr="001E2537">
        <w:t>intraartikulära</w:t>
      </w:r>
      <w:proofErr w:type="spellEnd"/>
      <w:r w:rsidRPr="001E2537">
        <w:t xml:space="preserve"> frakturer omfattas inte av denna behandlingsrutin</w:t>
      </w:r>
      <w:r>
        <w:t>.</w:t>
      </w:r>
    </w:p>
    <w:p w14:paraId="33F268FC" w14:textId="76889BD2" w:rsidR="008F314A" w:rsidRDefault="008F314A" w:rsidP="008F314A">
      <w:pPr>
        <w:pStyle w:val="Rubrik2"/>
      </w:pPr>
      <w:bookmarkStart w:id="1" w:name="_Toc181691765"/>
      <w:r>
        <w:t>Förändringar sedan föregående version</w:t>
      </w:r>
      <w:bookmarkEnd w:id="1"/>
    </w:p>
    <w:p w14:paraId="0D27F40C" w14:textId="1F85AD0C" w:rsidR="008F314A" w:rsidRDefault="00651612" w:rsidP="008F314A">
      <w:r>
        <w:t>Ny rutin.</w:t>
      </w:r>
    </w:p>
    <w:p w14:paraId="46A53F70" w14:textId="6FA9B18F" w:rsidR="008F314A" w:rsidRPr="008F314A" w:rsidRDefault="008F314A" w:rsidP="008F314A">
      <w:pPr>
        <w:spacing w:before="360" w:after="40"/>
        <w:rPr>
          <w:rFonts w:asciiTheme="majorHAnsi" w:hAnsiTheme="majorHAnsi" w:cstheme="majorHAnsi"/>
          <w:sz w:val="28"/>
          <w:szCs w:val="28"/>
        </w:rPr>
      </w:pPr>
      <w:r w:rsidRPr="008F314A">
        <w:rPr>
          <w:rFonts w:asciiTheme="majorHAnsi" w:hAnsiTheme="majorHAnsi" w:cstheme="majorHAnsi"/>
          <w:sz w:val="28"/>
          <w:szCs w:val="28"/>
        </w:rPr>
        <w:t>Innehållsförteckning</w:t>
      </w:r>
    </w:p>
    <w:p w14:paraId="78667AB1" w14:textId="0C7B7AB7" w:rsidR="007322D2" w:rsidRDefault="008F314A">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anchor="_Toc181691764" w:history="1">
        <w:r w:rsidR="007322D2" w:rsidRPr="00E2575B">
          <w:rPr>
            <w:rStyle w:val="Hyperlnk"/>
            <w:rFonts w:eastAsia="MS Gothic"/>
            <w:noProof/>
          </w:rPr>
          <w:t>Sammanfattning</w:t>
        </w:r>
        <w:r w:rsidR="007322D2">
          <w:rPr>
            <w:noProof/>
            <w:webHidden/>
          </w:rPr>
          <w:tab/>
        </w:r>
        <w:r w:rsidR="007322D2">
          <w:rPr>
            <w:noProof/>
            <w:webHidden/>
          </w:rPr>
          <w:fldChar w:fldCharType="begin"/>
        </w:r>
        <w:r w:rsidR="007322D2">
          <w:rPr>
            <w:noProof/>
            <w:webHidden/>
          </w:rPr>
          <w:instrText xml:space="preserve"> PAGEREF _Toc181691764 \h </w:instrText>
        </w:r>
        <w:r w:rsidR="007322D2">
          <w:rPr>
            <w:noProof/>
            <w:webHidden/>
          </w:rPr>
        </w:r>
        <w:r w:rsidR="007322D2">
          <w:rPr>
            <w:noProof/>
            <w:webHidden/>
          </w:rPr>
          <w:fldChar w:fldCharType="separate"/>
        </w:r>
        <w:r w:rsidR="007322D2">
          <w:rPr>
            <w:noProof/>
            <w:webHidden/>
          </w:rPr>
          <w:t>1</w:t>
        </w:r>
        <w:r w:rsidR="007322D2">
          <w:rPr>
            <w:noProof/>
            <w:webHidden/>
          </w:rPr>
          <w:fldChar w:fldCharType="end"/>
        </w:r>
      </w:hyperlink>
    </w:p>
    <w:p w14:paraId="0E7DC8FF" w14:textId="3FF34474" w:rsidR="007322D2" w:rsidRDefault="007322D2">
      <w:pPr>
        <w:pStyle w:val="Innehll1"/>
        <w:rPr>
          <w:rFonts w:asciiTheme="minorHAnsi" w:eastAsiaTheme="minorEastAsia" w:hAnsiTheme="minorHAnsi" w:cstheme="minorBidi"/>
          <w:noProof/>
          <w:kern w:val="2"/>
          <w:sz w:val="22"/>
          <w:szCs w:val="22"/>
          <w14:ligatures w14:val="standardContextual"/>
        </w:rPr>
      </w:pPr>
      <w:hyperlink w:anchor="_Toc181691765" w:history="1">
        <w:r w:rsidRPr="00E2575B">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_Toc181691765 \h </w:instrText>
        </w:r>
        <w:r>
          <w:rPr>
            <w:noProof/>
            <w:webHidden/>
          </w:rPr>
        </w:r>
        <w:r>
          <w:rPr>
            <w:noProof/>
            <w:webHidden/>
          </w:rPr>
          <w:fldChar w:fldCharType="separate"/>
        </w:r>
        <w:r>
          <w:rPr>
            <w:noProof/>
            <w:webHidden/>
          </w:rPr>
          <w:t>1</w:t>
        </w:r>
        <w:r>
          <w:rPr>
            <w:noProof/>
            <w:webHidden/>
          </w:rPr>
          <w:fldChar w:fldCharType="end"/>
        </w:r>
      </w:hyperlink>
    </w:p>
    <w:p w14:paraId="0A94994F" w14:textId="223923F3" w:rsidR="007322D2" w:rsidRDefault="007322D2">
      <w:pPr>
        <w:pStyle w:val="Innehll1"/>
        <w:rPr>
          <w:rFonts w:asciiTheme="minorHAnsi" w:eastAsiaTheme="minorEastAsia" w:hAnsiTheme="minorHAnsi" w:cstheme="minorBidi"/>
          <w:noProof/>
          <w:kern w:val="2"/>
          <w:sz w:val="22"/>
          <w:szCs w:val="22"/>
          <w14:ligatures w14:val="standardContextual"/>
        </w:rPr>
      </w:pPr>
      <w:hyperlink w:anchor="_Toc181691766" w:history="1">
        <w:r w:rsidRPr="00E2575B">
          <w:rPr>
            <w:rStyle w:val="Hyperlnk"/>
            <w:rFonts w:eastAsia="MS Gothic"/>
            <w:noProof/>
          </w:rPr>
          <w:t>Bakgrund/Syfte</w:t>
        </w:r>
        <w:r>
          <w:rPr>
            <w:noProof/>
            <w:webHidden/>
          </w:rPr>
          <w:tab/>
        </w:r>
        <w:r>
          <w:rPr>
            <w:noProof/>
            <w:webHidden/>
          </w:rPr>
          <w:fldChar w:fldCharType="begin"/>
        </w:r>
        <w:r>
          <w:rPr>
            <w:noProof/>
            <w:webHidden/>
          </w:rPr>
          <w:instrText xml:space="preserve"> PAGEREF _Toc181691766 \h </w:instrText>
        </w:r>
        <w:r>
          <w:rPr>
            <w:noProof/>
            <w:webHidden/>
          </w:rPr>
        </w:r>
        <w:r>
          <w:rPr>
            <w:noProof/>
            <w:webHidden/>
          </w:rPr>
          <w:fldChar w:fldCharType="separate"/>
        </w:r>
        <w:r>
          <w:rPr>
            <w:noProof/>
            <w:webHidden/>
          </w:rPr>
          <w:t>1</w:t>
        </w:r>
        <w:r>
          <w:rPr>
            <w:noProof/>
            <w:webHidden/>
          </w:rPr>
          <w:fldChar w:fldCharType="end"/>
        </w:r>
      </w:hyperlink>
    </w:p>
    <w:p w14:paraId="01CA27CC" w14:textId="372B25B1" w:rsidR="007322D2" w:rsidRDefault="007322D2">
      <w:pPr>
        <w:pStyle w:val="Innehll1"/>
        <w:rPr>
          <w:rFonts w:asciiTheme="minorHAnsi" w:eastAsiaTheme="minorEastAsia" w:hAnsiTheme="minorHAnsi" w:cstheme="minorBidi"/>
          <w:noProof/>
          <w:kern w:val="2"/>
          <w:sz w:val="22"/>
          <w:szCs w:val="22"/>
          <w14:ligatures w14:val="standardContextual"/>
        </w:rPr>
      </w:pPr>
      <w:hyperlink w:anchor="_Toc181691767" w:history="1">
        <w:r w:rsidRPr="00E2575B">
          <w:rPr>
            <w:rStyle w:val="Hyperlnk"/>
            <w:rFonts w:eastAsia="MS Gothic"/>
            <w:noProof/>
          </w:rPr>
          <w:t>Förutsättningar</w:t>
        </w:r>
        <w:r>
          <w:rPr>
            <w:noProof/>
            <w:webHidden/>
          </w:rPr>
          <w:tab/>
        </w:r>
        <w:r>
          <w:rPr>
            <w:noProof/>
            <w:webHidden/>
          </w:rPr>
          <w:fldChar w:fldCharType="begin"/>
        </w:r>
        <w:r>
          <w:rPr>
            <w:noProof/>
            <w:webHidden/>
          </w:rPr>
          <w:instrText xml:space="preserve"> PAGEREF _Toc181691767 \h </w:instrText>
        </w:r>
        <w:r>
          <w:rPr>
            <w:noProof/>
            <w:webHidden/>
          </w:rPr>
        </w:r>
        <w:r>
          <w:rPr>
            <w:noProof/>
            <w:webHidden/>
          </w:rPr>
          <w:fldChar w:fldCharType="separate"/>
        </w:r>
        <w:r>
          <w:rPr>
            <w:noProof/>
            <w:webHidden/>
          </w:rPr>
          <w:t>2</w:t>
        </w:r>
        <w:r>
          <w:rPr>
            <w:noProof/>
            <w:webHidden/>
          </w:rPr>
          <w:fldChar w:fldCharType="end"/>
        </w:r>
      </w:hyperlink>
    </w:p>
    <w:p w14:paraId="43656426" w14:textId="54BBF464" w:rsidR="007322D2" w:rsidRDefault="007322D2">
      <w:pPr>
        <w:pStyle w:val="Innehll2"/>
        <w:rPr>
          <w:rFonts w:asciiTheme="minorHAnsi" w:eastAsiaTheme="minorEastAsia" w:hAnsiTheme="minorHAnsi" w:cstheme="minorBidi"/>
          <w:noProof/>
          <w:kern w:val="2"/>
          <w:sz w:val="22"/>
          <w:szCs w:val="22"/>
          <w14:ligatures w14:val="standardContextual"/>
        </w:rPr>
      </w:pPr>
      <w:hyperlink w:anchor="_Toc181691768" w:history="1">
        <w:r w:rsidRPr="00E2575B">
          <w:rPr>
            <w:rStyle w:val="Hyperlnk"/>
            <w:rFonts w:eastAsia="MS Gothic"/>
            <w:noProof/>
          </w:rPr>
          <w:t>Allmänna symtom</w:t>
        </w:r>
        <w:r>
          <w:rPr>
            <w:noProof/>
            <w:webHidden/>
          </w:rPr>
          <w:tab/>
        </w:r>
        <w:r>
          <w:rPr>
            <w:noProof/>
            <w:webHidden/>
          </w:rPr>
          <w:fldChar w:fldCharType="begin"/>
        </w:r>
        <w:r>
          <w:rPr>
            <w:noProof/>
            <w:webHidden/>
          </w:rPr>
          <w:instrText xml:space="preserve"> PAGEREF _Toc181691768 \h </w:instrText>
        </w:r>
        <w:r>
          <w:rPr>
            <w:noProof/>
            <w:webHidden/>
          </w:rPr>
        </w:r>
        <w:r>
          <w:rPr>
            <w:noProof/>
            <w:webHidden/>
          </w:rPr>
          <w:fldChar w:fldCharType="separate"/>
        </w:r>
        <w:r>
          <w:rPr>
            <w:noProof/>
            <w:webHidden/>
          </w:rPr>
          <w:t>2</w:t>
        </w:r>
        <w:r>
          <w:rPr>
            <w:noProof/>
            <w:webHidden/>
          </w:rPr>
          <w:fldChar w:fldCharType="end"/>
        </w:r>
      </w:hyperlink>
    </w:p>
    <w:p w14:paraId="23BFD1A3" w14:textId="188D31D7" w:rsidR="007322D2" w:rsidRDefault="007322D2">
      <w:pPr>
        <w:pStyle w:val="Innehll2"/>
        <w:rPr>
          <w:rFonts w:asciiTheme="minorHAnsi" w:eastAsiaTheme="minorEastAsia" w:hAnsiTheme="minorHAnsi" w:cstheme="minorBidi"/>
          <w:noProof/>
          <w:kern w:val="2"/>
          <w:sz w:val="22"/>
          <w:szCs w:val="22"/>
          <w14:ligatures w14:val="standardContextual"/>
        </w:rPr>
      </w:pPr>
      <w:hyperlink w:anchor="_Toc181691769" w:history="1">
        <w:r w:rsidRPr="00E2575B">
          <w:rPr>
            <w:rStyle w:val="Hyperlnk"/>
            <w:rFonts w:eastAsia="MS Gothic"/>
            <w:noProof/>
          </w:rPr>
          <w:t>Förutsättningar och avgränsningar</w:t>
        </w:r>
        <w:r>
          <w:rPr>
            <w:noProof/>
            <w:webHidden/>
          </w:rPr>
          <w:tab/>
        </w:r>
        <w:r>
          <w:rPr>
            <w:noProof/>
            <w:webHidden/>
          </w:rPr>
          <w:fldChar w:fldCharType="begin"/>
        </w:r>
        <w:r>
          <w:rPr>
            <w:noProof/>
            <w:webHidden/>
          </w:rPr>
          <w:instrText xml:space="preserve"> PAGEREF _Toc181691769 \h </w:instrText>
        </w:r>
        <w:r>
          <w:rPr>
            <w:noProof/>
            <w:webHidden/>
          </w:rPr>
        </w:r>
        <w:r>
          <w:rPr>
            <w:noProof/>
            <w:webHidden/>
          </w:rPr>
          <w:fldChar w:fldCharType="separate"/>
        </w:r>
        <w:r>
          <w:rPr>
            <w:noProof/>
            <w:webHidden/>
          </w:rPr>
          <w:t>2</w:t>
        </w:r>
        <w:r>
          <w:rPr>
            <w:noProof/>
            <w:webHidden/>
          </w:rPr>
          <w:fldChar w:fldCharType="end"/>
        </w:r>
      </w:hyperlink>
    </w:p>
    <w:p w14:paraId="10DA1DCE" w14:textId="4AD4DCC3" w:rsidR="007322D2" w:rsidRDefault="007322D2">
      <w:pPr>
        <w:pStyle w:val="Innehll1"/>
        <w:rPr>
          <w:rFonts w:asciiTheme="minorHAnsi" w:eastAsiaTheme="minorEastAsia" w:hAnsiTheme="minorHAnsi" w:cstheme="minorBidi"/>
          <w:noProof/>
          <w:kern w:val="2"/>
          <w:sz w:val="22"/>
          <w:szCs w:val="22"/>
          <w14:ligatures w14:val="standardContextual"/>
        </w:rPr>
      </w:pPr>
      <w:hyperlink w:anchor="_Toc181691770" w:history="1">
        <w:r w:rsidRPr="00E2575B">
          <w:rPr>
            <w:rStyle w:val="Hyperlnk"/>
            <w:rFonts w:eastAsia="MS Gothic"/>
            <w:noProof/>
          </w:rPr>
          <w:t>Genomförande</w:t>
        </w:r>
        <w:r>
          <w:rPr>
            <w:noProof/>
            <w:webHidden/>
          </w:rPr>
          <w:tab/>
        </w:r>
        <w:r>
          <w:rPr>
            <w:noProof/>
            <w:webHidden/>
          </w:rPr>
          <w:fldChar w:fldCharType="begin"/>
        </w:r>
        <w:r>
          <w:rPr>
            <w:noProof/>
            <w:webHidden/>
          </w:rPr>
          <w:instrText xml:space="preserve"> PAGEREF _Toc181691770 \h </w:instrText>
        </w:r>
        <w:r>
          <w:rPr>
            <w:noProof/>
            <w:webHidden/>
          </w:rPr>
        </w:r>
        <w:r>
          <w:rPr>
            <w:noProof/>
            <w:webHidden/>
          </w:rPr>
          <w:fldChar w:fldCharType="separate"/>
        </w:r>
        <w:r>
          <w:rPr>
            <w:noProof/>
            <w:webHidden/>
          </w:rPr>
          <w:t>3</w:t>
        </w:r>
        <w:r>
          <w:rPr>
            <w:noProof/>
            <w:webHidden/>
          </w:rPr>
          <w:fldChar w:fldCharType="end"/>
        </w:r>
      </w:hyperlink>
    </w:p>
    <w:p w14:paraId="1AB6152C" w14:textId="0A07B4DA" w:rsidR="007322D2" w:rsidRDefault="007322D2">
      <w:pPr>
        <w:pStyle w:val="Innehll2"/>
        <w:rPr>
          <w:rFonts w:asciiTheme="minorHAnsi" w:eastAsiaTheme="minorEastAsia" w:hAnsiTheme="minorHAnsi" w:cstheme="minorBidi"/>
          <w:noProof/>
          <w:kern w:val="2"/>
          <w:sz w:val="22"/>
          <w:szCs w:val="22"/>
          <w14:ligatures w14:val="standardContextual"/>
        </w:rPr>
      </w:pPr>
      <w:hyperlink w:anchor="_Toc181691771" w:history="1">
        <w:r w:rsidRPr="00E2575B">
          <w:rPr>
            <w:rStyle w:val="Hyperlnk"/>
            <w:rFonts w:eastAsia="MS Gothic"/>
            <w:noProof/>
          </w:rPr>
          <w:t>Information och behandlingsråd</w:t>
        </w:r>
        <w:r>
          <w:rPr>
            <w:noProof/>
            <w:webHidden/>
          </w:rPr>
          <w:tab/>
        </w:r>
        <w:r>
          <w:rPr>
            <w:noProof/>
            <w:webHidden/>
          </w:rPr>
          <w:fldChar w:fldCharType="begin"/>
        </w:r>
        <w:r>
          <w:rPr>
            <w:noProof/>
            <w:webHidden/>
          </w:rPr>
          <w:instrText xml:space="preserve"> PAGEREF _Toc181691771 \h </w:instrText>
        </w:r>
        <w:r>
          <w:rPr>
            <w:noProof/>
            <w:webHidden/>
          </w:rPr>
        </w:r>
        <w:r>
          <w:rPr>
            <w:noProof/>
            <w:webHidden/>
          </w:rPr>
          <w:fldChar w:fldCharType="separate"/>
        </w:r>
        <w:r>
          <w:rPr>
            <w:noProof/>
            <w:webHidden/>
          </w:rPr>
          <w:t>3</w:t>
        </w:r>
        <w:r>
          <w:rPr>
            <w:noProof/>
            <w:webHidden/>
          </w:rPr>
          <w:fldChar w:fldCharType="end"/>
        </w:r>
      </w:hyperlink>
    </w:p>
    <w:p w14:paraId="5656E857" w14:textId="7B41B5AC" w:rsidR="007322D2" w:rsidRDefault="007322D2">
      <w:pPr>
        <w:pStyle w:val="Innehll2"/>
        <w:rPr>
          <w:rFonts w:asciiTheme="minorHAnsi" w:eastAsiaTheme="minorEastAsia" w:hAnsiTheme="minorHAnsi" w:cstheme="minorBidi"/>
          <w:noProof/>
          <w:kern w:val="2"/>
          <w:sz w:val="22"/>
          <w:szCs w:val="22"/>
          <w14:ligatures w14:val="standardContextual"/>
        </w:rPr>
      </w:pPr>
      <w:hyperlink w:anchor="_Toc181691772" w:history="1">
        <w:r w:rsidRPr="00E2575B">
          <w:rPr>
            <w:rStyle w:val="Hyperlnk"/>
            <w:rFonts w:eastAsia="MS Gothic"/>
            <w:noProof/>
          </w:rPr>
          <w:t>Uppföljning</w:t>
        </w:r>
        <w:r>
          <w:rPr>
            <w:noProof/>
            <w:webHidden/>
          </w:rPr>
          <w:tab/>
        </w:r>
        <w:r>
          <w:rPr>
            <w:noProof/>
            <w:webHidden/>
          </w:rPr>
          <w:fldChar w:fldCharType="begin"/>
        </w:r>
        <w:r>
          <w:rPr>
            <w:noProof/>
            <w:webHidden/>
          </w:rPr>
          <w:instrText xml:space="preserve"> PAGEREF _Toc181691772 \h </w:instrText>
        </w:r>
        <w:r>
          <w:rPr>
            <w:noProof/>
            <w:webHidden/>
          </w:rPr>
        </w:r>
        <w:r>
          <w:rPr>
            <w:noProof/>
            <w:webHidden/>
          </w:rPr>
          <w:fldChar w:fldCharType="separate"/>
        </w:r>
        <w:r>
          <w:rPr>
            <w:noProof/>
            <w:webHidden/>
          </w:rPr>
          <w:t>3</w:t>
        </w:r>
        <w:r>
          <w:rPr>
            <w:noProof/>
            <w:webHidden/>
          </w:rPr>
          <w:fldChar w:fldCharType="end"/>
        </w:r>
      </w:hyperlink>
    </w:p>
    <w:p w14:paraId="5F1C23A6" w14:textId="4A88C3C3" w:rsidR="007322D2" w:rsidRDefault="007322D2">
      <w:pPr>
        <w:pStyle w:val="Innehll2"/>
        <w:rPr>
          <w:rFonts w:asciiTheme="minorHAnsi" w:eastAsiaTheme="minorEastAsia" w:hAnsiTheme="minorHAnsi" w:cstheme="minorBidi"/>
          <w:noProof/>
          <w:kern w:val="2"/>
          <w:sz w:val="22"/>
          <w:szCs w:val="22"/>
          <w14:ligatures w14:val="standardContextual"/>
        </w:rPr>
      </w:pPr>
      <w:hyperlink w:anchor="_Toc181691773" w:history="1">
        <w:r w:rsidRPr="00E2575B">
          <w:rPr>
            <w:rStyle w:val="Hyperlnk"/>
            <w:rFonts w:eastAsia="MS Gothic"/>
            <w:noProof/>
          </w:rPr>
          <w:t>Behandlingsresultat</w:t>
        </w:r>
        <w:r>
          <w:rPr>
            <w:noProof/>
            <w:webHidden/>
          </w:rPr>
          <w:tab/>
        </w:r>
        <w:r>
          <w:rPr>
            <w:noProof/>
            <w:webHidden/>
          </w:rPr>
          <w:fldChar w:fldCharType="begin"/>
        </w:r>
        <w:r>
          <w:rPr>
            <w:noProof/>
            <w:webHidden/>
          </w:rPr>
          <w:instrText xml:space="preserve"> PAGEREF _Toc181691773 \h </w:instrText>
        </w:r>
        <w:r>
          <w:rPr>
            <w:noProof/>
            <w:webHidden/>
          </w:rPr>
        </w:r>
        <w:r>
          <w:rPr>
            <w:noProof/>
            <w:webHidden/>
          </w:rPr>
          <w:fldChar w:fldCharType="separate"/>
        </w:r>
        <w:r>
          <w:rPr>
            <w:noProof/>
            <w:webHidden/>
          </w:rPr>
          <w:t>4</w:t>
        </w:r>
        <w:r>
          <w:rPr>
            <w:noProof/>
            <w:webHidden/>
          </w:rPr>
          <w:fldChar w:fldCharType="end"/>
        </w:r>
      </w:hyperlink>
    </w:p>
    <w:p w14:paraId="55909389" w14:textId="6887DBF3" w:rsidR="007322D2" w:rsidRDefault="007322D2">
      <w:pPr>
        <w:pStyle w:val="Innehll2"/>
        <w:rPr>
          <w:rFonts w:asciiTheme="minorHAnsi" w:eastAsiaTheme="minorEastAsia" w:hAnsiTheme="minorHAnsi" w:cstheme="minorBidi"/>
          <w:noProof/>
          <w:kern w:val="2"/>
          <w:sz w:val="22"/>
          <w:szCs w:val="22"/>
          <w14:ligatures w14:val="standardContextual"/>
        </w:rPr>
      </w:pPr>
      <w:hyperlink w:anchor="_Toc181691774" w:history="1">
        <w:r w:rsidRPr="00E2575B">
          <w:rPr>
            <w:rStyle w:val="Hyperlnk"/>
            <w:rFonts w:eastAsia="MS Gothic"/>
            <w:noProof/>
          </w:rPr>
          <w:t>Komplikationer</w:t>
        </w:r>
        <w:r>
          <w:rPr>
            <w:noProof/>
            <w:webHidden/>
          </w:rPr>
          <w:tab/>
        </w:r>
        <w:r>
          <w:rPr>
            <w:noProof/>
            <w:webHidden/>
          </w:rPr>
          <w:fldChar w:fldCharType="begin"/>
        </w:r>
        <w:r>
          <w:rPr>
            <w:noProof/>
            <w:webHidden/>
          </w:rPr>
          <w:instrText xml:space="preserve"> PAGEREF _Toc181691774 \h </w:instrText>
        </w:r>
        <w:r>
          <w:rPr>
            <w:noProof/>
            <w:webHidden/>
          </w:rPr>
        </w:r>
        <w:r>
          <w:rPr>
            <w:noProof/>
            <w:webHidden/>
          </w:rPr>
          <w:fldChar w:fldCharType="separate"/>
        </w:r>
        <w:r>
          <w:rPr>
            <w:noProof/>
            <w:webHidden/>
          </w:rPr>
          <w:t>4</w:t>
        </w:r>
        <w:r>
          <w:rPr>
            <w:noProof/>
            <w:webHidden/>
          </w:rPr>
          <w:fldChar w:fldCharType="end"/>
        </w:r>
      </w:hyperlink>
    </w:p>
    <w:p w14:paraId="2678CEC1" w14:textId="26FB8DBF" w:rsidR="007322D2" w:rsidRDefault="007322D2">
      <w:pPr>
        <w:pStyle w:val="Innehll2"/>
        <w:rPr>
          <w:rFonts w:asciiTheme="minorHAnsi" w:eastAsiaTheme="minorEastAsia" w:hAnsiTheme="minorHAnsi" w:cstheme="minorBidi"/>
          <w:noProof/>
          <w:kern w:val="2"/>
          <w:sz w:val="22"/>
          <w:szCs w:val="22"/>
          <w14:ligatures w14:val="standardContextual"/>
        </w:rPr>
      </w:pPr>
      <w:hyperlink w:anchor="_Toc181691775" w:history="1">
        <w:r w:rsidRPr="00E2575B">
          <w:rPr>
            <w:rStyle w:val="Hyperlnk"/>
            <w:rFonts w:eastAsia="MS Gothic"/>
            <w:noProof/>
          </w:rPr>
          <w:t>Tidplan för aktiviteter</w:t>
        </w:r>
        <w:r>
          <w:rPr>
            <w:noProof/>
            <w:webHidden/>
          </w:rPr>
          <w:tab/>
        </w:r>
        <w:r>
          <w:rPr>
            <w:noProof/>
            <w:webHidden/>
          </w:rPr>
          <w:fldChar w:fldCharType="begin"/>
        </w:r>
        <w:r>
          <w:rPr>
            <w:noProof/>
            <w:webHidden/>
          </w:rPr>
          <w:instrText xml:space="preserve"> PAGEREF _Toc181691775 \h </w:instrText>
        </w:r>
        <w:r>
          <w:rPr>
            <w:noProof/>
            <w:webHidden/>
          </w:rPr>
        </w:r>
        <w:r>
          <w:rPr>
            <w:noProof/>
            <w:webHidden/>
          </w:rPr>
          <w:fldChar w:fldCharType="separate"/>
        </w:r>
        <w:r>
          <w:rPr>
            <w:noProof/>
            <w:webHidden/>
          </w:rPr>
          <w:t>4</w:t>
        </w:r>
        <w:r>
          <w:rPr>
            <w:noProof/>
            <w:webHidden/>
          </w:rPr>
          <w:fldChar w:fldCharType="end"/>
        </w:r>
      </w:hyperlink>
    </w:p>
    <w:p w14:paraId="03A08FBE" w14:textId="5CB8C2D7" w:rsidR="007322D2" w:rsidRDefault="007322D2">
      <w:pPr>
        <w:pStyle w:val="Innehll2"/>
        <w:rPr>
          <w:rFonts w:asciiTheme="minorHAnsi" w:eastAsiaTheme="minorEastAsia" w:hAnsiTheme="minorHAnsi" w:cstheme="minorBidi"/>
          <w:noProof/>
          <w:kern w:val="2"/>
          <w:sz w:val="22"/>
          <w:szCs w:val="22"/>
          <w14:ligatures w14:val="standardContextual"/>
        </w:rPr>
      </w:pPr>
      <w:hyperlink w:anchor="_Toc181691776" w:history="1">
        <w:r w:rsidRPr="00E2575B">
          <w:rPr>
            <w:rStyle w:val="Hyperlnk"/>
            <w:rFonts w:eastAsia="MS Gothic"/>
            <w:noProof/>
          </w:rPr>
          <w:t>Uppföljning av rutin</w:t>
        </w:r>
        <w:r>
          <w:rPr>
            <w:noProof/>
            <w:webHidden/>
          </w:rPr>
          <w:tab/>
        </w:r>
        <w:r>
          <w:rPr>
            <w:noProof/>
            <w:webHidden/>
          </w:rPr>
          <w:fldChar w:fldCharType="begin"/>
        </w:r>
        <w:r>
          <w:rPr>
            <w:noProof/>
            <w:webHidden/>
          </w:rPr>
          <w:instrText xml:space="preserve"> PAGEREF _Toc181691776 \h </w:instrText>
        </w:r>
        <w:r>
          <w:rPr>
            <w:noProof/>
            <w:webHidden/>
          </w:rPr>
        </w:r>
        <w:r>
          <w:rPr>
            <w:noProof/>
            <w:webHidden/>
          </w:rPr>
          <w:fldChar w:fldCharType="separate"/>
        </w:r>
        <w:r>
          <w:rPr>
            <w:noProof/>
            <w:webHidden/>
          </w:rPr>
          <w:t>4</w:t>
        </w:r>
        <w:r>
          <w:rPr>
            <w:noProof/>
            <w:webHidden/>
          </w:rPr>
          <w:fldChar w:fldCharType="end"/>
        </w:r>
      </w:hyperlink>
    </w:p>
    <w:p w14:paraId="41B72665" w14:textId="01789908" w:rsidR="007322D2" w:rsidRDefault="007322D2">
      <w:pPr>
        <w:pStyle w:val="Innehll1"/>
        <w:rPr>
          <w:rFonts w:asciiTheme="minorHAnsi" w:eastAsiaTheme="minorEastAsia" w:hAnsiTheme="minorHAnsi" w:cstheme="minorBidi"/>
          <w:noProof/>
          <w:kern w:val="2"/>
          <w:sz w:val="22"/>
          <w:szCs w:val="22"/>
          <w14:ligatures w14:val="standardContextual"/>
        </w:rPr>
      </w:pPr>
      <w:hyperlink w:anchor="_Toc181691777" w:history="1">
        <w:r w:rsidRPr="00E2575B">
          <w:rPr>
            <w:rStyle w:val="Hyperlnk"/>
            <w:rFonts w:eastAsia="MS Gothic"/>
            <w:noProof/>
          </w:rPr>
          <w:t>Dokumentinformation</w:t>
        </w:r>
        <w:r>
          <w:rPr>
            <w:noProof/>
            <w:webHidden/>
          </w:rPr>
          <w:tab/>
        </w:r>
        <w:r>
          <w:rPr>
            <w:noProof/>
            <w:webHidden/>
          </w:rPr>
          <w:fldChar w:fldCharType="begin"/>
        </w:r>
        <w:r>
          <w:rPr>
            <w:noProof/>
            <w:webHidden/>
          </w:rPr>
          <w:instrText xml:space="preserve"> PAGEREF _Toc181691777 \h </w:instrText>
        </w:r>
        <w:r>
          <w:rPr>
            <w:noProof/>
            <w:webHidden/>
          </w:rPr>
        </w:r>
        <w:r>
          <w:rPr>
            <w:noProof/>
            <w:webHidden/>
          </w:rPr>
          <w:fldChar w:fldCharType="separate"/>
        </w:r>
        <w:r>
          <w:rPr>
            <w:noProof/>
            <w:webHidden/>
          </w:rPr>
          <w:t>5</w:t>
        </w:r>
        <w:r>
          <w:rPr>
            <w:noProof/>
            <w:webHidden/>
          </w:rPr>
          <w:fldChar w:fldCharType="end"/>
        </w:r>
      </w:hyperlink>
    </w:p>
    <w:p w14:paraId="2A48B747" w14:textId="21C572F8" w:rsidR="007322D2" w:rsidRDefault="007322D2">
      <w:pPr>
        <w:pStyle w:val="Innehll1"/>
        <w:rPr>
          <w:rFonts w:asciiTheme="minorHAnsi" w:eastAsiaTheme="minorEastAsia" w:hAnsiTheme="minorHAnsi" w:cstheme="minorBidi"/>
          <w:noProof/>
          <w:kern w:val="2"/>
          <w:sz w:val="22"/>
          <w:szCs w:val="22"/>
          <w14:ligatures w14:val="standardContextual"/>
        </w:rPr>
      </w:pPr>
      <w:hyperlink w:anchor="_Toc181691778" w:history="1">
        <w:r w:rsidRPr="00E2575B">
          <w:rPr>
            <w:rStyle w:val="Hyperlnk"/>
            <w:rFonts w:eastAsia="MS Gothic"/>
            <w:noProof/>
          </w:rPr>
          <w:t>Referensförteckning</w:t>
        </w:r>
        <w:r>
          <w:rPr>
            <w:noProof/>
            <w:webHidden/>
          </w:rPr>
          <w:tab/>
        </w:r>
        <w:r>
          <w:rPr>
            <w:noProof/>
            <w:webHidden/>
          </w:rPr>
          <w:fldChar w:fldCharType="begin"/>
        </w:r>
        <w:r>
          <w:rPr>
            <w:noProof/>
            <w:webHidden/>
          </w:rPr>
          <w:instrText xml:space="preserve"> PAGEREF _Toc181691778 \h </w:instrText>
        </w:r>
        <w:r>
          <w:rPr>
            <w:noProof/>
            <w:webHidden/>
          </w:rPr>
        </w:r>
        <w:r>
          <w:rPr>
            <w:noProof/>
            <w:webHidden/>
          </w:rPr>
          <w:fldChar w:fldCharType="separate"/>
        </w:r>
        <w:r>
          <w:rPr>
            <w:noProof/>
            <w:webHidden/>
          </w:rPr>
          <w:t>5</w:t>
        </w:r>
        <w:r>
          <w:rPr>
            <w:noProof/>
            <w:webHidden/>
          </w:rPr>
          <w:fldChar w:fldCharType="end"/>
        </w:r>
      </w:hyperlink>
    </w:p>
    <w:p w14:paraId="1A913490" w14:textId="42ABD651" w:rsidR="00651612" w:rsidRDefault="008F314A" w:rsidP="00C73E5D">
      <w:pPr>
        <w:pStyle w:val="Rubrik2"/>
        <w:spacing w:before="360"/>
      </w:pPr>
      <w:r>
        <w:fldChar w:fldCharType="end"/>
      </w:r>
      <w:bookmarkStart w:id="2" w:name="_Toc181691766"/>
      <w:r w:rsidR="00651612">
        <w:t>Bakgrund/Syfte</w:t>
      </w:r>
      <w:bookmarkEnd w:id="2"/>
    </w:p>
    <w:p w14:paraId="29E1C4C6" w14:textId="77777777" w:rsidR="00411F77" w:rsidRDefault="00651612" w:rsidP="00651612">
      <w:r w:rsidRPr="00651612">
        <w:t xml:space="preserve">Fraktur i handens </w:t>
      </w:r>
      <w:proofErr w:type="spellStart"/>
      <w:r w:rsidRPr="00651612">
        <w:t>metakarpalben</w:t>
      </w:r>
      <w:proofErr w:type="spellEnd"/>
      <w:r w:rsidRPr="00651612">
        <w:t xml:space="preserve"> är ett vanligt tillstånd som framför</w:t>
      </w:r>
      <w:r>
        <w:t xml:space="preserve"> </w:t>
      </w:r>
      <w:r w:rsidRPr="00651612">
        <w:t xml:space="preserve">allt drabbar vuxna vid </w:t>
      </w:r>
      <w:proofErr w:type="gramStart"/>
      <w:r w:rsidRPr="00651612">
        <w:t>t.ex.</w:t>
      </w:r>
      <w:proofErr w:type="gramEnd"/>
      <w:r w:rsidRPr="00651612">
        <w:t xml:space="preserve"> falltrauma eller då en knuten hand slås emot ett hårt föremål. De kan engagera alla delar av de rörformiga </w:t>
      </w:r>
      <w:proofErr w:type="spellStart"/>
      <w:r w:rsidRPr="00651612">
        <w:t>metakarpal</w:t>
      </w:r>
      <w:r w:rsidR="00411F77">
        <w:softHyphen/>
      </w:r>
      <w:r w:rsidRPr="00651612">
        <w:t>benen</w:t>
      </w:r>
      <w:proofErr w:type="spellEnd"/>
      <w:r w:rsidRPr="00651612">
        <w:t xml:space="preserve"> som finns vid basen av samtliga fingrar. </w:t>
      </w:r>
    </w:p>
    <w:p w14:paraId="7A7E2C60" w14:textId="37D60DF2" w:rsidR="00651612" w:rsidRPr="00651612" w:rsidRDefault="00651612" w:rsidP="00651612">
      <w:r w:rsidRPr="00651612">
        <w:lastRenderedPageBreak/>
        <w:t xml:space="preserve">När skadan utgörs av ett spiralformigt eller snedgående brott genom </w:t>
      </w:r>
      <w:proofErr w:type="spellStart"/>
      <w:r w:rsidRPr="00651612">
        <w:t>metakarpalbenets</w:t>
      </w:r>
      <w:proofErr w:type="spellEnd"/>
      <w:r w:rsidRPr="00651612">
        <w:t xml:space="preserve"> mellersta del (</w:t>
      </w:r>
      <w:proofErr w:type="spellStart"/>
      <w:r w:rsidRPr="00651612">
        <w:t>diafysen</w:t>
      </w:r>
      <w:proofErr w:type="spellEnd"/>
      <w:r w:rsidRPr="00651612">
        <w:t>) stabiliseras frakturläget av de omgivande mjukdelarna. Om skadan behandlas med tidig rörelseträning begränsas felställningen som regel till förkortning</w:t>
      </w:r>
      <w:r>
        <w:t>,</w:t>
      </w:r>
      <w:r w:rsidRPr="00651612">
        <w:t xml:space="preserve"> som ej ger bestående funktionell påverkan. Då icke-kirurgisk behandling med tidig/omedelbar rörelseträning har visat</w:t>
      </w:r>
      <w:r>
        <w:t xml:space="preserve"> sig </w:t>
      </w:r>
      <w:r w:rsidRPr="00651612">
        <w:t>ge likvärdiga resultat som operation</w:t>
      </w:r>
      <w:r>
        <w:t>,</w:t>
      </w:r>
      <w:r w:rsidRPr="00651612">
        <w:t xml:space="preserve"> rekommenderas träningsbehandling som förstahandsval</w:t>
      </w:r>
      <w:r>
        <w:t>.</w:t>
      </w:r>
    </w:p>
    <w:p w14:paraId="237A1C82" w14:textId="4F9A371A" w:rsidR="008F314A" w:rsidRDefault="008F314A" w:rsidP="008F314A">
      <w:pPr>
        <w:pStyle w:val="Rubrik2"/>
      </w:pPr>
      <w:bookmarkStart w:id="3" w:name="_Toc181691767"/>
      <w:r>
        <w:t>Förutsättningar</w:t>
      </w:r>
      <w:bookmarkEnd w:id="3"/>
    </w:p>
    <w:p w14:paraId="6747958E" w14:textId="0512B8E4" w:rsidR="00380BA0" w:rsidRDefault="00380BA0" w:rsidP="00411F77">
      <w:pPr>
        <w:pStyle w:val="Rubrik3"/>
        <w:spacing w:before="120"/>
      </w:pPr>
      <w:bookmarkStart w:id="4" w:name="_Toc181691768"/>
      <w:r>
        <w:t>Allmänna symtom</w:t>
      </w:r>
      <w:bookmarkEnd w:id="4"/>
    </w:p>
    <w:p w14:paraId="40415C80" w14:textId="3531ADDA" w:rsidR="00380BA0" w:rsidRDefault="00380BA0" w:rsidP="00380BA0">
      <w:pPr>
        <w:pStyle w:val="Punktlista"/>
      </w:pPr>
      <w:r>
        <w:t xml:space="preserve">Smärta, svullnad och ofta </w:t>
      </w:r>
      <w:proofErr w:type="spellStart"/>
      <w:r>
        <w:t>hematom</w:t>
      </w:r>
      <w:proofErr w:type="spellEnd"/>
      <w:r>
        <w:t xml:space="preserve"> i området för det </w:t>
      </w:r>
      <w:proofErr w:type="spellStart"/>
      <w:r>
        <w:t>frakturerade</w:t>
      </w:r>
      <w:proofErr w:type="spellEnd"/>
      <w:r>
        <w:t xml:space="preserve"> </w:t>
      </w:r>
      <w:proofErr w:type="spellStart"/>
      <w:r>
        <w:t>metakarpalbenet</w:t>
      </w:r>
      <w:proofErr w:type="spellEnd"/>
      <w:r>
        <w:t>.</w:t>
      </w:r>
    </w:p>
    <w:p w14:paraId="26867444" w14:textId="41514275" w:rsidR="00380BA0" w:rsidRDefault="00380BA0" w:rsidP="00380BA0">
      <w:pPr>
        <w:pStyle w:val="Punktlista"/>
      </w:pPr>
      <w:r>
        <w:t xml:space="preserve">Viss begränsning av rörelseomfånget är vanligt. </w:t>
      </w:r>
    </w:p>
    <w:p w14:paraId="0F271F69" w14:textId="7BF7307C" w:rsidR="00380BA0" w:rsidRDefault="00380BA0" w:rsidP="00380BA0">
      <w:pPr>
        <w:pStyle w:val="Punktlista"/>
      </w:pPr>
      <w:r>
        <w:t>Om patienten kan knyta fingrarna helt kan förkortning av benet ofta ses som en lätt nedsjunken knoge när man jämför med friska handen.</w:t>
      </w:r>
    </w:p>
    <w:p w14:paraId="64B26327" w14:textId="2396784C" w:rsidR="008F314A" w:rsidRDefault="00380BA0" w:rsidP="00380BA0">
      <w:pPr>
        <w:pStyle w:val="Punktlista"/>
      </w:pPr>
      <w:r>
        <w:t>Felställning i rotation där fingrarna saxar under varandra i knytnävsgrepp förekommer.</w:t>
      </w:r>
    </w:p>
    <w:p w14:paraId="26B54C53" w14:textId="14528F93" w:rsidR="00BD28B5" w:rsidRDefault="009E2D67" w:rsidP="001370B0">
      <w:pPr>
        <w:pStyle w:val="Rubrik3"/>
      </w:pPr>
      <w:bookmarkStart w:id="5" w:name="_Toc181691769"/>
      <w:r>
        <w:t>Förutsättningar och avgränsningar</w:t>
      </w:r>
      <w:bookmarkEnd w:id="5"/>
    </w:p>
    <w:p w14:paraId="0115382F" w14:textId="07D58E00" w:rsidR="00380BA0" w:rsidRDefault="00380BA0" w:rsidP="00BD28B5">
      <w:pPr>
        <w:pStyle w:val="Punktlista"/>
      </w:pPr>
      <w:r>
        <w:t xml:space="preserve">Diagnosen ställs med röntgenundersökning, vanligtvis räcker konventionell slätröntgen. En </w:t>
      </w:r>
      <w:r w:rsidRPr="00BD28B5">
        <w:rPr>
          <w:i/>
          <w:iCs/>
        </w:rPr>
        <w:t>snedgående fraktur</w:t>
      </w:r>
      <w:r>
        <w:t xml:space="preserve"> vars brottyta är minst dubbelt så lång som </w:t>
      </w:r>
      <w:proofErr w:type="spellStart"/>
      <w:r>
        <w:t>metakarpalbenets</w:t>
      </w:r>
      <w:proofErr w:type="spellEnd"/>
      <w:r>
        <w:t xml:space="preserve"> bredd, är lämplig för behandling med rörelseträning. </w:t>
      </w:r>
      <w:r w:rsidRPr="00BD28B5">
        <w:rPr>
          <w:i/>
          <w:iCs/>
        </w:rPr>
        <w:t xml:space="preserve">Tvärgående och </w:t>
      </w:r>
      <w:proofErr w:type="spellStart"/>
      <w:r w:rsidRPr="00BD28B5">
        <w:rPr>
          <w:i/>
          <w:iCs/>
        </w:rPr>
        <w:t>intraartikulära</w:t>
      </w:r>
      <w:proofErr w:type="spellEnd"/>
      <w:r w:rsidRPr="00BD28B5">
        <w:rPr>
          <w:i/>
          <w:iCs/>
        </w:rPr>
        <w:t xml:space="preserve"> frakturer</w:t>
      </w:r>
      <w:r>
        <w:t xml:space="preserve"> beter sig biomekaniskt annorlunda och omfattas </w:t>
      </w:r>
      <w:r w:rsidRPr="00F11ADB">
        <w:rPr>
          <w:b/>
          <w:bCs/>
        </w:rPr>
        <w:t>inte</w:t>
      </w:r>
      <w:r>
        <w:t xml:space="preserve"> av denna behandlingsrutin. </w:t>
      </w:r>
    </w:p>
    <w:p w14:paraId="26191880" w14:textId="4FFB2F79" w:rsidR="00380BA0" w:rsidRDefault="00380BA0" w:rsidP="00BD28B5">
      <w:pPr>
        <w:pStyle w:val="Punktlista"/>
      </w:pPr>
      <w:r>
        <w:t xml:space="preserve">Rutinmässig klinisk undersökning inklusive distalstatus (cirkulation, </w:t>
      </w:r>
      <w:proofErr w:type="spellStart"/>
      <w:r>
        <w:t>sensorik</w:t>
      </w:r>
      <w:proofErr w:type="spellEnd"/>
      <w:r>
        <w:t xml:space="preserve"> och motorik) utförs för att utesluta associerade skador (ytterligare frakturer, mjukdelsskador, hudsår eller liknande) vilka kan utgöra kontraindikation för rörelseträning. </w:t>
      </w:r>
    </w:p>
    <w:p w14:paraId="0925E444" w14:textId="77777777" w:rsidR="000C7196" w:rsidRDefault="000C7196" w:rsidP="000C7196">
      <w:pPr>
        <w:pStyle w:val="Punktlista"/>
      </w:pPr>
      <w:r>
        <w:t xml:space="preserve">Rotationsfelställning vid klinisk undersökning utgör </w:t>
      </w:r>
      <w:r w:rsidRPr="009E2D67">
        <w:rPr>
          <w:b/>
          <w:bCs/>
        </w:rPr>
        <w:t>ej</w:t>
      </w:r>
      <w:r>
        <w:t xml:space="preserve"> kontraindikation för behandling med tidig rörelseträning, utan korrigeras av träningen.</w:t>
      </w:r>
    </w:p>
    <w:p w14:paraId="7D56C1B0" w14:textId="304B96F3" w:rsidR="009E2D67" w:rsidRDefault="000C7196" w:rsidP="000F21F4">
      <w:pPr>
        <w:pStyle w:val="Punktlista"/>
      </w:pPr>
      <w:r>
        <w:t xml:space="preserve">Flexionsställning av </w:t>
      </w:r>
      <w:proofErr w:type="spellStart"/>
      <w:r>
        <w:t>metakarpalbenets</w:t>
      </w:r>
      <w:proofErr w:type="spellEnd"/>
      <w:r>
        <w:t xml:space="preserve"> distala fragment utgör </w:t>
      </w:r>
      <w:r w:rsidRPr="000F21F4">
        <w:rPr>
          <w:b/>
          <w:bCs/>
        </w:rPr>
        <w:t xml:space="preserve">ej </w:t>
      </w:r>
      <w:r>
        <w:t xml:space="preserve">kontraindikation för behandling med tidig rörelseträning om ej </w:t>
      </w:r>
      <w:proofErr w:type="spellStart"/>
      <w:r>
        <w:t>hudhot</w:t>
      </w:r>
      <w:proofErr w:type="spellEnd"/>
      <w:r>
        <w:t xml:space="preserve"> ses på handryggen (vitfärgad hud över benprominens vid frakturen).</w:t>
      </w:r>
    </w:p>
    <w:p w14:paraId="376CD44E" w14:textId="77777777" w:rsidR="00F11ADB" w:rsidRDefault="00F11ADB" w:rsidP="00F11ADB">
      <w:pPr>
        <w:pStyle w:val="Punktlista"/>
      </w:pPr>
      <w:r>
        <w:t xml:space="preserve">Patientens förmåga att utföra rörselträning (flexion och extension av fingrarna) kontrolleras. Viss begränsning av rörelseomfånget kan accepteras, men för patienter som har uttalade begränsningar bör tidig uppföljning ske (inom </w:t>
      </w:r>
      <w:proofErr w:type="gramStart"/>
      <w:r>
        <w:t>7-10</w:t>
      </w:r>
      <w:proofErr w:type="gramEnd"/>
      <w:r>
        <w:t xml:space="preserve"> dagar), för att säkerställa förväntad förbättring av rörelseomfånget. </w:t>
      </w:r>
    </w:p>
    <w:p w14:paraId="65197320" w14:textId="77777777" w:rsidR="00F11ADB" w:rsidRDefault="00F11ADB" w:rsidP="00F11ADB">
      <w:r w:rsidRPr="00BD28B5">
        <w:rPr>
          <w:b/>
          <w:bCs/>
        </w:rPr>
        <w:lastRenderedPageBreak/>
        <w:t>OBS!</w:t>
      </w:r>
      <w:r>
        <w:t xml:space="preserve"> Om patienten gipsbehandlats i mer än 10 dagar i väntan på bedömning, kan </w:t>
      </w:r>
      <w:proofErr w:type="spellStart"/>
      <w:r>
        <w:t>callusläkning</w:t>
      </w:r>
      <w:proofErr w:type="spellEnd"/>
      <w:r>
        <w:t xml:space="preserve"> göra det omöjligt att med träning korrigera rotationsfelställning. Rotationsfelställning innebär då en indikation för behandling med operation.</w:t>
      </w:r>
    </w:p>
    <w:p w14:paraId="5A97FECC" w14:textId="30B883E1" w:rsidR="008F314A" w:rsidRDefault="008F314A" w:rsidP="008F314A">
      <w:pPr>
        <w:pStyle w:val="Rubrik2"/>
      </w:pPr>
      <w:bookmarkStart w:id="6" w:name="_Toc181691770"/>
      <w:r>
        <w:t>Genomförande</w:t>
      </w:r>
      <w:bookmarkEnd w:id="6"/>
    </w:p>
    <w:p w14:paraId="1AAEF175" w14:textId="690D4915" w:rsidR="007E3FDB" w:rsidRDefault="007E3FDB" w:rsidP="007E3FDB">
      <w:pPr>
        <w:pStyle w:val="Rubrik3"/>
        <w:spacing w:before="120"/>
      </w:pPr>
      <w:bookmarkStart w:id="7" w:name="_Toc181691771"/>
      <w:r>
        <w:t>Information och behandlingsråd</w:t>
      </w:r>
      <w:bookmarkEnd w:id="7"/>
    </w:p>
    <w:p w14:paraId="3F5D15DB" w14:textId="5200EB24" w:rsidR="0046195E" w:rsidRDefault="001644C4" w:rsidP="001644C4">
      <w:r>
        <w:t>Patienten informeras</w:t>
      </w:r>
      <w:r w:rsidR="0075712C">
        <w:t xml:space="preserve"> </w:t>
      </w:r>
      <w:r>
        <w:t xml:space="preserve">om skadan, dess godartade natur och förmåga till egenkorrektion av skelettläget </w:t>
      </w:r>
      <w:r w:rsidR="0046195E">
        <w:t>och</w:t>
      </w:r>
      <w:r>
        <w:t xml:space="preserve"> goda läkningsförmåga</w:t>
      </w:r>
      <w:r w:rsidR="0046195E">
        <w:t xml:space="preserve"> samt </w:t>
      </w:r>
      <w:r>
        <w:t xml:space="preserve">instrueras sedan </w:t>
      </w:r>
      <w:r w:rsidR="003F3E35">
        <w:t xml:space="preserve">muntligt om </w:t>
      </w:r>
      <w:r>
        <w:t xml:space="preserve">rörelseträning. </w:t>
      </w:r>
    </w:p>
    <w:p w14:paraId="47FE0CFB" w14:textId="77777777" w:rsidR="0075712C" w:rsidRDefault="0046195E" w:rsidP="001644C4">
      <w:r>
        <w:t xml:space="preserve">Eventuell </w:t>
      </w:r>
      <w:r w:rsidR="001644C4">
        <w:t xml:space="preserve">gipsbehandling som redan inletts avslutas (Cave </w:t>
      </w:r>
      <w:proofErr w:type="spellStart"/>
      <w:r w:rsidR="001644C4">
        <w:t>gipstid</w:t>
      </w:r>
      <w:proofErr w:type="spellEnd"/>
      <w:r w:rsidR="001644C4">
        <w:t xml:space="preserve"> mer än 10 dagar</w:t>
      </w:r>
      <w:r>
        <w:t>! Se</w:t>
      </w:r>
      <w:r w:rsidR="001644C4">
        <w:t xml:space="preserve"> ovan.) </w:t>
      </w:r>
    </w:p>
    <w:p w14:paraId="77443268" w14:textId="14AA8244" w:rsidR="0075712C" w:rsidRDefault="001644C4" w:rsidP="001644C4">
      <w:r>
        <w:t>I fall där smärta eller obehag begränsar patientens rörelseförmåga</w:t>
      </w:r>
      <w:r w:rsidR="0046195E">
        <w:t>,</w:t>
      </w:r>
      <w:r>
        <w:t xml:space="preserve"> rekommenderas användande av tvillingförband och smärtlindring. Använd kliniskt omdöme för att avgöra om patienten </w:t>
      </w:r>
      <w:r w:rsidR="00ED6057">
        <w:t xml:space="preserve">bedöms kunna utföra </w:t>
      </w:r>
      <w:r>
        <w:t>rörelseträning. För patienter där rörelsebehandling av något skäl anses olämpligt</w:t>
      </w:r>
      <w:r w:rsidR="0075712C">
        <w:t>,</w:t>
      </w:r>
      <w:r>
        <w:t xml:space="preserve"> kan såväl gipsbehandling som operation övervägas. </w:t>
      </w:r>
    </w:p>
    <w:p w14:paraId="34E81206" w14:textId="77777777" w:rsidR="00D03AA8" w:rsidRDefault="001644C4" w:rsidP="001644C4">
      <w:r>
        <w:t>Rekommenderad träningsmängd är 5 set per dag med vardera 5 repetitioner av full extension och full flexion i fingrar, jämnt utspritt över dygnets vakna tid. Utöver detta tillåts fri mobilisering och fri belastning (</w:t>
      </w:r>
      <w:proofErr w:type="gramStart"/>
      <w:r>
        <w:t>t.ex.</w:t>
      </w:r>
      <w:proofErr w:type="gramEnd"/>
      <w:r>
        <w:t xml:space="preserve"> är manuellt arbete och annan tung belastning tillåtet så långt smärta tillåter). </w:t>
      </w:r>
    </w:p>
    <w:p w14:paraId="726B866A" w14:textId="141CEE21" w:rsidR="001644C4" w:rsidRDefault="001644C4" w:rsidP="001644C4">
      <w:r>
        <w:t>Högläge rekommenderas som vid all frakturbehandling så länge svullnadstendens kvarstår.</w:t>
      </w:r>
    </w:p>
    <w:p w14:paraId="22108865" w14:textId="77777777" w:rsidR="001644C4" w:rsidRDefault="001644C4" w:rsidP="001644C4">
      <w:pPr>
        <w:pStyle w:val="Rubrik3"/>
      </w:pPr>
      <w:bookmarkStart w:id="8" w:name="_Toc181691772"/>
      <w:r>
        <w:t>Uppföljning</w:t>
      </w:r>
      <w:bookmarkEnd w:id="8"/>
    </w:p>
    <w:p w14:paraId="2B9E585F" w14:textId="7BD059E2" w:rsidR="005875A5" w:rsidRDefault="001644C4" w:rsidP="001644C4">
      <w:r>
        <w:t>Klinisk uppföljning med kontroll av patientens rörelseförmåga och smärtnivå rekommenderas c</w:t>
      </w:r>
      <w:r w:rsidR="008A0E41">
        <w:t>irk</w:t>
      </w:r>
      <w:r>
        <w:t xml:space="preserve">a 1 vecka efter behandlingsstart, och kan utföras av arbetsterapeut med vana att bedöma handskador, handkirurg eller ortoped. </w:t>
      </w:r>
      <w:r w:rsidR="00037368">
        <w:t xml:space="preserve">Löpande uppföljning sker via handteamsmöten. </w:t>
      </w:r>
      <w:r>
        <w:t xml:space="preserve">Fokus vid tidig uppföljning ligger vid att säkerställa att patienten klarar flexion till max 1 cm knytdiastas och att smärtan är hanterbar. </w:t>
      </w:r>
      <w:r w:rsidR="005875A5" w:rsidRPr="005875A5">
        <w:t>Om så ej är fallet bör man i första hand överväga ytterligare uppföljning via arbetsterapeut.</w:t>
      </w:r>
    </w:p>
    <w:p w14:paraId="4B1E86AE" w14:textId="34E761C3" w:rsidR="00C579F2" w:rsidRDefault="001644C4" w:rsidP="001644C4">
      <w:r>
        <w:t>I tidigt skede kan begränsning av extensionsförmågan ses, vilken förbättras spontant över tid allt</w:t>
      </w:r>
      <w:r w:rsidR="008A0E41">
        <w:t xml:space="preserve"> </w:t>
      </w:r>
      <w:r>
        <w:t xml:space="preserve">eftersom sträckseneapparaten adapteras till </w:t>
      </w:r>
      <w:proofErr w:type="spellStart"/>
      <w:r>
        <w:t>benlängden</w:t>
      </w:r>
      <w:proofErr w:type="spellEnd"/>
      <w:r>
        <w:t xml:space="preserve">. För patienter som upplever svårigheter rekommenderas fortsatt kontakt med arbetsterapeut. </w:t>
      </w:r>
    </w:p>
    <w:p w14:paraId="16DF78D8" w14:textId="0F5F03B9" w:rsidR="008F314A" w:rsidRDefault="001644C4" w:rsidP="001644C4">
      <w:r>
        <w:t>Klinisk kontroll av handfunktion hos arbetsterapeut eller läkare rekommenderas c</w:t>
      </w:r>
      <w:r w:rsidR="008A0E41">
        <w:t>irk</w:t>
      </w:r>
      <w:r>
        <w:t xml:space="preserve">a 6 veckor efter påbörjad behandling. </w:t>
      </w:r>
      <w:r>
        <w:lastRenderedPageBreak/>
        <w:t>Röntgenkontroll är ej nödvändigt, men</w:t>
      </w:r>
      <w:r w:rsidR="008A0E41">
        <w:t> </w:t>
      </w:r>
      <w:r>
        <w:t>rekommenderas vid tveksamhet kring benläkning.</w:t>
      </w:r>
    </w:p>
    <w:p w14:paraId="57B8F094" w14:textId="77777777" w:rsidR="006A2022" w:rsidRDefault="006A2022" w:rsidP="006A2022">
      <w:pPr>
        <w:pStyle w:val="Rubrik3"/>
      </w:pPr>
      <w:bookmarkStart w:id="9" w:name="_Toc181691773"/>
      <w:r>
        <w:t>Behandlingsresultat</w:t>
      </w:r>
      <w:bookmarkEnd w:id="9"/>
      <w:r>
        <w:t xml:space="preserve"> </w:t>
      </w:r>
    </w:p>
    <w:p w14:paraId="7B1FC768" w14:textId="1D2B984E" w:rsidR="008F314A" w:rsidRDefault="006A2022" w:rsidP="006A2022">
      <w:r>
        <w:t xml:space="preserve">Behandling med tidig rörelseträning är som regel framgångsrik med förväntad överbroande benläkning inom </w:t>
      </w:r>
      <w:proofErr w:type="gramStart"/>
      <w:r>
        <w:t>4-6</w:t>
      </w:r>
      <w:proofErr w:type="gramEnd"/>
      <w:r>
        <w:t xml:space="preserve"> veckor. Vanligtvis läker frakturen med viss förkortning (i snitt cirka 5 mm), vilket kan ses när handen knyts efter att svullnaden lagt sig. Under de första veckorna kan en övergående svårighet att sträcka fingret fullt ses (s.k. extension lag), vilket normaliseras med fortsatt träning. En benprominens vid frakturen kan ofta palperas på handryggen, men vållar mycket sällan funktionella eller kosmetiska problem och förbättras över tid allt eftersom </w:t>
      </w:r>
      <w:proofErr w:type="spellStart"/>
      <w:r>
        <w:t>remodellering</w:t>
      </w:r>
      <w:proofErr w:type="spellEnd"/>
      <w:r>
        <w:t xml:space="preserve"> av benet sker.</w:t>
      </w:r>
    </w:p>
    <w:p w14:paraId="332F85FB" w14:textId="77777777" w:rsidR="00C12F18" w:rsidRDefault="00C12F18" w:rsidP="00C12F18">
      <w:pPr>
        <w:pStyle w:val="Rubrik3"/>
      </w:pPr>
      <w:bookmarkStart w:id="10" w:name="_Toc181691774"/>
      <w:r>
        <w:t>Komplikationer</w:t>
      </w:r>
      <w:bookmarkEnd w:id="10"/>
    </w:p>
    <w:p w14:paraId="38D5C867" w14:textId="16309E11" w:rsidR="00736AD5" w:rsidRDefault="00C12F18" w:rsidP="00C12F18">
      <w:r>
        <w:t>Komplikationer är sällsynta, men som vid all frakturbehandling är försenad eller utebliven läkning tänkbara</w:t>
      </w:r>
      <w:r w:rsidR="00C579F2">
        <w:t xml:space="preserve">. Om </w:t>
      </w:r>
      <w:r>
        <w:t xml:space="preserve">detta misstänks rekommenderas extra röntgenundersökning. </w:t>
      </w:r>
      <w:proofErr w:type="spellStart"/>
      <w:r>
        <w:t>Felläkning</w:t>
      </w:r>
      <w:proofErr w:type="spellEnd"/>
      <w:r>
        <w:t xml:space="preserve"> i rotation är också tänkbart, men risken för detta har hittills inte visats vara större än med operativ behandling.</w:t>
      </w:r>
    </w:p>
    <w:p w14:paraId="0D047961" w14:textId="65D815F0" w:rsidR="00736AD5" w:rsidRPr="00736AD5" w:rsidRDefault="00736AD5" w:rsidP="00AD5228">
      <w:pPr>
        <w:pStyle w:val="Rubrik3"/>
      </w:pPr>
      <w:bookmarkStart w:id="11" w:name="_Toc181691775"/>
      <w:r w:rsidRPr="00736AD5">
        <w:t>Tidplan för aktiviteter</w:t>
      </w:r>
      <w:bookmarkEnd w:id="11"/>
    </w:p>
    <w:tbl>
      <w:tblPr>
        <w:tblStyle w:val="Tabellrutnt"/>
        <w:tblW w:w="8222" w:type="dxa"/>
        <w:tblInd w:w="907" w:type="dxa"/>
        <w:tblCellMar>
          <w:top w:w="57" w:type="dxa"/>
          <w:bottom w:w="57" w:type="dxa"/>
        </w:tblCellMar>
        <w:tblLook w:val="04A0" w:firstRow="1" w:lastRow="0" w:firstColumn="1" w:lastColumn="0" w:noHBand="0" w:noVBand="1"/>
      </w:tblPr>
      <w:tblGrid>
        <w:gridCol w:w="1776"/>
        <w:gridCol w:w="1817"/>
        <w:gridCol w:w="2292"/>
        <w:gridCol w:w="2337"/>
      </w:tblGrid>
      <w:tr w:rsidR="00736AD5" w:rsidRPr="00736AD5" w14:paraId="7AA15168" w14:textId="77777777" w:rsidTr="00AD5228">
        <w:trPr>
          <w:trHeight w:val="300"/>
          <w:tblHeader/>
        </w:trPr>
        <w:tc>
          <w:tcPr>
            <w:tcW w:w="1800" w:type="dxa"/>
            <w:shd w:val="clear" w:color="auto" w:fill="E5E5E5" w:themeFill="background2" w:themeFillTint="33"/>
            <w:vAlign w:val="center"/>
          </w:tcPr>
          <w:p w14:paraId="7FB12B1E" w14:textId="77777777" w:rsidR="00736AD5" w:rsidRPr="00736AD5" w:rsidRDefault="00736AD5" w:rsidP="00AD5228">
            <w:pPr>
              <w:pStyle w:val="Tabelltext"/>
            </w:pPr>
          </w:p>
        </w:tc>
        <w:tc>
          <w:tcPr>
            <w:tcW w:w="1863" w:type="dxa"/>
            <w:shd w:val="clear" w:color="auto" w:fill="E5E5E5" w:themeFill="background2" w:themeFillTint="33"/>
          </w:tcPr>
          <w:p w14:paraId="4AD01688" w14:textId="77777777" w:rsidR="00736AD5" w:rsidRPr="00736AD5" w:rsidRDefault="00736AD5" w:rsidP="00736AD5">
            <w:pPr>
              <w:pStyle w:val="Tabelltext"/>
            </w:pPr>
            <w:r w:rsidRPr="00736AD5">
              <w:t>Besök1: Dag 1</w:t>
            </w:r>
          </w:p>
        </w:tc>
        <w:tc>
          <w:tcPr>
            <w:tcW w:w="2385" w:type="dxa"/>
            <w:shd w:val="clear" w:color="auto" w:fill="E5E5E5" w:themeFill="background2" w:themeFillTint="33"/>
          </w:tcPr>
          <w:p w14:paraId="2BFD4A55" w14:textId="77777777" w:rsidR="00736AD5" w:rsidRPr="00736AD5" w:rsidRDefault="00736AD5" w:rsidP="00736AD5">
            <w:pPr>
              <w:pStyle w:val="Tabelltext"/>
            </w:pPr>
            <w:r w:rsidRPr="00736AD5">
              <w:t>Besök 2: Efter 1 vecka</w:t>
            </w:r>
          </w:p>
        </w:tc>
        <w:tc>
          <w:tcPr>
            <w:tcW w:w="2448" w:type="dxa"/>
            <w:shd w:val="clear" w:color="auto" w:fill="E5E5E5" w:themeFill="background2" w:themeFillTint="33"/>
          </w:tcPr>
          <w:p w14:paraId="2F195A13" w14:textId="77777777" w:rsidR="00736AD5" w:rsidRPr="00736AD5" w:rsidRDefault="00736AD5" w:rsidP="00736AD5">
            <w:pPr>
              <w:pStyle w:val="Tabelltext"/>
            </w:pPr>
            <w:r w:rsidRPr="00736AD5">
              <w:t>Besök 3: Efter 6 veckor</w:t>
            </w:r>
          </w:p>
        </w:tc>
      </w:tr>
      <w:tr w:rsidR="00736AD5" w:rsidRPr="00736AD5" w14:paraId="297E0667" w14:textId="77777777" w:rsidTr="00AD5228">
        <w:trPr>
          <w:trHeight w:val="300"/>
        </w:trPr>
        <w:tc>
          <w:tcPr>
            <w:tcW w:w="1800" w:type="dxa"/>
            <w:shd w:val="clear" w:color="auto" w:fill="E5E5E5" w:themeFill="background2" w:themeFillTint="33"/>
          </w:tcPr>
          <w:p w14:paraId="19BD0010" w14:textId="77777777" w:rsidR="00736AD5" w:rsidRPr="00736AD5" w:rsidRDefault="00736AD5" w:rsidP="00D018DE">
            <w:pPr>
              <w:pStyle w:val="Tabelltext"/>
            </w:pPr>
            <w:r w:rsidRPr="00736AD5">
              <w:t>Läkare</w:t>
            </w:r>
          </w:p>
        </w:tc>
        <w:tc>
          <w:tcPr>
            <w:tcW w:w="1863" w:type="dxa"/>
          </w:tcPr>
          <w:p w14:paraId="02B83444" w14:textId="77777777" w:rsidR="00736AD5" w:rsidRPr="00736AD5" w:rsidRDefault="00736AD5" w:rsidP="00D018DE">
            <w:pPr>
              <w:pStyle w:val="Tabelltext"/>
            </w:pPr>
            <w:r w:rsidRPr="00736AD5">
              <w:t>Röntgen</w:t>
            </w:r>
          </w:p>
          <w:p w14:paraId="6FB9CEFF" w14:textId="77777777" w:rsidR="00736AD5" w:rsidRPr="00736AD5" w:rsidRDefault="00736AD5" w:rsidP="00D018DE">
            <w:pPr>
              <w:pStyle w:val="Tabelltext"/>
            </w:pPr>
            <w:r w:rsidRPr="00736AD5">
              <w:t>Klinisk undersökning</w:t>
            </w:r>
          </w:p>
          <w:p w14:paraId="4646F29E" w14:textId="77777777" w:rsidR="00736AD5" w:rsidRPr="00736AD5" w:rsidRDefault="00736AD5" w:rsidP="00D018DE">
            <w:pPr>
              <w:pStyle w:val="Tabelltext"/>
            </w:pPr>
            <w:r w:rsidRPr="00736AD5">
              <w:t>Information om diagnosen</w:t>
            </w:r>
          </w:p>
          <w:p w14:paraId="2AD66A0C" w14:textId="77777777" w:rsidR="00736AD5" w:rsidRPr="00736AD5" w:rsidRDefault="00736AD5" w:rsidP="00D018DE">
            <w:pPr>
              <w:pStyle w:val="Tabelltext"/>
            </w:pPr>
            <w:r w:rsidRPr="00736AD5">
              <w:t>Information om träning</w:t>
            </w:r>
          </w:p>
        </w:tc>
        <w:tc>
          <w:tcPr>
            <w:tcW w:w="2385" w:type="dxa"/>
          </w:tcPr>
          <w:p w14:paraId="7EAF0F3E" w14:textId="77777777" w:rsidR="00736AD5" w:rsidRPr="00736AD5" w:rsidRDefault="00736AD5" w:rsidP="00D018DE">
            <w:pPr>
              <w:pStyle w:val="Tabelltext"/>
            </w:pPr>
            <w:proofErr w:type="spellStart"/>
            <w:r w:rsidRPr="00736AD5">
              <w:t>Ev</w:t>
            </w:r>
            <w:proofErr w:type="spellEnd"/>
            <w:r w:rsidRPr="00736AD5">
              <w:t xml:space="preserve"> återbesök (om mycket smärta eller svårigheter till mobilisering vid undersökning dag1)</w:t>
            </w:r>
          </w:p>
        </w:tc>
        <w:tc>
          <w:tcPr>
            <w:tcW w:w="2448" w:type="dxa"/>
          </w:tcPr>
          <w:p w14:paraId="1CE8C944" w14:textId="77777777" w:rsidR="00736AD5" w:rsidRPr="00736AD5" w:rsidRDefault="00736AD5" w:rsidP="00D018DE">
            <w:pPr>
              <w:pStyle w:val="Tabelltext"/>
            </w:pPr>
          </w:p>
        </w:tc>
      </w:tr>
      <w:tr w:rsidR="00736AD5" w:rsidRPr="00736AD5" w14:paraId="35388A1A" w14:textId="77777777" w:rsidTr="00AD5228">
        <w:trPr>
          <w:trHeight w:val="450"/>
        </w:trPr>
        <w:tc>
          <w:tcPr>
            <w:tcW w:w="1800" w:type="dxa"/>
            <w:shd w:val="clear" w:color="auto" w:fill="E5E5E5" w:themeFill="background2" w:themeFillTint="33"/>
          </w:tcPr>
          <w:p w14:paraId="62C868F2" w14:textId="77777777" w:rsidR="00736AD5" w:rsidRPr="00736AD5" w:rsidRDefault="00736AD5" w:rsidP="00D018DE">
            <w:pPr>
              <w:pStyle w:val="Tabelltext"/>
            </w:pPr>
            <w:r w:rsidRPr="00736AD5">
              <w:t>Arbetsterapeut</w:t>
            </w:r>
          </w:p>
        </w:tc>
        <w:tc>
          <w:tcPr>
            <w:tcW w:w="1863" w:type="dxa"/>
          </w:tcPr>
          <w:p w14:paraId="3D6EE95A" w14:textId="77777777" w:rsidR="00736AD5" w:rsidRPr="00736AD5" w:rsidRDefault="00736AD5" w:rsidP="00D018DE">
            <w:pPr>
              <w:pStyle w:val="Tabelltext"/>
            </w:pPr>
          </w:p>
        </w:tc>
        <w:tc>
          <w:tcPr>
            <w:tcW w:w="2385" w:type="dxa"/>
          </w:tcPr>
          <w:p w14:paraId="62FAE893" w14:textId="77777777" w:rsidR="00736AD5" w:rsidRPr="00736AD5" w:rsidRDefault="00736AD5" w:rsidP="00D018DE">
            <w:pPr>
              <w:pStyle w:val="Tabelltext"/>
            </w:pPr>
            <w:r w:rsidRPr="00736AD5">
              <w:t>Kontroll av rörelseomfång</w:t>
            </w:r>
          </w:p>
        </w:tc>
        <w:tc>
          <w:tcPr>
            <w:tcW w:w="2448" w:type="dxa"/>
          </w:tcPr>
          <w:p w14:paraId="4EB94929" w14:textId="77777777" w:rsidR="00736AD5" w:rsidRPr="00736AD5" w:rsidRDefault="00736AD5" w:rsidP="00D018DE">
            <w:pPr>
              <w:pStyle w:val="Tabelltext"/>
            </w:pPr>
            <w:r w:rsidRPr="00736AD5">
              <w:t>Klinisk kontroll av handfunktion</w:t>
            </w:r>
          </w:p>
        </w:tc>
      </w:tr>
    </w:tbl>
    <w:p w14:paraId="0E311EBE" w14:textId="77777777" w:rsidR="00AD5228" w:rsidRPr="00AD5228" w:rsidRDefault="00AD5228" w:rsidP="00AD5228">
      <w:pPr>
        <w:pStyle w:val="Rubrik3"/>
      </w:pPr>
      <w:bookmarkStart w:id="12" w:name="_Toc181691776"/>
      <w:r w:rsidRPr="00AD5228">
        <w:t>Uppföljning av rutin</w:t>
      </w:r>
      <w:bookmarkEnd w:id="12"/>
    </w:p>
    <w:p w14:paraId="7871CC61" w14:textId="4924C1FD" w:rsidR="00AD5228" w:rsidRDefault="00AD5228" w:rsidP="00AD5228">
      <w:pPr>
        <w:rPr>
          <w:rFonts w:eastAsia="MS Gothic"/>
        </w:rPr>
      </w:pPr>
      <w:r w:rsidRPr="00AD5228">
        <w:rPr>
          <w:rFonts w:eastAsia="MS Gothic"/>
        </w:rPr>
        <w:t xml:space="preserve">Uppföljning efter 3 samt 12 månader </w:t>
      </w:r>
      <w:r>
        <w:rPr>
          <w:rFonts w:eastAsia="MS Gothic"/>
        </w:rPr>
        <w:t>efter</w:t>
      </w:r>
      <w:r w:rsidRPr="00AD5228">
        <w:rPr>
          <w:rFonts w:eastAsia="MS Gothic"/>
        </w:rPr>
        <w:t xml:space="preserve"> införandet av behandlingsrutinen med förslag till förändringar.</w:t>
      </w:r>
    </w:p>
    <w:p w14:paraId="5516E9FA" w14:textId="6D90C650" w:rsidR="00736AD5" w:rsidRPr="00736AD5" w:rsidRDefault="00736AD5" w:rsidP="00AD5228">
      <w:pPr>
        <w:rPr>
          <w:rFonts w:eastAsia="MS Gothic"/>
        </w:rPr>
      </w:pPr>
      <w:r w:rsidRPr="00736AD5">
        <w:rPr>
          <w:rFonts w:eastAsia="MS Gothic"/>
        </w:rPr>
        <w:t xml:space="preserve">Medvetet avsteg från rutinen </w:t>
      </w:r>
      <w:r w:rsidR="00AD5228">
        <w:rPr>
          <w:rFonts w:eastAsia="MS Gothic"/>
        </w:rPr>
        <w:t xml:space="preserve">ska </w:t>
      </w:r>
      <w:r w:rsidRPr="00736AD5">
        <w:rPr>
          <w:rFonts w:eastAsia="MS Gothic"/>
        </w:rPr>
        <w:t xml:space="preserve">dokumenteras i </w:t>
      </w:r>
      <w:r w:rsidR="00AD5228">
        <w:rPr>
          <w:rFonts w:eastAsia="MS Gothic"/>
        </w:rPr>
        <w:t>patient</w:t>
      </w:r>
      <w:r w:rsidRPr="00736AD5">
        <w:rPr>
          <w:rFonts w:eastAsia="MS Gothic"/>
        </w:rPr>
        <w:t>journal</w:t>
      </w:r>
      <w:r w:rsidR="00AD5228">
        <w:rPr>
          <w:rFonts w:eastAsia="MS Gothic"/>
        </w:rPr>
        <w:t>en</w:t>
      </w:r>
      <w:r w:rsidRPr="00736AD5">
        <w:rPr>
          <w:rFonts w:eastAsia="MS Gothic"/>
        </w:rPr>
        <w:t>.</w:t>
      </w:r>
    </w:p>
    <w:p w14:paraId="73D65FC2" w14:textId="05A79B16" w:rsidR="008F314A" w:rsidRDefault="008F314A" w:rsidP="00037368">
      <w:pPr>
        <w:pStyle w:val="Rubrik2"/>
      </w:pPr>
      <w:bookmarkStart w:id="13" w:name="_Toc181691777"/>
      <w:r>
        <w:lastRenderedPageBreak/>
        <w:t>Dokumentinformation</w:t>
      </w:r>
      <w:bookmarkEnd w:id="13"/>
    </w:p>
    <w:p w14:paraId="0B339B04" w14:textId="1EB4F9CA" w:rsidR="008F314A" w:rsidRPr="00526037" w:rsidRDefault="00526037" w:rsidP="00037368">
      <w:pPr>
        <w:keepNext/>
        <w:keepLines/>
        <w:spacing w:after="0"/>
        <w:rPr>
          <w:b/>
          <w:bCs/>
        </w:rPr>
      </w:pPr>
      <w:r w:rsidRPr="00526037">
        <w:rPr>
          <w:b/>
          <w:bCs/>
        </w:rPr>
        <w:t>För innehållet svarar</w:t>
      </w:r>
    </w:p>
    <w:p w14:paraId="37DFA5D8" w14:textId="01FEDE5A" w:rsidR="00526037" w:rsidRDefault="00526037" w:rsidP="00037368">
      <w:pPr>
        <w:keepNext/>
        <w:keepLines/>
        <w:ind w:right="-143"/>
        <w:rPr>
          <w:lang w:val="en-GB"/>
        </w:rPr>
      </w:pPr>
      <w:r w:rsidRPr="00294567">
        <w:rPr>
          <w:lang w:val="en-GB"/>
        </w:rPr>
        <w:t>Kristin Kimblad Rask</w:t>
      </w:r>
      <w:r w:rsidR="00913975">
        <w:rPr>
          <w:lang w:val="en-GB"/>
        </w:rPr>
        <w:t xml:space="preserve">, </w:t>
      </w:r>
      <w:proofErr w:type="spellStart"/>
      <w:r w:rsidR="00913975">
        <w:rPr>
          <w:lang w:val="en-GB"/>
        </w:rPr>
        <w:t>ö</w:t>
      </w:r>
      <w:r w:rsidR="00913975" w:rsidRPr="00913975">
        <w:rPr>
          <w:lang w:val="en-GB"/>
        </w:rPr>
        <w:t>verläkare</w:t>
      </w:r>
      <w:proofErr w:type="spellEnd"/>
      <w:r w:rsidR="00913975">
        <w:rPr>
          <w:lang w:val="en-GB"/>
        </w:rPr>
        <w:t xml:space="preserve">, VO </w:t>
      </w:r>
      <w:proofErr w:type="spellStart"/>
      <w:r w:rsidR="00913975">
        <w:rPr>
          <w:lang w:val="en-GB"/>
        </w:rPr>
        <w:t>Kirurgi</w:t>
      </w:r>
      <w:proofErr w:type="spellEnd"/>
      <w:r w:rsidR="00913975">
        <w:rPr>
          <w:lang w:val="en-GB"/>
        </w:rPr>
        <w:t xml:space="preserve"> </w:t>
      </w:r>
      <w:proofErr w:type="spellStart"/>
      <w:r w:rsidR="00913975">
        <w:rPr>
          <w:lang w:val="en-GB"/>
        </w:rPr>
        <w:t>Ortopedi</w:t>
      </w:r>
      <w:proofErr w:type="spellEnd"/>
      <w:r w:rsidR="00913975">
        <w:rPr>
          <w:lang w:val="en-GB"/>
        </w:rPr>
        <w:t xml:space="preserve"> </w:t>
      </w:r>
      <w:proofErr w:type="spellStart"/>
      <w:r w:rsidR="00913975">
        <w:rPr>
          <w:lang w:val="en-GB"/>
        </w:rPr>
        <w:t>Öron-näsa-hals</w:t>
      </w:r>
      <w:proofErr w:type="spellEnd"/>
      <w:r w:rsidR="00913975">
        <w:rPr>
          <w:lang w:val="en-GB"/>
        </w:rPr>
        <w:t>/</w:t>
      </w:r>
      <w:proofErr w:type="spellStart"/>
      <w:r w:rsidR="00913975">
        <w:rPr>
          <w:lang w:val="en-GB"/>
        </w:rPr>
        <w:t>ortopedi</w:t>
      </w:r>
      <w:proofErr w:type="spellEnd"/>
      <w:r w:rsidR="00EC69A1">
        <w:rPr>
          <w:lang w:val="en-GB"/>
        </w:rPr>
        <w:br/>
      </w:r>
      <w:r w:rsidR="00EC69A1" w:rsidRPr="00EC69A1">
        <w:rPr>
          <w:lang w:val="en-GB"/>
        </w:rPr>
        <w:t>Lars Johansson</w:t>
      </w:r>
      <w:r w:rsidR="00EC69A1">
        <w:rPr>
          <w:lang w:val="en-GB"/>
        </w:rPr>
        <w:t xml:space="preserve">, </w:t>
      </w:r>
      <w:proofErr w:type="spellStart"/>
      <w:r w:rsidR="00EC69A1">
        <w:rPr>
          <w:lang w:val="en-GB"/>
        </w:rPr>
        <w:t>s</w:t>
      </w:r>
      <w:r w:rsidR="00EC69A1" w:rsidRPr="00EC69A1">
        <w:rPr>
          <w:lang w:val="en-GB"/>
        </w:rPr>
        <w:t>pecialist</w:t>
      </w:r>
      <w:r w:rsidR="00EC69A1">
        <w:rPr>
          <w:lang w:val="en-GB"/>
        </w:rPr>
        <w:t>l</w:t>
      </w:r>
      <w:r w:rsidR="00EC69A1" w:rsidRPr="00EC69A1">
        <w:rPr>
          <w:lang w:val="en-GB"/>
        </w:rPr>
        <w:t>äkar</w:t>
      </w:r>
      <w:r w:rsidR="00EC69A1">
        <w:rPr>
          <w:lang w:val="en-GB"/>
        </w:rPr>
        <w:t>e</w:t>
      </w:r>
      <w:proofErr w:type="spellEnd"/>
      <w:r w:rsidR="00EC69A1">
        <w:rPr>
          <w:lang w:val="en-GB"/>
        </w:rPr>
        <w:t>,</w:t>
      </w:r>
      <w:r w:rsidR="00EC69A1" w:rsidRPr="00EC69A1">
        <w:rPr>
          <w:lang w:val="en-GB"/>
        </w:rPr>
        <w:t xml:space="preserve"> </w:t>
      </w:r>
      <w:r w:rsidR="00EC69A1">
        <w:rPr>
          <w:lang w:val="en-GB"/>
        </w:rPr>
        <w:t xml:space="preserve">VO </w:t>
      </w:r>
      <w:proofErr w:type="spellStart"/>
      <w:r w:rsidR="00EC69A1">
        <w:rPr>
          <w:lang w:val="en-GB"/>
        </w:rPr>
        <w:t>Kirurgi</w:t>
      </w:r>
      <w:proofErr w:type="spellEnd"/>
      <w:r w:rsidR="00EC69A1">
        <w:rPr>
          <w:lang w:val="en-GB"/>
        </w:rPr>
        <w:t xml:space="preserve"> </w:t>
      </w:r>
      <w:proofErr w:type="spellStart"/>
      <w:r w:rsidR="00EC69A1">
        <w:rPr>
          <w:lang w:val="en-GB"/>
        </w:rPr>
        <w:t>Ortopedi</w:t>
      </w:r>
      <w:proofErr w:type="spellEnd"/>
      <w:r w:rsidR="00EC69A1">
        <w:rPr>
          <w:lang w:val="en-GB"/>
        </w:rPr>
        <w:t xml:space="preserve"> </w:t>
      </w:r>
      <w:proofErr w:type="spellStart"/>
      <w:r w:rsidR="00EC69A1">
        <w:rPr>
          <w:lang w:val="en-GB"/>
        </w:rPr>
        <w:t>Öron-näsa-hals</w:t>
      </w:r>
      <w:proofErr w:type="spellEnd"/>
      <w:r w:rsidR="00EC69A1">
        <w:rPr>
          <w:lang w:val="en-GB"/>
        </w:rPr>
        <w:t>/</w:t>
      </w:r>
      <w:proofErr w:type="spellStart"/>
      <w:r w:rsidR="00EC69A1">
        <w:rPr>
          <w:lang w:val="en-GB"/>
        </w:rPr>
        <w:t>ortopedi</w:t>
      </w:r>
      <w:proofErr w:type="spellEnd"/>
    </w:p>
    <w:p w14:paraId="5BFBE645" w14:textId="225F96C1" w:rsidR="00526037" w:rsidRPr="00526037" w:rsidRDefault="00526037" w:rsidP="00037368">
      <w:pPr>
        <w:keepNext/>
        <w:keepLines/>
        <w:spacing w:after="0"/>
        <w:ind w:right="-143"/>
        <w:rPr>
          <w:b/>
          <w:bCs/>
          <w:lang w:val="en-GB"/>
        </w:rPr>
      </w:pPr>
      <w:proofErr w:type="spellStart"/>
      <w:r w:rsidRPr="00526037">
        <w:rPr>
          <w:b/>
          <w:bCs/>
          <w:lang w:val="en-GB"/>
        </w:rPr>
        <w:t>Remissinstanser</w:t>
      </w:r>
      <w:proofErr w:type="spellEnd"/>
    </w:p>
    <w:p w14:paraId="205EF341" w14:textId="6F58802B" w:rsidR="00526037" w:rsidRDefault="00526037" w:rsidP="00037368">
      <w:pPr>
        <w:keepNext/>
        <w:keepLines/>
        <w:ind w:right="-143"/>
        <w:rPr>
          <w:lang w:val="en-GB"/>
        </w:rPr>
      </w:pPr>
      <w:proofErr w:type="spellStart"/>
      <w:r>
        <w:rPr>
          <w:lang w:val="en-GB"/>
        </w:rPr>
        <w:t>Verksamhetschefer</w:t>
      </w:r>
      <w:proofErr w:type="spellEnd"/>
      <w:r>
        <w:rPr>
          <w:lang w:val="en-GB"/>
        </w:rPr>
        <w:t>, SÄS</w:t>
      </w:r>
    </w:p>
    <w:p w14:paraId="14727AAF" w14:textId="7062D614" w:rsidR="00526037" w:rsidRPr="00526037" w:rsidRDefault="00526037" w:rsidP="00037368">
      <w:pPr>
        <w:keepNext/>
        <w:keepLines/>
        <w:spacing w:after="0"/>
        <w:ind w:right="-143"/>
        <w:rPr>
          <w:b/>
          <w:bCs/>
          <w:lang w:val="en-GB"/>
        </w:rPr>
      </w:pPr>
      <w:proofErr w:type="spellStart"/>
      <w:r w:rsidRPr="00526037">
        <w:rPr>
          <w:b/>
          <w:bCs/>
          <w:lang w:val="en-GB"/>
        </w:rPr>
        <w:t>Fastställt</w:t>
      </w:r>
      <w:proofErr w:type="spellEnd"/>
      <w:r w:rsidRPr="00526037">
        <w:rPr>
          <w:b/>
          <w:bCs/>
          <w:lang w:val="en-GB"/>
        </w:rPr>
        <w:t xml:space="preserve"> </w:t>
      </w:r>
      <w:proofErr w:type="spellStart"/>
      <w:r w:rsidRPr="00526037">
        <w:rPr>
          <w:b/>
          <w:bCs/>
          <w:lang w:val="en-GB"/>
        </w:rPr>
        <w:t>av</w:t>
      </w:r>
      <w:proofErr w:type="spellEnd"/>
    </w:p>
    <w:p w14:paraId="2FC231F2" w14:textId="6B986729" w:rsidR="00526037" w:rsidRDefault="00526037" w:rsidP="00037368">
      <w:pPr>
        <w:keepNext/>
        <w:keepLines/>
        <w:ind w:right="-143"/>
        <w:rPr>
          <w:lang w:val="en-GB"/>
        </w:rPr>
      </w:pPr>
      <w:r>
        <w:rPr>
          <w:lang w:val="en-GB"/>
        </w:rPr>
        <w:t xml:space="preserve">Jerker Nilson, </w:t>
      </w:r>
      <w:proofErr w:type="spellStart"/>
      <w:r>
        <w:rPr>
          <w:lang w:val="en-GB"/>
        </w:rPr>
        <w:t>chefläkare</w:t>
      </w:r>
      <w:proofErr w:type="spellEnd"/>
      <w:r>
        <w:rPr>
          <w:lang w:val="en-GB"/>
        </w:rPr>
        <w:t>, SÄS</w:t>
      </w:r>
    </w:p>
    <w:p w14:paraId="4419D71F" w14:textId="1BFBBE03" w:rsidR="00526037" w:rsidRPr="00526037" w:rsidRDefault="00526037" w:rsidP="00037368">
      <w:pPr>
        <w:keepNext/>
        <w:keepLines/>
        <w:spacing w:after="0"/>
        <w:ind w:right="-143"/>
        <w:rPr>
          <w:b/>
          <w:bCs/>
          <w:lang w:val="en-GB"/>
        </w:rPr>
      </w:pPr>
      <w:proofErr w:type="spellStart"/>
      <w:r w:rsidRPr="00526037">
        <w:rPr>
          <w:b/>
          <w:bCs/>
          <w:lang w:val="en-GB"/>
        </w:rPr>
        <w:t>Nyckelord</w:t>
      </w:r>
      <w:proofErr w:type="spellEnd"/>
    </w:p>
    <w:p w14:paraId="44E2478C" w14:textId="2F551FA0" w:rsidR="00526037" w:rsidRDefault="00D018DE" w:rsidP="00037368">
      <w:pPr>
        <w:keepNext/>
        <w:keepLines/>
        <w:ind w:right="-143"/>
      </w:pPr>
      <w:proofErr w:type="spellStart"/>
      <w:r>
        <w:rPr>
          <w:lang w:val="en-GB"/>
        </w:rPr>
        <w:t>Frakturer</w:t>
      </w:r>
      <w:proofErr w:type="spellEnd"/>
      <w:r>
        <w:rPr>
          <w:lang w:val="en-GB"/>
        </w:rPr>
        <w:t xml:space="preserve">, </w:t>
      </w:r>
      <w:proofErr w:type="spellStart"/>
      <w:r>
        <w:rPr>
          <w:lang w:val="en-GB"/>
        </w:rPr>
        <w:t>benbrott</w:t>
      </w:r>
      <w:proofErr w:type="spellEnd"/>
      <w:r>
        <w:rPr>
          <w:lang w:val="en-GB"/>
        </w:rPr>
        <w:t xml:space="preserve">, </w:t>
      </w:r>
      <w:proofErr w:type="spellStart"/>
      <w:r>
        <w:rPr>
          <w:lang w:val="en-GB"/>
        </w:rPr>
        <w:t>skelettskador</w:t>
      </w:r>
      <w:proofErr w:type="spellEnd"/>
      <w:r>
        <w:rPr>
          <w:lang w:val="en-GB"/>
        </w:rPr>
        <w:t xml:space="preserve">, </w:t>
      </w:r>
      <w:proofErr w:type="spellStart"/>
      <w:r>
        <w:rPr>
          <w:lang w:val="en-GB"/>
        </w:rPr>
        <w:t>handskada</w:t>
      </w:r>
      <w:proofErr w:type="spellEnd"/>
      <w:r>
        <w:rPr>
          <w:lang w:val="en-GB"/>
        </w:rPr>
        <w:t xml:space="preserve">, </w:t>
      </w:r>
      <w:proofErr w:type="spellStart"/>
      <w:r>
        <w:rPr>
          <w:lang w:val="en-GB"/>
        </w:rPr>
        <w:t>frakturläkning</w:t>
      </w:r>
      <w:proofErr w:type="spellEnd"/>
      <w:r>
        <w:rPr>
          <w:lang w:val="en-GB"/>
        </w:rPr>
        <w:t xml:space="preserve">, </w:t>
      </w:r>
      <w:proofErr w:type="spellStart"/>
      <w:r>
        <w:rPr>
          <w:lang w:val="en-GB"/>
        </w:rPr>
        <w:t>behandlingsråd</w:t>
      </w:r>
      <w:proofErr w:type="spellEnd"/>
      <w:r>
        <w:rPr>
          <w:lang w:val="en-GB"/>
        </w:rPr>
        <w:t xml:space="preserve">, </w:t>
      </w:r>
      <w:proofErr w:type="spellStart"/>
      <w:r>
        <w:rPr>
          <w:lang w:val="en-GB"/>
        </w:rPr>
        <w:t>träningsprogram</w:t>
      </w:r>
      <w:proofErr w:type="spellEnd"/>
      <w:r w:rsidR="00EC7E18">
        <w:rPr>
          <w:lang w:val="en-GB"/>
        </w:rPr>
        <w:t xml:space="preserve">, </w:t>
      </w:r>
      <w:proofErr w:type="spellStart"/>
      <w:r w:rsidR="00EC7E18">
        <w:rPr>
          <w:lang w:val="en-GB"/>
        </w:rPr>
        <w:t>rehabilitering</w:t>
      </w:r>
      <w:proofErr w:type="spellEnd"/>
      <w:r w:rsidR="005875A5">
        <w:rPr>
          <w:lang w:val="en-GB"/>
        </w:rPr>
        <w:t xml:space="preserve">, </w:t>
      </w:r>
      <w:proofErr w:type="spellStart"/>
      <w:r w:rsidR="005875A5" w:rsidRPr="005875A5">
        <w:rPr>
          <w:lang w:val="en-GB"/>
        </w:rPr>
        <w:t>handfrakturer</w:t>
      </w:r>
      <w:proofErr w:type="spellEnd"/>
      <w:r w:rsidR="005875A5" w:rsidRPr="005875A5">
        <w:rPr>
          <w:lang w:val="en-GB"/>
        </w:rPr>
        <w:t xml:space="preserve">, </w:t>
      </w:r>
      <w:proofErr w:type="spellStart"/>
      <w:r w:rsidR="005875A5" w:rsidRPr="005875A5">
        <w:rPr>
          <w:lang w:val="en-GB"/>
        </w:rPr>
        <w:t>metacarpalbensfrakturer</w:t>
      </w:r>
      <w:proofErr w:type="spellEnd"/>
      <w:r w:rsidR="005875A5" w:rsidRPr="005875A5">
        <w:rPr>
          <w:lang w:val="en-GB"/>
        </w:rPr>
        <w:t xml:space="preserve">, </w:t>
      </w:r>
      <w:proofErr w:type="spellStart"/>
      <w:r w:rsidR="005875A5" w:rsidRPr="005875A5">
        <w:rPr>
          <w:lang w:val="en-GB"/>
        </w:rPr>
        <w:t>metakarpalbensfrakturer</w:t>
      </w:r>
      <w:proofErr w:type="spellEnd"/>
    </w:p>
    <w:p w14:paraId="6A148956" w14:textId="35DF8EAD" w:rsidR="008F314A" w:rsidRDefault="008F314A" w:rsidP="008F314A">
      <w:pPr>
        <w:pStyle w:val="Rubrik2"/>
      </w:pPr>
      <w:bookmarkStart w:id="14" w:name="_Toc181691778"/>
      <w:r>
        <w:t>Referensförteckning</w:t>
      </w:r>
      <w:bookmarkEnd w:id="14"/>
    </w:p>
    <w:p w14:paraId="56C62030" w14:textId="6B571FAA" w:rsidR="00793E25" w:rsidRDefault="00793E25" w:rsidP="00793E25">
      <w:pPr>
        <w:pStyle w:val="Punktlistanumrerad"/>
      </w:pPr>
      <w:r>
        <w:t xml:space="preserve">Operative </w:t>
      </w:r>
      <w:proofErr w:type="spellStart"/>
      <w:r>
        <w:t>Treatment</w:t>
      </w:r>
      <w:proofErr w:type="spellEnd"/>
      <w:r>
        <w:t xml:space="preserve"> for </w:t>
      </w:r>
      <w:proofErr w:type="spellStart"/>
      <w:r>
        <w:t>Displaced</w:t>
      </w:r>
      <w:proofErr w:type="spellEnd"/>
      <w:r>
        <w:t xml:space="preserve"> Finger </w:t>
      </w:r>
      <w:proofErr w:type="spellStart"/>
      <w:r>
        <w:t>Metacarpal</w:t>
      </w:r>
      <w:proofErr w:type="spellEnd"/>
      <w:r>
        <w:t xml:space="preserve"> </w:t>
      </w:r>
      <w:proofErr w:type="spellStart"/>
      <w:r>
        <w:t>Shaft</w:t>
      </w:r>
      <w:proofErr w:type="spellEnd"/>
      <w:r>
        <w:t xml:space="preserve"> </w:t>
      </w:r>
      <w:proofErr w:type="spellStart"/>
      <w:r>
        <w:t>Fractures</w:t>
      </w:r>
      <w:proofErr w:type="spellEnd"/>
      <w:r>
        <w:t xml:space="preserve">: A </w:t>
      </w:r>
      <w:proofErr w:type="spellStart"/>
      <w:r>
        <w:t>Prospective</w:t>
      </w:r>
      <w:proofErr w:type="spellEnd"/>
      <w:r>
        <w:t xml:space="preserve">, </w:t>
      </w:r>
      <w:proofErr w:type="spellStart"/>
      <w:r>
        <w:t>Noninferiority</w:t>
      </w:r>
      <w:proofErr w:type="spellEnd"/>
      <w:r>
        <w:t xml:space="preserve">, </w:t>
      </w:r>
      <w:proofErr w:type="spellStart"/>
      <w:r>
        <w:t>Randomized</w:t>
      </w:r>
      <w:proofErr w:type="spellEnd"/>
      <w:r>
        <w:t xml:space="preserve"> </w:t>
      </w:r>
      <w:proofErr w:type="spellStart"/>
      <w:r>
        <w:t>Controlled</w:t>
      </w:r>
      <w:proofErr w:type="spellEnd"/>
      <w:r>
        <w:t xml:space="preserve"> Trial. J Bone Joint </w:t>
      </w:r>
      <w:proofErr w:type="spellStart"/>
      <w:r>
        <w:t>Surg</w:t>
      </w:r>
      <w:proofErr w:type="spellEnd"/>
      <w:r>
        <w:t xml:space="preserve"> Am. 18 januari 2023;105(2):98–106. </w:t>
      </w:r>
    </w:p>
    <w:p w14:paraId="09CDAF40" w14:textId="0866C043" w:rsidR="00793E25" w:rsidRDefault="00793E25" w:rsidP="00793E25">
      <w:pPr>
        <w:pStyle w:val="Punktlistanumrerad"/>
      </w:pPr>
      <w:r>
        <w:t xml:space="preserve">Khan A, </w:t>
      </w:r>
      <w:proofErr w:type="spellStart"/>
      <w:r>
        <w:t>Giddins</w:t>
      </w:r>
      <w:proofErr w:type="spellEnd"/>
      <w:r>
        <w:t xml:space="preserve"> G. The </w:t>
      </w:r>
      <w:proofErr w:type="spellStart"/>
      <w:r>
        <w:t>outcome</w:t>
      </w:r>
      <w:proofErr w:type="spellEnd"/>
      <w:r>
        <w:t xml:space="preserve"> </w:t>
      </w:r>
      <w:proofErr w:type="spellStart"/>
      <w:r>
        <w:t>of</w:t>
      </w:r>
      <w:proofErr w:type="spellEnd"/>
      <w:r>
        <w:t xml:space="preserve"> </w:t>
      </w:r>
      <w:proofErr w:type="spellStart"/>
      <w:r>
        <w:t>conservative</w:t>
      </w:r>
      <w:proofErr w:type="spellEnd"/>
      <w:r>
        <w:t xml:space="preserve"> </w:t>
      </w:r>
      <w:proofErr w:type="spellStart"/>
      <w:r>
        <w:t>treatment</w:t>
      </w:r>
      <w:proofErr w:type="spellEnd"/>
      <w:r>
        <w:t xml:space="preserve"> </w:t>
      </w:r>
      <w:proofErr w:type="spellStart"/>
      <w:r>
        <w:t>of</w:t>
      </w:r>
      <w:proofErr w:type="spellEnd"/>
      <w:r>
        <w:t xml:space="preserve"> spiral </w:t>
      </w:r>
      <w:proofErr w:type="spellStart"/>
      <w:r>
        <w:t>metacarpal</w:t>
      </w:r>
      <w:proofErr w:type="spellEnd"/>
      <w:r>
        <w:t xml:space="preserve"> </w:t>
      </w:r>
      <w:proofErr w:type="spellStart"/>
      <w:r>
        <w:t>fractures</w:t>
      </w:r>
      <w:proofErr w:type="spellEnd"/>
      <w:r>
        <w:t xml:space="preserve"> and the </w:t>
      </w:r>
      <w:proofErr w:type="spellStart"/>
      <w:r>
        <w:t>role</w:t>
      </w:r>
      <w:proofErr w:type="spellEnd"/>
      <w:r>
        <w:t xml:space="preserve"> </w:t>
      </w:r>
      <w:proofErr w:type="spellStart"/>
      <w:r>
        <w:t>of</w:t>
      </w:r>
      <w:proofErr w:type="spellEnd"/>
      <w:r>
        <w:t xml:space="preserve"> the </w:t>
      </w:r>
      <w:proofErr w:type="spellStart"/>
      <w:r>
        <w:t>deep</w:t>
      </w:r>
      <w:proofErr w:type="spellEnd"/>
      <w:r>
        <w:t xml:space="preserve"> </w:t>
      </w:r>
      <w:proofErr w:type="spellStart"/>
      <w:r>
        <w:t>transverse</w:t>
      </w:r>
      <w:proofErr w:type="spellEnd"/>
      <w:r>
        <w:t xml:space="preserve"> </w:t>
      </w:r>
      <w:proofErr w:type="spellStart"/>
      <w:r>
        <w:t>metacarpal</w:t>
      </w:r>
      <w:proofErr w:type="spellEnd"/>
      <w:r>
        <w:t xml:space="preserve"> ligaments in </w:t>
      </w:r>
      <w:proofErr w:type="spellStart"/>
      <w:r>
        <w:t>stabilizing</w:t>
      </w:r>
      <w:proofErr w:type="spellEnd"/>
      <w:r>
        <w:t xml:space="preserve"> </w:t>
      </w:r>
      <w:proofErr w:type="spellStart"/>
      <w:r>
        <w:t>these</w:t>
      </w:r>
      <w:proofErr w:type="spellEnd"/>
      <w:r>
        <w:t xml:space="preserve"> injuries. J Hand </w:t>
      </w:r>
      <w:proofErr w:type="spellStart"/>
      <w:r>
        <w:t>Surg</w:t>
      </w:r>
      <w:proofErr w:type="spellEnd"/>
      <w:r>
        <w:t xml:space="preserve"> </w:t>
      </w:r>
      <w:proofErr w:type="spellStart"/>
      <w:r>
        <w:t>Eur</w:t>
      </w:r>
      <w:proofErr w:type="spellEnd"/>
      <w:r>
        <w:t xml:space="preserve"> Vol. januari 2015;40(1):59–62.</w:t>
      </w:r>
    </w:p>
    <w:p w14:paraId="01BBD79C" w14:textId="55812C7E" w:rsidR="008F314A" w:rsidRPr="008F314A" w:rsidRDefault="00793E25" w:rsidP="00793E25">
      <w:pPr>
        <w:pStyle w:val="Punktlistanumrerad"/>
      </w:pPr>
      <w:r>
        <w:t xml:space="preserve">Macdonald BB, Higgins A, </w:t>
      </w:r>
      <w:proofErr w:type="spellStart"/>
      <w:r>
        <w:t>Kean</w:t>
      </w:r>
      <w:proofErr w:type="spellEnd"/>
      <w:r>
        <w:t xml:space="preserve"> S, Smith C, </w:t>
      </w:r>
      <w:proofErr w:type="spellStart"/>
      <w:r>
        <w:t>Lalonde</w:t>
      </w:r>
      <w:proofErr w:type="spellEnd"/>
      <w:r>
        <w:t xml:space="preserve"> DH. Long-term </w:t>
      </w:r>
      <w:proofErr w:type="spellStart"/>
      <w:r>
        <w:t>follow-up</w:t>
      </w:r>
      <w:proofErr w:type="spellEnd"/>
      <w:r>
        <w:t xml:space="preserve"> </w:t>
      </w:r>
      <w:proofErr w:type="spellStart"/>
      <w:r>
        <w:t>of</w:t>
      </w:r>
      <w:proofErr w:type="spellEnd"/>
      <w:r>
        <w:t xml:space="preserve"> </w:t>
      </w:r>
      <w:proofErr w:type="spellStart"/>
      <w:r>
        <w:t>unoperated</w:t>
      </w:r>
      <w:proofErr w:type="spellEnd"/>
      <w:r>
        <w:t xml:space="preserve">, </w:t>
      </w:r>
      <w:proofErr w:type="spellStart"/>
      <w:r>
        <w:t>nonscissoring</w:t>
      </w:r>
      <w:proofErr w:type="spellEnd"/>
      <w:r>
        <w:t xml:space="preserve"> spiral </w:t>
      </w:r>
      <w:proofErr w:type="spellStart"/>
      <w:r>
        <w:t>metacarpal</w:t>
      </w:r>
      <w:proofErr w:type="spellEnd"/>
      <w:r>
        <w:t xml:space="preserve"> </w:t>
      </w:r>
      <w:proofErr w:type="spellStart"/>
      <w:r>
        <w:t>fractures</w:t>
      </w:r>
      <w:proofErr w:type="spellEnd"/>
      <w:r>
        <w:t xml:space="preserve">. Plast </w:t>
      </w:r>
      <w:proofErr w:type="spellStart"/>
      <w:r>
        <w:t>Surg</w:t>
      </w:r>
      <w:proofErr w:type="spellEnd"/>
      <w:r>
        <w:t xml:space="preserve"> </w:t>
      </w:r>
      <w:proofErr w:type="spellStart"/>
      <w:r>
        <w:t>Oakv</w:t>
      </w:r>
      <w:proofErr w:type="spellEnd"/>
      <w:r>
        <w:t xml:space="preserve"> Ont. 2014;22(4):254–8</w:t>
      </w:r>
    </w:p>
    <w:sectPr w:rsidR="008F314A" w:rsidRPr="008F314A" w:rsidSect="000B1584">
      <w:headerReference w:type="default"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6B21C" w14:textId="052E4292" w:rsidR="008250CC" w:rsidRDefault="008250CC" w:rsidP="008250CC">
    <w:pPr>
      <w:pStyle w:val="Sidfot"/>
      <w:jc w:val="center"/>
    </w:pP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PAGE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2</w:t>
    </w:r>
    <w:r w:rsidRPr="001510D8">
      <w:rPr>
        <w:rStyle w:val="Sidnummer"/>
        <w:rFonts w:asciiTheme="majorHAnsi" w:hAnsiTheme="majorHAnsi" w:cstheme="majorHAnsi"/>
        <w:sz w:val="20"/>
        <w:szCs w:val="20"/>
      </w:rPr>
      <w:fldChar w:fldCharType="end"/>
    </w:r>
    <w:r w:rsidRPr="001510D8">
      <w:rPr>
        <w:rStyle w:val="Sidnummer"/>
        <w:rFonts w:asciiTheme="majorHAnsi" w:hAnsiTheme="majorHAnsi" w:cstheme="majorHAnsi"/>
        <w:sz w:val="20"/>
        <w:szCs w:val="20"/>
      </w:rPr>
      <w:t xml:space="preserve"> </w:t>
    </w:r>
    <w:r w:rsidRPr="001510D8">
      <w:rPr>
        <w:rFonts w:asciiTheme="majorHAnsi" w:hAnsiTheme="majorHAnsi" w:cstheme="majorHAnsi"/>
        <w:sz w:val="20"/>
        <w:szCs w:val="20"/>
      </w:rPr>
      <w:t>(</w:t>
    </w: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NUMPAGES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5</w:t>
    </w:r>
    <w:r w:rsidRPr="001510D8">
      <w:rPr>
        <w:rStyle w:val="Sidnummer"/>
        <w:rFonts w:asciiTheme="majorHAnsi" w:hAnsiTheme="majorHAnsi" w:cstheme="majorHAnsi"/>
        <w:sz w:val="20"/>
        <w:szCs w:val="20"/>
      </w:rPr>
      <w:fldChar w:fldCharType="end"/>
    </w:r>
    <w:r>
      <w:rPr>
        <w:rStyle w:val="Sidnummer"/>
        <w:rFonts w:asciiTheme="majorHAnsi" w:hAnsiTheme="majorHAnsi" w:cstheme="majorHAnsi"/>
        <w:sz w:val="20"/>
        <w:szCs w:val="20"/>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8658379" w:rsidR="00660269" w:rsidRDefault="008250CC" w:rsidP="00FB2F0F">
    <w:pPr>
      <w:pStyle w:val="Sidfot"/>
      <w:ind w:left="6237" w:hanging="141"/>
      <w:jc w:val="left"/>
    </w:pPr>
    <w:r>
      <w:rPr>
        <w:noProof/>
      </w:rPr>
      <w:drawing>
        <wp:anchor distT="0" distB="0" distL="114300" distR="114300" simplePos="0" relativeHeight="251662336" behindDoc="0" locked="0" layoutInCell="1" allowOverlap="1" wp14:anchorId="39716D08" wp14:editId="19B0CF05">
          <wp:simplePos x="0" y="0"/>
          <wp:positionH relativeFrom="column">
            <wp:posOffset>4552950</wp:posOffset>
          </wp:positionH>
          <wp:positionV relativeFrom="paragraph">
            <wp:posOffset>-114300</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101F6" w14:textId="3CD1537F" w:rsidR="004B5C86" w:rsidRDefault="004B5C86" w:rsidP="004B5C86">
    <w:pPr>
      <w:pStyle w:val="Sidhuvud"/>
      <w:tabs>
        <w:tab w:val="clear" w:pos="4703"/>
        <w:tab w:val="clear" w:pos="9406"/>
        <w:tab w:val="left" w:pos="1670"/>
      </w:tabs>
    </w:pPr>
    <w:r>
      <w:rPr>
        <w:noProof/>
        <w:sz w:val="20"/>
        <w:szCs w:val="20"/>
      </w:rPr>
      <mc:AlternateContent>
        <mc:Choice Requires="wps">
          <w:drawing>
            <wp:anchor distT="0" distB="0" distL="114300" distR="114300" simplePos="0" relativeHeight="251664384" behindDoc="0" locked="0" layoutInCell="1" allowOverlap="1" wp14:anchorId="2D72D6C2" wp14:editId="29A5A2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D72D6C2"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v:textbox>
            </v:shape>
          </w:pict>
        </mc:Fallback>
      </mc:AlternateConten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148FD1F" w:rsidR="008A4EB9" w:rsidRDefault="007B6AB7" w:rsidP="00413A60">
    <w:pPr>
      <w:pStyle w:val="Sidhuvud"/>
      <w:ind w:left="0" w:right="567"/>
    </w:pPr>
    <w:r w:rsidRPr="00762EE0">
      <w:rPr>
        <w:noProof/>
        <w:sz w:val="20"/>
        <w:szCs w:val="20"/>
      </w:rPr>
      <w:drawing>
        <wp:anchor distT="0" distB="0" distL="114300" distR="114300" simplePos="0" relativeHeight="251659264" behindDoc="0" locked="0" layoutInCell="1" allowOverlap="1" wp14:anchorId="1EE881B5" wp14:editId="3089E478">
          <wp:simplePos x="0" y="0"/>
          <wp:positionH relativeFrom="page">
            <wp:posOffset>-5715</wp:posOffset>
          </wp:positionH>
          <wp:positionV relativeFrom="paragraph">
            <wp:posOffset>241251</wp:posOffset>
          </wp:positionV>
          <wp:extent cx="7559040" cy="215900"/>
          <wp:effectExtent l="0" t="0" r="381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5066F">
      <w:rPr>
        <w:noProof/>
        <w:sz w:val="20"/>
        <w:szCs w:val="20"/>
      </w:rPr>
      <mc:AlternateContent>
        <mc:Choice Requires="wps">
          <w:drawing>
            <wp:anchor distT="0" distB="0" distL="114300" distR="114300" simplePos="0" relativeHeight="251660288" behindDoc="0" locked="0" layoutInCell="1" allowOverlap="1" wp14:anchorId="0DFFA9B8" wp14:editId="371DAE0F">
              <wp:simplePos x="0" y="0"/>
              <wp:positionH relativeFrom="column">
                <wp:posOffset>-1270</wp:posOffset>
              </wp:positionH>
              <wp:positionV relativeFrom="paragraph">
                <wp:posOffset>-5080</wp:posOffset>
              </wp:positionV>
              <wp:extent cx="4669155" cy="2705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0510"/>
                      </a:xfrm>
                      <a:prstGeom prst="rect">
                        <a:avLst/>
                      </a:prstGeom>
                      <a:noFill/>
                      <a:ln w="6350">
                        <a:noFill/>
                      </a:ln>
                    </wps:spPr>
                    <wps:txb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FFA9B8" id="_x0000_t202" coordsize="21600,21600" o:spt="202" path="m,l,21600r21600,l21600,xe">
              <v:stroke joinstyle="miter"/>
              <v:path gradientshapeok="t" o:connecttype="rect"/>
            </v:shapetype>
            <v:shape id="Textruta 6" o:spid="_x0000_s1027" type="#_x0000_t202" style="position:absolute;margin-left:-.1pt;margin-top:-.4pt;width:367.65pt;height:21.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VBGgIAADMEAAAOAAAAZHJzL2Uyb0RvYy54bWysU01vGyEQvVfqf0Dc6911badZeR25iVxV&#10;ipJITpUzZsG7EjAUsHfdX9+B9ZfSnqpeYGCG+XjvMb/rtSJ74XwLpqLFKKdEGA51a7YV/fG6+vSF&#10;Eh+YqZkCIyp6EJ7eLT5+mHe2FGNoQNXCEUxifNnZijYh2DLLPG+EZn4EVhh0SnCaBTy6bVY71mF2&#10;rbJxns+yDlxtHXDhPd4+DE66SPmlFDw8S+lFIKqi2FtIq0vrJq7ZYs7KrWO2afmxDfYPXWjWGix6&#10;TvXAAiM71/6RSrfcgQcZRhx0BlK2XKQZcJoifzfNumFWpFkQHG/PMPn/l5Y/7df2xZHQf4UeCYyA&#10;dNaXHi/jPL10Ou7YKUE/Qng4wyb6QDheTmaz22I6pYSjb3yTT4uEa3Z5bZ0P3wRoEo2KOqQlocX2&#10;jz5gRQw9hcRiBlatUokaZUhX0dnnaZ4enD34Qhl8eOk1WqHf9KStr+bYQH3A8RwMzHvLVy328Mh8&#10;eGEOqcaJUL7hGRepAGvB0aKkAffrb/cxHhlALyUdSqei/ueOOUGJ+m6Qm9tiMolaS4fJ9GaMB3ft&#10;2Vx7zE7fA6qzwI9ieTJjfFAnUzrQb6jyZayKLmY41q5oOJn3YRA0/hIulssUhOqyLDyateUxdUQ1&#10;IvzavzFnjzQEJPAJTiJj5Ts2htiBj+UugGwTVRHnAdUj/KjMxODxF0XpX59T1OWvL34DAAD//wMA&#10;UEsDBBQABgAIAAAAIQCYyfFW3gAAAAYBAAAPAAAAZHJzL2Rvd25yZXYueG1sTI5BS8NAFITvgv9h&#10;eYK3dpNoNaTZlBIoguihtZfeXrKvSTC7G7PbNvrrfZ7qaRhmmPny1WR6cabRd84qiOcRCLK1051t&#10;FOw/NrMUhA9oNfbOkoJv8rAqbm9yzLS72C2dd6ERPGJ9hgraEIZMSl+3ZNDP3UCWs6MbDQa2YyP1&#10;iBceN71MouhJGuwsP7Q4UNlS/bk7GQWv5eYdt1Vi0p++fHk7roev/WGh1P3dtF6CCDSFaxn+8Bkd&#10;Cmaq3MlqL3oFs4SLLMzP6fPDIgZRKXiMU5BFLv/jF78AAAD//wMAUEsBAi0AFAAGAAgAAAAhALaD&#10;OJL+AAAA4QEAABMAAAAAAAAAAAAAAAAAAAAAAFtDb250ZW50X1R5cGVzXS54bWxQSwECLQAUAAYA&#10;CAAAACEAOP0h/9YAAACUAQAACwAAAAAAAAAAAAAAAAAvAQAAX3JlbHMvLnJlbHNQSwECLQAUAAYA&#10;CAAAACEAp3zFQRoCAAAzBAAADgAAAAAAAAAAAAAAAAAuAgAAZHJzL2Uyb0RvYy54bWxQSwECLQAU&#10;AAYACAAAACEAmMnxVt4AAAAGAQAADwAAAAAAAAAAAAAAAAB0BAAAZHJzL2Rvd25yZXYueG1sUEsF&#10;BgAAAAAEAAQA8wAAAH8FAAAAAA==&#10;" filled="f" stroked="f" strokeweight=".5pt">
              <v:textbo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9710DB3"/>
    <w:multiLevelType w:val="hybridMultilevel"/>
    <w:tmpl w:val="66122A8E"/>
    <w:lvl w:ilvl="0" w:tplc="8B70C1E2">
      <w:start w:val="1"/>
      <w:numFmt w:val="bullet"/>
      <w:pStyle w:val="Punktlistaniv2"/>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8750199">
    <w:abstractNumId w:val="19"/>
  </w:num>
  <w:num w:numId="2" w16cid:durableId="915092585">
    <w:abstractNumId w:val="15"/>
  </w:num>
  <w:num w:numId="3" w16cid:durableId="1310554619">
    <w:abstractNumId w:val="0"/>
  </w:num>
  <w:num w:numId="4" w16cid:durableId="1779762354">
    <w:abstractNumId w:val="7"/>
  </w:num>
  <w:num w:numId="5" w16cid:durableId="1190946001">
    <w:abstractNumId w:val="17"/>
  </w:num>
  <w:num w:numId="6" w16cid:durableId="829096820">
    <w:abstractNumId w:val="2"/>
  </w:num>
  <w:num w:numId="7" w16cid:durableId="1469662030">
    <w:abstractNumId w:val="12"/>
  </w:num>
  <w:num w:numId="8" w16cid:durableId="1550149483">
    <w:abstractNumId w:val="9"/>
  </w:num>
  <w:num w:numId="9" w16cid:durableId="2087990656">
    <w:abstractNumId w:val="1"/>
  </w:num>
  <w:num w:numId="10" w16cid:durableId="542602259">
    <w:abstractNumId w:val="1"/>
  </w:num>
  <w:num w:numId="11" w16cid:durableId="882716506">
    <w:abstractNumId w:val="4"/>
  </w:num>
  <w:num w:numId="12" w16cid:durableId="1901743583">
    <w:abstractNumId w:val="5"/>
  </w:num>
  <w:num w:numId="13" w16cid:durableId="991912581">
    <w:abstractNumId w:val="14"/>
  </w:num>
  <w:num w:numId="14" w16cid:durableId="351148625">
    <w:abstractNumId w:val="10"/>
  </w:num>
  <w:num w:numId="15" w16cid:durableId="1516268121">
    <w:abstractNumId w:val="8"/>
  </w:num>
  <w:num w:numId="16" w16cid:durableId="295180367">
    <w:abstractNumId w:val="13"/>
  </w:num>
  <w:num w:numId="17" w16cid:durableId="1617176599">
    <w:abstractNumId w:val="6"/>
  </w:num>
  <w:num w:numId="18" w16cid:durableId="1400442350">
    <w:abstractNumId w:val="11"/>
  </w:num>
  <w:num w:numId="19" w16cid:durableId="1763532171">
    <w:abstractNumId w:val="18"/>
  </w:num>
  <w:num w:numId="20" w16cid:durableId="2089495734">
    <w:abstractNumId w:val="14"/>
    <w:lvlOverride w:ilvl="0">
      <w:startOverride w:val="1"/>
    </w:lvlOverride>
  </w:num>
  <w:num w:numId="21" w16cid:durableId="484665927">
    <w:abstractNumId w:val="14"/>
    <w:lvlOverride w:ilvl="0">
      <w:startOverride w:val="1"/>
    </w:lvlOverride>
  </w:num>
  <w:num w:numId="22" w16cid:durableId="1603606806">
    <w:abstractNumId w:val="3"/>
  </w:num>
  <w:num w:numId="23" w16cid:durableId="145668165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43012"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37368"/>
    <w:rsid w:val="00050500"/>
    <w:rsid w:val="0005691C"/>
    <w:rsid w:val="00056ECB"/>
    <w:rsid w:val="00056ED5"/>
    <w:rsid w:val="00060566"/>
    <w:rsid w:val="00061969"/>
    <w:rsid w:val="000655CC"/>
    <w:rsid w:val="000700AE"/>
    <w:rsid w:val="00084024"/>
    <w:rsid w:val="0009062C"/>
    <w:rsid w:val="00095368"/>
    <w:rsid w:val="000954C4"/>
    <w:rsid w:val="000A611A"/>
    <w:rsid w:val="000B12D9"/>
    <w:rsid w:val="000B1584"/>
    <w:rsid w:val="000B4536"/>
    <w:rsid w:val="000B7715"/>
    <w:rsid w:val="000C7196"/>
    <w:rsid w:val="000E463B"/>
    <w:rsid w:val="000E5A7E"/>
    <w:rsid w:val="000F21F4"/>
    <w:rsid w:val="000F43A3"/>
    <w:rsid w:val="000F7681"/>
    <w:rsid w:val="00103031"/>
    <w:rsid w:val="001044FE"/>
    <w:rsid w:val="001139D4"/>
    <w:rsid w:val="00131B08"/>
    <w:rsid w:val="00132A59"/>
    <w:rsid w:val="00133337"/>
    <w:rsid w:val="00133A0F"/>
    <w:rsid w:val="0013580F"/>
    <w:rsid w:val="00136D67"/>
    <w:rsid w:val="001370B0"/>
    <w:rsid w:val="00137B6D"/>
    <w:rsid w:val="0014070B"/>
    <w:rsid w:val="001422C1"/>
    <w:rsid w:val="001522AE"/>
    <w:rsid w:val="00157D5B"/>
    <w:rsid w:val="00161FE6"/>
    <w:rsid w:val="001644C4"/>
    <w:rsid w:val="00164C3D"/>
    <w:rsid w:val="00166D3A"/>
    <w:rsid w:val="0017508E"/>
    <w:rsid w:val="00181FDC"/>
    <w:rsid w:val="00184167"/>
    <w:rsid w:val="001860B9"/>
    <w:rsid w:val="00186F2B"/>
    <w:rsid w:val="001874D6"/>
    <w:rsid w:val="0019627A"/>
    <w:rsid w:val="0019632A"/>
    <w:rsid w:val="001A4E7C"/>
    <w:rsid w:val="001B762C"/>
    <w:rsid w:val="001C4D0A"/>
    <w:rsid w:val="001C5FEF"/>
    <w:rsid w:val="001E2537"/>
    <w:rsid w:val="001E3789"/>
    <w:rsid w:val="001F3711"/>
    <w:rsid w:val="002029E8"/>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2881"/>
    <w:rsid w:val="0034307B"/>
    <w:rsid w:val="00345EB1"/>
    <w:rsid w:val="00350CC4"/>
    <w:rsid w:val="00360E0D"/>
    <w:rsid w:val="0036357D"/>
    <w:rsid w:val="0036594C"/>
    <w:rsid w:val="00367D19"/>
    <w:rsid w:val="00371BED"/>
    <w:rsid w:val="00380BA0"/>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3E35"/>
    <w:rsid w:val="00404948"/>
    <w:rsid w:val="00406BEA"/>
    <w:rsid w:val="00411F77"/>
    <w:rsid w:val="00413A60"/>
    <w:rsid w:val="004230F7"/>
    <w:rsid w:val="0043167E"/>
    <w:rsid w:val="0043409A"/>
    <w:rsid w:val="00443A8D"/>
    <w:rsid w:val="00446255"/>
    <w:rsid w:val="00451935"/>
    <w:rsid w:val="00460ED0"/>
    <w:rsid w:val="0046195E"/>
    <w:rsid w:val="00465651"/>
    <w:rsid w:val="00470CE7"/>
    <w:rsid w:val="00470F4F"/>
    <w:rsid w:val="00472482"/>
    <w:rsid w:val="00480DC7"/>
    <w:rsid w:val="004876F6"/>
    <w:rsid w:val="0049236A"/>
    <w:rsid w:val="00492718"/>
    <w:rsid w:val="004A355D"/>
    <w:rsid w:val="004A4970"/>
    <w:rsid w:val="004B2183"/>
    <w:rsid w:val="004B2A01"/>
    <w:rsid w:val="004B5C86"/>
    <w:rsid w:val="004C3536"/>
    <w:rsid w:val="004D7BA3"/>
    <w:rsid w:val="004F4518"/>
    <w:rsid w:val="004F4C62"/>
    <w:rsid w:val="004F56BF"/>
    <w:rsid w:val="00501433"/>
    <w:rsid w:val="005113D5"/>
    <w:rsid w:val="00511CC4"/>
    <w:rsid w:val="00526037"/>
    <w:rsid w:val="00531E60"/>
    <w:rsid w:val="00541D07"/>
    <w:rsid w:val="00544BAB"/>
    <w:rsid w:val="00545F31"/>
    <w:rsid w:val="005578FA"/>
    <w:rsid w:val="00565129"/>
    <w:rsid w:val="00565CD0"/>
    <w:rsid w:val="00566751"/>
    <w:rsid w:val="00567820"/>
    <w:rsid w:val="005770AD"/>
    <w:rsid w:val="00581414"/>
    <w:rsid w:val="00582490"/>
    <w:rsid w:val="005875A5"/>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3CFA"/>
    <w:rsid w:val="00627BEA"/>
    <w:rsid w:val="006319DB"/>
    <w:rsid w:val="00651612"/>
    <w:rsid w:val="0065595B"/>
    <w:rsid w:val="00656DCD"/>
    <w:rsid w:val="00660269"/>
    <w:rsid w:val="00665F89"/>
    <w:rsid w:val="00673C92"/>
    <w:rsid w:val="006753EC"/>
    <w:rsid w:val="00685193"/>
    <w:rsid w:val="00685332"/>
    <w:rsid w:val="006A2022"/>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22D2"/>
    <w:rsid w:val="00733A9C"/>
    <w:rsid w:val="00736574"/>
    <w:rsid w:val="007367E0"/>
    <w:rsid w:val="00736AD5"/>
    <w:rsid w:val="00737215"/>
    <w:rsid w:val="00754905"/>
    <w:rsid w:val="0075712C"/>
    <w:rsid w:val="00760038"/>
    <w:rsid w:val="00762EE0"/>
    <w:rsid w:val="00765C41"/>
    <w:rsid w:val="00771100"/>
    <w:rsid w:val="007759DD"/>
    <w:rsid w:val="0078609F"/>
    <w:rsid w:val="007917BA"/>
    <w:rsid w:val="00793E25"/>
    <w:rsid w:val="007A334E"/>
    <w:rsid w:val="007A5C6F"/>
    <w:rsid w:val="007A6776"/>
    <w:rsid w:val="007B6AB7"/>
    <w:rsid w:val="007D4241"/>
    <w:rsid w:val="007D4317"/>
    <w:rsid w:val="007D4EA3"/>
    <w:rsid w:val="007E3FDB"/>
    <w:rsid w:val="007F1CFF"/>
    <w:rsid w:val="007F5DD5"/>
    <w:rsid w:val="00821A1B"/>
    <w:rsid w:val="008250CC"/>
    <w:rsid w:val="008262E9"/>
    <w:rsid w:val="00827E69"/>
    <w:rsid w:val="00835C4D"/>
    <w:rsid w:val="00843F48"/>
    <w:rsid w:val="00851423"/>
    <w:rsid w:val="008569C6"/>
    <w:rsid w:val="00857848"/>
    <w:rsid w:val="008639EA"/>
    <w:rsid w:val="008654B6"/>
    <w:rsid w:val="0087139C"/>
    <w:rsid w:val="00873419"/>
    <w:rsid w:val="00880E83"/>
    <w:rsid w:val="00892F28"/>
    <w:rsid w:val="008A0C5F"/>
    <w:rsid w:val="008A0E41"/>
    <w:rsid w:val="008A3DEA"/>
    <w:rsid w:val="008A4EB9"/>
    <w:rsid w:val="008A74C0"/>
    <w:rsid w:val="008B1694"/>
    <w:rsid w:val="008C4B27"/>
    <w:rsid w:val="008C7F0C"/>
    <w:rsid w:val="008C7F2A"/>
    <w:rsid w:val="008D4B13"/>
    <w:rsid w:val="008E36F8"/>
    <w:rsid w:val="008E46B2"/>
    <w:rsid w:val="008E682C"/>
    <w:rsid w:val="008E78A1"/>
    <w:rsid w:val="008F314A"/>
    <w:rsid w:val="008F589F"/>
    <w:rsid w:val="009020D0"/>
    <w:rsid w:val="00906238"/>
    <w:rsid w:val="00907EF9"/>
    <w:rsid w:val="00911231"/>
    <w:rsid w:val="0091295C"/>
    <w:rsid w:val="00913975"/>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148A"/>
    <w:rsid w:val="009B1F6B"/>
    <w:rsid w:val="009C0D12"/>
    <w:rsid w:val="009C192E"/>
    <w:rsid w:val="009C2E3E"/>
    <w:rsid w:val="009C6C0C"/>
    <w:rsid w:val="009D6819"/>
    <w:rsid w:val="009D6D1C"/>
    <w:rsid w:val="009E0CF9"/>
    <w:rsid w:val="009E2D67"/>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066F"/>
    <w:rsid w:val="00A514B7"/>
    <w:rsid w:val="00A54A0B"/>
    <w:rsid w:val="00A65FD4"/>
    <w:rsid w:val="00A81198"/>
    <w:rsid w:val="00A81E48"/>
    <w:rsid w:val="00A82035"/>
    <w:rsid w:val="00A87C1F"/>
    <w:rsid w:val="00A90D77"/>
    <w:rsid w:val="00A92E07"/>
    <w:rsid w:val="00AA0B3A"/>
    <w:rsid w:val="00AA6EB4"/>
    <w:rsid w:val="00AA767D"/>
    <w:rsid w:val="00AB0CC9"/>
    <w:rsid w:val="00AC3FF6"/>
    <w:rsid w:val="00AD5228"/>
    <w:rsid w:val="00AD73EC"/>
    <w:rsid w:val="00AD7AD5"/>
    <w:rsid w:val="00AE5BC7"/>
    <w:rsid w:val="00AF5AAF"/>
    <w:rsid w:val="00B046D8"/>
    <w:rsid w:val="00B13F4C"/>
    <w:rsid w:val="00B16219"/>
    <w:rsid w:val="00B16C59"/>
    <w:rsid w:val="00B17989"/>
    <w:rsid w:val="00B33FDD"/>
    <w:rsid w:val="00B359CC"/>
    <w:rsid w:val="00B36107"/>
    <w:rsid w:val="00B41789"/>
    <w:rsid w:val="00B46C03"/>
    <w:rsid w:val="00B60C6C"/>
    <w:rsid w:val="00B619A9"/>
    <w:rsid w:val="00B63630"/>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D28B5"/>
    <w:rsid w:val="00BE7978"/>
    <w:rsid w:val="00C01F0D"/>
    <w:rsid w:val="00C07DDB"/>
    <w:rsid w:val="00C12F18"/>
    <w:rsid w:val="00C4115D"/>
    <w:rsid w:val="00C43BDD"/>
    <w:rsid w:val="00C47778"/>
    <w:rsid w:val="00C5011E"/>
    <w:rsid w:val="00C50EE5"/>
    <w:rsid w:val="00C5240A"/>
    <w:rsid w:val="00C5398F"/>
    <w:rsid w:val="00C556F5"/>
    <w:rsid w:val="00C579F2"/>
    <w:rsid w:val="00C64000"/>
    <w:rsid w:val="00C70E19"/>
    <w:rsid w:val="00C72574"/>
    <w:rsid w:val="00C73E5D"/>
    <w:rsid w:val="00C7430C"/>
    <w:rsid w:val="00C85DA1"/>
    <w:rsid w:val="00C9071C"/>
    <w:rsid w:val="00C908FF"/>
    <w:rsid w:val="00C97BD3"/>
    <w:rsid w:val="00CA39EF"/>
    <w:rsid w:val="00CA521F"/>
    <w:rsid w:val="00CA5562"/>
    <w:rsid w:val="00CB0493"/>
    <w:rsid w:val="00CB17FF"/>
    <w:rsid w:val="00CB1ED7"/>
    <w:rsid w:val="00CC167C"/>
    <w:rsid w:val="00CC52D9"/>
    <w:rsid w:val="00CD6647"/>
    <w:rsid w:val="00CE4B73"/>
    <w:rsid w:val="00CF32C5"/>
    <w:rsid w:val="00CF70BB"/>
    <w:rsid w:val="00D018DE"/>
    <w:rsid w:val="00D03AA8"/>
    <w:rsid w:val="00D074DB"/>
    <w:rsid w:val="00D139CF"/>
    <w:rsid w:val="00D20779"/>
    <w:rsid w:val="00D37E7F"/>
    <w:rsid w:val="00D47AD7"/>
    <w:rsid w:val="00D51529"/>
    <w:rsid w:val="00D85218"/>
    <w:rsid w:val="00D915B1"/>
    <w:rsid w:val="00D9643C"/>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C69A1"/>
    <w:rsid w:val="00EC7E18"/>
    <w:rsid w:val="00ED49C3"/>
    <w:rsid w:val="00ED6057"/>
    <w:rsid w:val="00ED6CE8"/>
    <w:rsid w:val="00ED7AA6"/>
    <w:rsid w:val="00EE2A56"/>
    <w:rsid w:val="00EE3818"/>
    <w:rsid w:val="00F11ADB"/>
    <w:rsid w:val="00F22264"/>
    <w:rsid w:val="00F2564D"/>
    <w:rsid w:val="00F35B05"/>
    <w:rsid w:val="00F413D9"/>
    <w:rsid w:val="00F5135F"/>
    <w:rsid w:val="00F51F78"/>
    <w:rsid w:val="00F82860"/>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3012"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CA5562"/>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A556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4B5C86"/>
    <w:pPr>
      <w:numPr>
        <w:numId w:val="13"/>
      </w:numPr>
      <w:ind w:left="1349"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64000"/>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64000"/>
    <w:pPr>
      <w:tabs>
        <w:tab w:val="right" w:leader="dot" w:pos="8777"/>
      </w:tabs>
      <w:spacing w:after="0"/>
      <w:ind w:left="1349"/>
    </w:pPr>
  </w:style>
  <w:style w:type="paragraph" w:styleId="Innehll3">
    <w:name w:val="toc 3"/>
    <w:basedOn w:val="Normal"/>
    <w:next w:val="Normal"/>
    <w:autoRedefine/>
    <w:uiPriority w:val="39"/>
    <w:unhideWhenUsed/>
    <w:rsid w:val="00C6400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B5C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B5C86"/>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umrerad">
    <w:name w:val="Punktlista numrerad"/>
    <w:qFormat/>
    <w:rsid w:val="00685332"/>
    <w:pPr>
      <w:numPr>
        <w:numId w:val="22"/>
      </w:numPr>
      <w:tabs>
        <w:tab w:val="left" w:pos="1349"/>
      </w:tabs>
      <w:spacing w:line="288" w:lineRule="auto"/>
      <w:ind w:left="1349" w:right="868" w:hanging="357"/>
    </w:pPr>
    <w:rPr>
      <w:sz w:val="24"/>
      <w:szCs w:val="24"/>
    </w:rPr>
  </w:style>
  <w:style w:type="paragraph" w:customStyle="1" w:styleId="Punktlistaniv2">
    <w:name w:val="Punktlista nivå 2"/>
    <w:qFormat/>
    <w:rsid w:val="00685332"/>
    <w:pPr>
      <w:numPr>
        <w:numId w:val="23"/>
      </w:numPr>
      <w:tabs>
        <w:tab w:val="left" w:pos="1349"/>
      </w:tabs>
      <w:spacing w:line="288" w:lineRule="auto"/>
      <w:ind w:left="1706" w:right="868" w:hanging="357"/>
    </w:pPr>
    <w:rPr>
      <w:sz w:val="24"/>
      <w:szCs w:val="24"/>
    </w:rPr>
  </w:style>
  <w:style w:type="character" w:styleId="Kommentarsreferens">
    <w:name w:val="annotation reference"/>
    <w:basedOn w:val="Standardstycketeckensnitt"/>
    <w:uiPriority w:val="99"/>
    <w:semiHidden/>
    <w:unhideWhenUsed/>
    <w:rsid w:val="0075712C"/>
    <w:rPr>
      <w:sz w:val="16"/>
      <w:szCs w:val="16"/>
    </w:rPr>
  </w:style>
  <w:style w:type="paragraph" w:styleId="Kommentarer">
    <w:name w:val="annotation text"/>
    <w:basedOn w:val="Normal"/>
    <w:link w:val="KommentarerChar"/>
    <w:uiPriority w:val="99"/>
    <w:unhideWhenUsed/>
    <w:rsid w:val="0075712C"/>
    <w:pPr>
      <w:spacing w:line="240" w:lineRule="auto"/>
    </w:pPr>
    <w:rPr>
      <w:sz w:val="20"/>
      <w:szCs w:val="20"/>
    </w:rPr>
  </w:style>
  <w:style w:type="character" w:customStyle="1" w:styleId="KommentarerChar">
    <w:name w:val="Kommentarer Char"/>
    <w:basedOn w:val="Standardstycketeckensnitt"/>
    <w:link w:val="Kommentarer"/>
    <w:uiPriority w:val="99"/>
    <w:rsid w:val="0075712C"/>
  </w:style>
  <w:style w:type="paragraph" w:styleId="Kommentarsmne">
    <w:name w:val="annotation subject"/>
    <w:basedOn w:val="Kommentarer"/>
    <w:next w:val="Kommentarer"/>
    <w:link w:val="KommentarsmneChar"/>
    <w:uiPriority w:val="99"/>
    <w:semiHidden/>
    <w:unhideWhenUsed/>
    <w:rsid w:val="0075712C"/>
    <w:rPr>
      <w:b/>
      <w:bCs/>
    </w:rPr>
  </w:style>
  <w:style w:type="character" w:customStyle="1" w:styleId="KommentarsmneChar">
    <w:name w:val="Kommentarsämne Char"/>
    <w:basedOn w:val="KommentarerChar"/>
    <w:link w:val="Kommentarsmne"/>
    <w:uiPriority w:val="99"/>
    <w:semiHidden/>
    <w:rsid w:val="0075712C"/>
    <w:rPr>
      <w:b/>
      <w:bCs/>
    </w:rPr>
  </w:style>
  <w:style w:type="paragraph" w:customStyle="1" w:styleId="Tabelltext">
    <w:name w:val="Tabelltext"/>
    <w:basedOn w:val="Normal"/>
    <w:qFormat/>
    <w:rsid w:val="00736AD5"/>
    <w:pPr>
      <w:spacing w:after="0"/>
      <w:ind w:left="0" w:right="-142"/>
    </w:pPr>
    <w:rPr>
      <w:rFonts w:ascii="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theme" Target="theme/theme1.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ntTable" Target="fontTable.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header" Target="header2.xml" Id="rId10" /><Relationship Type="http://schemas.openxmlformats.org/officeDocument/2006/relationships/settings" Target="settings.xml" Id="rId4" /><Relationship Type="http://schemas.openxmlformats.org/officeDocument/2006/relationships/footer" Target="footer1.xml" Id="rId9"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1010</Words>
  <Characters>7937</Characters>
  <Application>Microsoft Office Word</Application>
  <DocSecurity>0</DocSecurity>
  <Lines>233</Lines>
  <Paragraphs>111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8836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Spiral- och snedfraktur i metakarpalben, behandlingsrutin vid SÄS</dc:title>
  <dc:subject/>
  <dc:creator/>
  <keywords/>
  <lastModifiedBy/>
  <revision>1</revision>
  <dcterms:created xsi:type="dcterms:W3CDTF">2024-11-05T08:38:00.0000000Z</dcterms:created>
  <dcterms:modified xsi:type="dcterms:W3CDTF">2024-11-05T08:38:00.0000000Z</dcterms:modified>
</coreProperties>
</file>