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A3CE23" w14:textId="40BC2711" w:rsidR="009410BE" w:rsidRPr="00054E08" w:rsidRDefault="50A9890D" w:rsidP="00054E08">
      <w:pPr>
        <w:pStyle w:val="Rubrik1"/>
      </w:pPr>
      <w:proofErr w:type="spellStart"/>
      <w:r>
        <w:t>Perianal</w:t>
      </w:r>
      <w:proofErr w:type="spellEnd"/>
      <w:r>
        <w:t xml:space="preserve"> </w:t>
      </w:r>
      <w:proofErr w:type="spellStart"/>
      <w:r>
        <w:t>abcess</w:t>
      </w:r>
      <w:proofErr w:type="spellEnd"/>
      <w:r>
        <w:t xml:space="preserve"> och </w:t>
      </w:r>
      <w:proofErr w:type="spellStart"/>
      <w:r>
        <w:t>pilonidalcysta</w:t>
      </w:r>
      <w:proofErr w:type="spellEnd"/>
      <w:r>
        <w:t xml:space="preserve"> med abscess – information efter operation</w:t>
      </w:r>
    </w:p>
    <w:p w14:paraId="1827EC4F" w14:textId="667D38F5" w:rsidR="009410BE" w:rsidRDefault="009410BE" w:rsidP="009410BE">
      <w:pPr>
        <w:rPr>
          <w:rFonts w:ascii="Calibri" w:eastAsia="Calibri" w:hAnsi="Calibri" w:cs="Calibri"/>
          <w:color w:val="000000" w:themeColor="text2"/>
          <w:szCs w:val="22"/>
        </w:rPr>
      </w:pPr>
      <w:r w:rsidRPr="467C4F2C">
        <w:t>Du har genomgått operation med tömning av</w:t>
      </w:r>
      <w:r w:rsidR="00DE6B87">
        <w:t>, se markerad kryssruta</w:t>
      </w:r>
      <w:r w:rsidRPr="467C4F2C">
        <w:t>:</w:t>
      </w:r>
    </w:p>
    <w:p w14:paraId="58432E05" w14:textId="006E0358" w:rsidR="00A63BCB" w:rsidRDefault="00F12B36" w:rsidP="00F12B36">
      <w:pPr>
        <w:pStyle w:val="Rubrik2"/>
        <w:spacing w:after="120"/>
        <w:rPr>
          <w:rFonts w:eastAsia="Calibri" w:cs="Calibri"/>
          <w:b/>
          <w:color w:val="000000" w:themeColor="text2"/>
          <w:sz w:val="22"/>
          <w:szCs w:val="22"/>
        </w:rPr>
      </w:pPr>
      <w:r>
        <w:rPr>
          <w:rFonts w:ascii="MS Gothic" w:eastAsia="MS Gothic" w:hAnsi="MS Gothic"/>
        </w:rPr>
        <w:fldChar w:fldCharType="begin">
          <w:ffData>
            <w:name w:val="Kryss1"/>
            <w:enabled/>
            <w:calcOnExit w:val="0"/>
            <w:checkBox>
              <w:sizeAuto/>
              <w:default w:val="0"/>
            </w:checkBox>
          </w:ffData>
        </w:fldChar>
      </w:r>
      <w:bookmarkStart w:id="0" w:name="Kryss1"/>
      <w:r>
        <w:rPr>
          <w:rFonts w:ascii="MS Gothic" w:eastAsia="MS Gothic" w:hAnsi="MS Gothic"/>
        </w:rPr>
        <w:instrText xml:space="preserve"> </w:instrText>
      </w:r>
      <w:r>
        <w:rPr>
          <w:rFonts w:ascii="MS Gothic" w:eastAsia="MS Gothic" w:hAnsi="MS Gothic" w:hint="eastAsia"/>
        </w:rPr>
        <w:instrText>FORMCHECKBOX</w:instrText>
      </w:r>
      <w:r>
        <w:rPr>
          <w:rFonts w:ascii="MS Gothic" w:eastAsia="MS Gothic" w:hAnsi="MS Gothic"/>
        </w:rPr>
        <w:instrText xml:space="preserve"> </w:instrText>
      </w:r>
      <w:r w:rsidR="00000000">
        <w:rPr>
          <w:rFonts w:ascii="MS Gothic" w:eastAsia="MS Gothic" w:hAnsi="MS Gothic"/>
        </w:rPr>
      </w:r>
      <w:r w:rsidR="00000000">
        <w:rPr>
          <w:rFonts w:ascii="MS Gothic" w:eastAsia="MS Gothic" w:hAnsi="MS Gothic"/>
        </w:rPr>
        <w:fldChar w:fldCharType="separate"/>
      </w:r>
      <w:r>
        <w:rPr>
          <w:rFonts w:ascii="MS Gothic" w:eastAsia="MS Gothic" w:hAnsi="MS Gothic"/>
        </w:rPr>
        <w:fldChar w:fldCharType="end"/>
      </w:r>
      <w:bookmarkEnd w:id="0"/>
      <w:r>
        <w:rPr>
          <w:rFonts w:ascii="MS Gothic" w:eastAsia="MS Gothic" w:hAnsi="MS Gothic"/>
        </w:rPr>
        <w:t xml:space="preserve"> </w:t>
      </w:r>
      <w:proofErr w:type="spellStart"/>
      <w:r w:rsidR="001575BB">
        <w:t>P</w:t>
      </w:r>
      <w:r w:rsidR="00A63BCB">
        <w:t>erianal</w:t>
      </w:r>
      <w:proofErr w:type="spellEnd"/>
      <w:r>
        <w:t xml:space="preserve"> </w:t>
      </w:r>
      <w:r w:rsidR="00A63BCB">
        <w:t>ab</w:t>
      </w:r>
      <w:r>
        <w:t>s</w:t>
      </w:r>
      <w:r w:rsidR="00A63BCB">
        <w:t>cess</w:t>
      </w:r>
    </w:p>
    <w:p w14:paraId="47C3C6A6" w14:textId="15226C5C" w:rsidR="006418F5" w:rsidRDefault="006418F5" w:rsidP="006418F5">
      <w:pPr>
        <w:ind w:left="993"/>
        <w:rPr>
          <w:rFonts w:ascii="Calibri" w:eastAsia="Calibri" w:hAnsi="Calibri" w:cs="Calibri"/>
          <w:color w:val="000000" w:themeColor="text2"/>
        </w:rPr>
      </w:pPr>
      <w:r w:rsidRPr="467C4F2C">
        <w:t>En abscess är en varansamling eller varböld</w:t>
      </w:r>
      <w:r w:rsidR="00F12B36">
        <w:t>. En</w:t>
      </w:r>
      <w:r w:rsidRPr="467C4F2C">
        <w:t xml:space="preserve"> </w:t>
      </w:r>
      <w:proofErr w:type="spellStart"/>
      <w:r>
        <w:t>perianal</w:t>
      </w:r>
      <w:proofErr w:type="spellEnd"/>
      <w:r w:rsidR="1C7914D6">
        <w:t xml:space="preserve"> </w:t>
      </w:r>
      <w:r>
        <w:t>ab</w:t>
      </w:r>
      <w:r w:rsidR="00F12B36">
        <w:t>s</w:t>
      </w:r>
      <w:r>
        <w:t>cess</w:t>
      </w:r>
      <w:r w:rsidRPr="467C4F2C">
        <w:t xml:space="preserve"> ligger invid ändtarmsöppningen</w:t>
      </w:r>
      <w:r w:rsidR="00F12B36">
        <w:t xml:space="preserve"> och utgår v</w:t>
      </w:r>
      <w:r w:rsidRPr="467C4F2C">
        <w:t>anligen från en infektion i körtlar kring ändtarmsöppningen.</w:t>
      </w:r>
    </w:p>
    <w:p w14:paraId="3CA8AD04" w14:textId="77777777" w:rsidR="006418F5" w:rsidRDefault="006418F5" w:rsidP="00EA779F">
      <w:pPr>
        <w:pStyle w:val="Rubrik3"/>
      </w:pPr>
      <w:r w:rsidRPr="467C4F2C">
        <w:t>Operationen</w:t>
      </w:r>
    </w:p>
    <w:p w14:paraId="5F34AE4E" w14:textId="030FC50D" w:rsidR="00D269F9" w:rsidRDefault="006418F5" w:rsidP="006418F5">
      <w:pPr>
        <w:ind w:left="993"/>
      </w:pPr>
      <w:r w:rsidRPr="467C4F2C">
        <w:t>Vid operationen töm</w:t>
      </w:r>
      <w:r w:rsidR="00F12B36">
        <w:t xml:space="preserve">s </w:t>
      </w:r>
      <w:proofErr w:type="spellStart"/>
      <w:r w:rsidRPr="467C4F2C">
        <w:t>varhålan</w:t>
      </w:r>
      <w:proofErr w:type="spellEnd"/>
      <w:r w:rsidRPr="467C4F2C">
        <w:t xml:space="preserve"> genom en öppning i huden. Denna hålighet lämnas öppen för att allt var ska kunna tömmas.</w:t>
      </w:r>
    </w:p>
    <w:p w14:paraId="2E023CB5" w14:textId="0DD6FCDE" w:rsidR="006418F5" w:rsidRDefault="006418F5" w:rsidP="006418F5">
      <w:pPr>
        <w:ind w:left="993"/>
      </w:pPr>
      <w:r w:rsidRPr="467C4F2C">
        <w:t>Efter operation</w:t>
      </w:r>
      <w:r w:rsidR="009C45FC">
        <w:t>en</w:t>
      </w:r>
      <w:r w:rsidRPr="467C4F2C">
        <w:t xml:space="preserve"> är det viktigt med sårvård</w:t>
      </w:r>
      <w:r w:rsidR="00D269F9">
        <w:t>. D</w:t>
      </w:r>
      <w:r w:rsidRPr="467C4F2C">
        <w:t>etta utförs med handdusch morgon och kväll samt efter toalettbesök. En binda för att skydda kläderna är lämpligt att använda. Läkningen tar cirka 2</w:t>
      </w:r>
      <w:r w:rsidR="00F12B36">
        <w:t xml:space="preserve"> till </w:t>
      </w:r>
      <w:r w:rsidRPr="467C4F2C">
        <w:t>4 veckor beroende på storlek</w:t>
      </w:r>
      <w:r>
        <w:t>en</w:t>
      </w:r>
      <w:r w:rsidRPr="467C4F2C">
        <w:t>. När såret börjat läka kan du avsluta sårvården.</w:t>
      </w:r>
    </w:p>
    <w:p w14:paraId="26DFC5D2" w14:textId="68C73931" w:rsidR="006418F5" w:rsidRPr="00294F87" w:rsidRDefault="00D269F9" w:rsidP="00DC2652">
      <w:pPr>
        <w:pStyle w:val="Rubrik2"/>
        <w:tabs>
          <w:tab w:val="left" w:pos="1985"/>
        </w:tabs>
        <w:rPr>
          <w:rStyle w:val="Rubrik3Char"/>
          <w:rFonts w:ascii="Georgia" w:eastAsia="Calibri" w:hAnsi="Georgia" w:cs="Calibri"/>
          <w:bCs/>
          <w:color w:val="000000" w:themeColor="text2"/>
          <w:sz w:val="22"/>
          <w:szCs w:val="22"/>
        </w:rPr>
      </w:pPr>
      <w:r>
        <w:rPr>
          <w:rFonts w:ascii="MS Gothic" w:eastAsia="MS Gothic" w:hAnsi="MS Gothic"/>
        </w:rPr>
        <w:fldChar w:fldCharType="begin">
          <w:ffData>
            <w:name w:val="Kryss2"/>
            <w:enabled/>
            <w:calcOnExit w:val="0"/>
            <w:checkBox>
              <w:sizeAuto/>
              <w:default w:val="0"/>
            </w:checkBox>
          </w:ffData>
        </w:fldChar>
      </w:r>
      <w:bookmarkStart w:id="1" w:name="Kryss2"/>
      <w:r>
        <w:rPr>
          <w:rFonts w:ascii="MS Gothic" w:eastAsia="MS Gothic" w:hAnsi="MS Gothic"/>
        </w:rPr>
        <w:instrText xml:space="preserve"> </w:instrText>
      </w:r>
      <w:r>
        <w:rPr>
          <w:rFonts w:ascii="MS Gothic" w:eastAsia="MS Gothic" w:hAnsi="MS Gothic" w:hint="eastAsia"/>
        </w:rPr>
        <w:instrText>FORMCHECKBOX</w:instrText>
      </w:r>
      <w:r>
        <w:rPr>
          <w:rFonts w:ascii="MS Gothic" w:eastAsia="MS Gothic" w:hAnsi="MS Gothic"/>
        </w:rPr>
        <w:instrText xml:space="preserve"> </w:instrText>
      </w:r>
      <w:r w:rsidR="00000000">
        <w:rPr>
          <w:rFonts w:ascii="MS Gothic" w:eastAsia="MS Gothic" w:hAnsi="MS Gothic"/>
        </w:rPr>
      </w:r>
      <w:r w:rsidR="00000000">
        <w:rPr>
          <w:rFonts w:ascii="MS Gothic" w:eastAsia="MS Gothic" w:hAnsi="MS Gothic"/>
        </w:rPr>
        <w:fldChar w:fldCharType="separate"/>
      </w:r>
      <w:r>
        <w:rPr>
          <w:rFonts w:ascii="MS Gothic" w:eastAsia="MS Gothic" w:hAnsi="MS Gothic"/>
        </w:rPr>
        <w:fldChar w:fldCharType="end"/>
      </w:r>
      <w:bookmarkEnd w:id="1"/>
      <w:r>
        <w:rPr>
          <w:rFonts w:ascii="MS Gothic" w:eastAsia="MS Gothic" w:hAnsi="MS Gothic"/>
        </w:rPr>
        <w:t xml:space="preserve"> </w:t>
      </w:r>
      <w:proofErr w:type="spellStart"/>
      <w:r w:rsidR="001575BB">
        <w:t>P</w:t>
      </w:r>
      <w:r w:rsidR="00F7197E">
        <w:t>ilonidalcysta</w:t>
      </w:r>
      <w:proofErr w:type="spellEnd"/>
      <w:r w:rsidR="00F7197E">
        <w:t>/</w:t>
      </w:r>
      <w:proofErr w:type="spellStart"/>
      <w:r w:rsidR="00F7197E">
        <w:t>pilonidalsinus</w:t>
      </w:r>
      <w:proofErr w:type="spellEnd"/>
      <w:r w:rsidR="00F7197E">
        <w:t xml:space="preserve"> med ab</w:t>
      </w:r>
      <w:r w:rsidR="00D5519B">
        <w:t>s</w:t>
      </w:r>
      <w:r w:rsidR="00F7197E">
        <w:t>cess</w:t>
      </w:r>
    </w:p>
    <w:p w14:paraId="71B4C980" w14:textId="0B5BAA4C" w:rsidR="006418F5" w:rsidRDefault="006418F5" w:rsidP="006418F5">
      <w:pPr>
        <w:ind w:left="993"/>
        <w:rPr>
          <w:rFonts w:ascii="Calibri" w:eastAsia="Calibri" w:hAnsi="Calibri" w:cs="Calibri"/>
          <w:color w:val="000000" w:themeColor="text2"/>
          <w:szCs w:val="22"/>
        </w:rPr>
      </w:pPr>
      <w:r w:rsidRPr="467C4F2C">
        <w:t>En abscess är en varansamling eller varböld</w:t>
      </w:r>
      <w:r w:rsidR="00D269F9">
        <w:t xml:space="preserve">. Denna </w:t>
      </w:r>
      <w:r w:rsidRPr="467C4F2C">
        <w:t xml:space="preserve">typ av varböld orsakas av en hårsäcksinflammation i fåran mellan </w:t>
      </w:r>
      <w:r w:rsidR="00B02CF8">
        <w:t>skinkorna.</w:t>
      </w:r>
    </w:p>
    <w:p w14:paraId="3FA326E4" w14:textId="581F1A3E" w:rsidR="006418F5" w:rsidRDefault="006418F5" w:rsidP="006418F5">
      <w:pPr>
        <w:pStyle w:val="Rubrik3"/>
      </w:pPr>
      <w:r w:rsidRPr="467C4F2C">
        <w:t>Operationen</w:t>
      </w:r>
    </w:p>
    <w:p w14:paraId="2DCC9FF3" w14:textId="28F5B2A5" w:rsidR="00D269F9" w:rsidRDefault="006418F5" w:rsidP="006418F5">
      <w:pPr>
        <w:ind w:left="993"/>
      </w:pPr>
      <w:r w:rsidRPr="467C4F2C">
        <w:t>Vid operationen töm</w:t>
      </w:r>
      <w:r w:rsidR="00D269F9">
        <w:t xml:space="preserve">s </w:t>
      </w:r>
      <w:proofErr w:type="spellStart"/>
      <w:r w:rsidRPr="467C4F2C">
        <w:t>varhålan</w:t>
      </w:r>
      <w:proofErr w:type="spellEnd"/>
      <w:r w:rsidRPr="467C4F2C">
        <w:t xml:space="preserve"> genom </w:t>
      </w:r>
      <w:r w:rsidR="00D269F9">
        <w:t xml:space="preserve">en </w:t>
      </w:r>
      <w:r w:rsidRPr="467C4F2C">
        <w:t>öppning i huden. Denna hålighet lämnas öppen för att allt var ska tömmas och motverka</w:t>
      </w:r>
      <w:r w:rsidR="00B7111D">
        <w:t>r</w:t>
      </w:r>
      <w:r w:rsidRPr="467C4F2C">
        <w:t xml:space="preserve"> risk för återfall.</w:t>
      </w:r>
    </w:p>
    <w:p w14:paraId="7117C82D" w14:textId="49A5854E" w:rsidR="006418F5" w:rsidRDefault="04F9676A" w:rsidP="04F9676A">
      <w:pPr>
        <w:ind w:left="993"/>
        <w:rPr>
          <w:rFonts w:ascii="Calibri" w:eastAsia="Calibri" w:hAnsi="Calibri" w:cs="Calibri"/>
          <w:color w:val="000000" w:themeColor="text2"/>
        </w:rPr>
      </w:pPr>
      <w:r>
        <w:lastRenderedPageBreak/>
        <w:t xml:space="preserve">Efter operationen är det viktigt med sårvård. Håll området torrt och luftigt. </w:t>
      </w:r>
      <w:r w:rsidR="00BC6FBA" w:rsidRPr="00BC6FBA">
        <w:t xml:space="preserve">Undvik allt för åtsittande kläder under </w:t>
      </w:r>
      <w:proofErr w:type="spellStart"/>
      <w:r w:rsidR="00BC6FBA" w:rsidRPr="00BC6FBA">
        <w:t>läkningsperioden</w:t>
      </w:r>
      <w:proofErr w:type="spellEnd"/>
      <w:r w:rsidR="00BC6FBA" w:rsidRPr="00BC6FBA">
        <w:t xml:space="preserve">. </w:t>
      </w:r>
      <w:r>
        <w:t>Utför noggrann tvätt av sårhålan med hjälp av handdusch morgon och kväll samt efter toalettbesök. Såret läker inom 2 till 4 veckor beroende på storleken. När såret börjat läka kan du avsluta sårvården.</w:t>
      </w:r>
    </w:p>
    <w:p w14:paraId="38674DE6" w14:textId="77777777" w:rsidR="006418F5" w:rsidRPr="00B02CF8" w:rsidRDefault="006418F5" w:rsidP="00B02CF8">
      <w:pPr>
        <w:pStyle w:val="Rubrik3"/>
      </w:pPr>
      <w:r w:rsidRPr="00B02CF8">
        <w:t>Förhindrande av återfall</w:t>
      </w:r>
    </w:p>
    <w:p w14:paraId="6E244B97" w14:textId="27E6A5C7" w:rsidR="006418F5" w:rsidRDefault="006418F5" w:rsidP="006418F5">
      <w:pPr>
        <w:ind w:left="993"/>
        <w:rPr>
          <w:rFonts w:ascii="Calibri" w:eastAsia="Calibri" w:hAnsi="Calibri" w:cs="Calibri"/>
          <w:color w:val="000000" w:themeColor="text2"/>
          <w:szCs w:val="22"/>
        </w:rPr>
      </w:pPr>
      <w:r w:rsidRPr="467C4F2C">
        <w:t>Det är viktigt med nog</w:t>
      </w:r>
      <w:r>
        <w:t>g</w:t>
      </w:r>
      <w:r w:rsidRPr="467C4F2C">
        <w:t>rann hygien och håravkortning. Daglig tvätt av området rekommenderas</w:t>
      </w:r>
      <w:r w:rsidR="006A1508">
        <w:t xml:space="preserve">. </w:t>
      </w:r>
      <w:r w:rsidR="00B02CF8" w:rsidRPr="00B02CF8">
        <w:t>Se till att området är torrt efteråt och att 20 centimeter runt om och springan mellan skinkorna hålls hårfritt.</w:t>
      </w:r>
      <w:r w:rsidR="00B02CF8">
        <w:t xml:space="preserve"> </w:t>
      </w:r>
      <w:r w:rsidRPr="467C4F2C">
        <w:t xml:space="preserve">Detta kan utföras </w:t>
      </w:r>
      <w:r w:rsidR="006A1508">
        <w:t>genom</w:t>
      </w:r>
      <w:r w:rsidRPr="467C4F2C">
        <w:t xml:space="preserve"> klippning, rakning eller </w:t>
      </w:r>
      <w:proofErr w:type="spellStart"/>
      <w:r w:rsidRPr="467C4F2C">
        <w:t>epilation</w:t>
      </w:r>
      <w:proofErr w:type="spellEnd"/>
      <w:r w:rsidRPr="467C4F2C">
        <w:t>. Kontrollera hårväxt</w:t>
      </w:r>
      <w:r w:rsidR="006A1508">
        <w:t>en</w:t>
      </w:r>
      <w:r w:rsidRPr="467C4F2C">
        <w:t xml:space="preserve"> veckovis.</w:t>
      </w:r>
    </w:p>
    <w:p w14:paraId="0174D44C" w14:textId="77777777" w:rsidR="006418F5" w:rsidRDefault="006418F5" w:rsidP="00EB6A3C">
      <w:pPr>
        <w:pStyle w:val="Rubrik3"/>
      </w:pPr>
      <w:r w:rsidRPr="00D87795">
        <w:t>Smärta</w:t>
      </w:r>
    </w:p>
    <w:p w14:paraId="7A012592" w14:textId="4B92D25B" w:rsidR="006418F5" w:rsidRDefault="006418F5" w:rsidP="006418F5">
      <w:r>
        <w:t>Det kan vara besvärligt att sitta de första dagarna</w:t>
      </w:r>
      <w:r w:rsidR="00EB6A3C">
        <w:t xml:space="preserve"> efter operationen.</w:t>
      </w:r>
      <w:r>
        <w:t xml:space="preserve"> Vid smärta kan du ta </w:t>
      </w:r>
      <w:proofErr w:type="spellStart"/>
      <w:r>
        <w:t>paracetamol</w:t>
      </w:r>
      <w:proofErr w:type="spellEnd"/>
      <w:r w:rsidR="00EB6A3C">
        <w:t xml:space="preserve"> (</w:t>
      </w:r>
      <w:proofErr w:type="gramStart"/>
      <w:r>
        <w:t>t.ex.</w:t>
      </w:r>
      <w:proofErr w:type="gramEnd"/>
      <w:r>
        <w:t xml:space="preserve"> Alvedon</w:t>
      </w:r>
      <w:r w:rsidR="00EB6A3C">
        <w:t>)</w:t>
      </w:r>
      <w:r>
        <w:t xml:space="preserve"> eller liknande.</w:t>
      </w:r>
    </w:p>
    <w:p w14:paraId="190B5A90" w14:textId="77777777" w:rsidR="006418F5" w:rsidRDefault="006418F5" w:rsidP="00C57B85">
      <w:pPr>
        <w:pStyle w:val="Rubrik3"/>
      </w:pPr>
      <w:r>
        <w:t>Allmänt</w:t>
      </w:r>
    </w:p>
    <w:p w14:paraId="639E0361" w14:textId="77777777" w:rsidR="006418F5" w:rsidRDefault="006418F5" w:rsidP="006418F5">
      <w:r>
        <w:t>Beroende på arbete kan sjukskrivning bli aktuell. Du har rätt att själv sjukskriva dig i 5 dagar utan sjukintyg.</w:t>
      </w:r>
    </w:p>
    <w:p w14:paraId="3FF47B80" w14:textId="77777777" w:rsidR="006418F5" w:rsidRDefault="006418F5" w:rsidP="00EA779F">
      <w:pPr>
        <w:pStyle w:val="Rubrik2"/>
      </w:pPr>
      <w:r>
        <w:t>Kontaktuppgifter</w:t>
      </w:r>
    </w:p>
    <w:p w14:paraId="2132C07C" w14:textId="578F6476" w:rsidR="006418F5" w:rsidRDefault="006418F5" w:rsidP="006418F5">
      <w:r>
        <w:t xml:space="preserve">Vid eventuella frågor eller problem, </w:t>
      </w:r>
      <w:r w:rsidR="00C57B85">
        <w:t>kontakta</w:t>
      </w:r>
      <w:r>
        <w:t>:</w:t>
      </w:r>
    </w:p>
    <w:p w14:paraId="330F0680" w14:textId="77777777" w:rsidR="006418F5" w:rsidRDefault="006418F5" w:rsidP="006418F5">
      <w:pPr>
        <w:pStyle w:val="Rubrik3"/>
      </w:pPr>
      <w:proofErr w:type="spellStart"/>
      <w:r>
        <w:t>Kirurgimottagning</w:t>
      </w:r>
      <w:proofErr w:type="spellEnd"/>
      <w:r>
        <w:t xml:space="preserve"> Borås</w:t>
      </w:r>
    </w:p>
    <w:p w14:paraId="5E7A0109" w14:textId="74115FE5" w:rsidR="006418F5" w:rsidRDefault="006418F5" w:rsidP="006418F5">
      <w:r>
        <w:t>T</w:t>
      </w:r>
      <w:r w:rsidR="00C57B85">
        <w:t xml:space="preserve">elefon </w:t>
      </w:r>
      <w:r w:rsidRPr="00C57B85">
        <w:rPr>
          <w:b/>
          <w:bCs/>
        </w:rPr>
        <w:t>033 – 616 10 55</w:t>
      </w:r>
    </w:p>
    <w:p w14:paraId="0986A0BF" w14:textId="0DB92825" w:rsidR="006418F5" w:rsidRDefault="006418F5" w:rsidP="006418F5">
      <w:r>
        <w:t xml:space="preserve">Måndag, onsdag och fredag </w:t>
      </w:r>
      <w:r w:rsidR="00C57B85">
        <w:t xml:space="preserve">mellan </w:t>
      </w:r>
      <w:r>
        <w:t>kl. 09</w:t>
      </w:r>
      <w:r w:rsidR="00C57B85">
        <w:t>:</w:t>
      </w:r>
      <w:r>
        <w:t>00 – 11</w:t>
      </w:r>
      <w:r w:rsidR="00C57B85">
        <w:t>:</w:t>
      </w:r>
      <w:r>
        <w:t>00</w:t>
      </w:r>
    </w:p>
    <w:p w14:paraId="70DB3441" w14:textId="77777777" w:rsidR="00C57B85" w:rsidRDefault="00C57B85" w:rsidP="00C57B85">
      <w:pPr>
        <w:spacing w:before="360" w:after="20"/>
        <w:rPr>
          <w:b/>
          <w:bCs/>
        </w:rPr>
      </w:pPr>
      <w:r w:rsidRPr="00555CEB">
        <w:rPr>
          <w:b/>
          <w:bCs/>
        </w:rPr>
        <w:t>1177 – tryggt om din hälsa och vård</w:t>
      </w:r>
    </w:p>
    <w:p w14:paraId="07AE60C3" w14:textId="0DB531EF" w:rsidR="00C57B85" w:rsidRDefault="00C57B85" w:rsidP="00C57B85">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2" w:history="1">
        <w:r w:rsidRPr="00BD3279">
          <w:rPr>
            <w:rStyle w:val="Hyperlnk"/>
          </w:rPr>
          <w:t>www.1177.se</w:t>
        </w:r>
      </w:hyperlink>
    </w:p>
    <w:sectPr w:rsidR="00C57B85" w:rsidSect="00B96AFF">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4ED829" w14:textId="77777777" w:rsidR="00167265" w:rsidRDefault="00167265">
      <w:r>
        <w:separator/>
      </w:r>
    </w:p>
  </w:endnote>
  <w:endnote w:type="continuationSeparator" w:id="0">
    <w:p w14:paraId="1861C22E" w14:textId="77777777" w:rsidR="00167265" w:rsidRDefault="00167265">
      <w:r>
        <w:continuationSeparator/>
      </w:r>
    </w:p>
  </w:endnote>
  <w:endnote w:type="continuationNotice" w:id="1">
    <w:p w14:paraId="6CAE7FB7" w14:textId="77777777" w:rsidR="00167265" w:rsidRDefault="001672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371640FA" w:rsidR="00C50EE5" w:rsidRPr="00EC0A68" w:rsidRDefault="00EC0A68" w:rsidP="00EC0A68">
        <w:pPr>
          <w:pStyle w:val="Sidfot"/>
          <w:rPr>
            <w:sz w:val="16"/>
            <w:szCs w:val="16"/>
          </w:rPr>
        </w:pP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038A11" w14:textId="77777777" w:rsidR="00167265" w:rsidRDefault="00167265"/>
  </w:footnote>
  <w:footnote w:type="continuationSeparator" w:id="0">
    <w:p w14:paraId="43B416AD" w14:textId="77777777" w:rsidR="00167265" w:rsidRDefault="00167265">
      <w:r>
        <w:continuationSeparator/>
      </w:r>
    </w:p>
  </w:footnote>
  <w:footnote w:type="continuationNotice" w:id="1">
    <w:p w14:paraId="3FAC0C77" w14:textId="77777777" w:rsidR="00167265" w:rsidRDefault="001672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038699DC" w:rsidR="00294791" w:rsidRPr="00DA65C4" w:rsidRDefault="00DA65C4" w:rsidP="00DA65C4">
    <w:pPr>
      <w:pStyle w:val="Sidhuvud"/>
    </w:pPr>
    <w:r>
      <w:rPr>
        <w:noProof/>
        <w:szCs w:val="20"/>
      </w:rPr>
      <mc:AlternateContent>
        <mc:Choice Requires="wps">
          <w:drawing>
            <wp:anchor distT="0" distB="0" distL="114300" distR="114300" simplePos="0" relativeHeight="251658241"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619DD8C1"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4E08"/>
    <w:rsid w:val="00055BBF"/>
    <w:rsid w:val="0005691C"/>
    <w:rsid w:val="00056ECB"/>
    <w:rsid w:val="00056ED5"/>
    <w:rsid w:val="00061969"/>
    <w:rsid w:val="000655CC"/>
    <w:rsid w:val="000700AE"/>
    <w:rsid w:val="00084024"/>
    <w:rsid w:val="00084415"/>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5BB"/>
    <w:rsid w:val="00157D5B"/>
    <w:rsid w:val="00161FE6"/>
    <w:rsid w:val="00164C3D"/>
    <w:rsid w:val="00166D3A"/>
    <w:rsid w:val="00167265"/>
    <w:rsid w:val="0017063D"/>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06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104"/>
    <w:rsid w:val="00294791"/>
    <w:rsid w:val="00294F87"/>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071E4"/>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4F7E42"/>
    <w:rsid w:val="00501433"/>
    <w:rsid w:val="00511CC4"/>
    <w:rsid w:val="00531E60"/>
    <w:rsid w:val="00536022"/>
    <w:rsid w:val="00541D07"/>
    <w:rsid w:val="00544BAB"/>
    <w:rsid w:val="00545A3B"/>
    <w:rsid w:val="00545F31"/>
    <w:rsid w:val="005578FA"/>
    <w:rsid w:val="005608F5"/>
    <w:rsid w:val="00565129"/>
    <w:rsid w:val="00565CD0"/>
    <w:rsid w:val="00567820"/>
    <w:rsid w:val="00570C24"/>
    <w:rsid w:val="005770AD"/>
    <w:rsid w:val="00580FC7"/>
    <w:rsid w:val="00581414"/>
    <w:rsid w:val="00582490"/>
    <w:rsid w:val="00597E28"/>
    <w:rsid w:val="005A54ED"/>
    <w:rsid w:val="005A5D5B"/>
    <w:rsid w:val="005A6081"/>
    <w:rsid w:val="005A627D"/>
    <w:rsid w:val="005C0045"/>
    <w:rsid w:val="005C084E"/>
    <w:rsid w:val="005C1499"/>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418F5"/>
    <w:rsid w:val="0065595B"/>
    <w:rsid w:val="00656DCD"/>
    <w:rsid w:val="00660269"/>
    <w:rsid w:val="00665F67"/>
    <w:rsid w:val="00665F89"/>
    <w:rsid w:val="00667951"/>
    <w:rsid w:val="00673C92"/>
    <w:rsid w:val="006753EC"/>
    <w:rsid w:val="006758D5"/>
    <w:rsid w:val="00685193"/>
    <w:rsid w:val="00685D5C"/>
    <w:rsid w:val="006A1508"/>
    <w:rsid w:val="006A2789"/>
    <w:rsid w:val="006A4978"/>
    <w:rsid w:val="006A7261"/>
    <w:rsid w:val="006B0D29"/>
    <w:rsid w:val="006B1819"/>
    <w:rsid w:val="006C5048"/>
    <w:rsid w:val="006C6A4B"/>
    <w:rsid w:val="006C779F"/>
    <w:rsid w:val="006D01F5"/>
    <w:rsid w:val="006D0CFB"/>
    <w:rsid w:val="006D30C0"/>
    <w:rsid w:val="006D7535"/>
    <w:rsid w:val="006E450B"/>
    <w:rsid w:val="006E4EC8"/>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77CA3"/>
    <w:rsid w:val="0078609F"/>
    <w:rsid w:val="007917BA"/>
    <w:rsid w:val="007A334E"/>
    <w:rsid w:val="007A5C6F"/>
    <w:rsid w:val="007B25F4"/>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B4719"/>
    <w:rsid w:val="008C21AD"/>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10BE"/>
    <w:rsid w:val="00942257"/>
    <w:rsid w:val="009471BF"/>
    <w:rsid w:val="00950E4E"/>
    <w:rsid w:val="009529BD"/>
    <w:rsid w:val="009533B4"/>
    <w:rsid w:val="00957D35"/>
    <w:rsid w:val="00971D93"/>
    <w:rsid w:val="00992557"/>
    <w:rsid w:val="009A07DC"/>
    <w:rsid w:val="009B1F6B"/>
    <w:rsid w:val="009B7A0C"/>
    <w:rsid w:val="009C0D12"/>
    <w:rsid w:val="009C192E"/>
    <w:rsid w:val="009C2E3E"/>
    <w:rsid w:val="009C45FC"/>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3BC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E5F7E"/>
    <w:rsid w:val="00AF5AAF"/>
    <w:rsid w:val="00B02CF8"/>
    <w:rsid w:val="00B046D8"/>
    <w:rsid w:val="00B055BB"/>
    <w:rsid w:val="00B10B6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111D"/>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C6FBA"/>
    <w:rsid w:val="00BD1041"/>
    <w:rsid w:val="00BE2BEC"/>
    <w:rsid w:val="00BE7978"/>
    <w:rsid w:val="00C01F0D"/>
    <w:rsid w:val="00C07DDB"/>
    <w:rsid w:val="00C4115D"/>
    <w:rsid w:val="00C42F27"/>
    <w:rsid w:val="00C43BDD"/>
    <w:rsid w:val="00C47778"/>
    <w:rsid w:val="00C5011E"/>
    <w:rsid w:val="00C50EE5"/>
    <w:rsid w:val="00C5240A"/>
    <w:rsid w:val="00C5398F"/>
    <w:rsid w:val="00C556F5"/>
    <w:rsid w:val="00C57B8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507E"/>
    <w:rsid w:val="00D269F9"/>
    <w:rsid w:val="00D37E7F"/>
    <w:rsid w:val="00D408C9"/>
    <w:rsid w:val="00D47AD7"/>
    <w:rsid w:val="00D51529"/>
    <w:rsid w:val="00D5519B"/>
    <w:rsid w:val="00D85218"/>
    <w:rsid w:val="00D915B1"/>
    <w:rsid w:val="00DA299D"/>
    <w:rsid w:val="00DA65C4"/>
    <w:rsid w:val="00DC2652"/>
    <w:rsid w:val="00DC3A15"/>
    <w:rsid w:val="00DC7D85"/>
    <w:rsid w:val="00DE4447"/>
    <w:rsid w:val="00DE5A94"/>
    <w:rsid w:val="00DE5DA2"/>
    <w:rsid w:val="00DE63C6"/>
    <w:rsid w:val="00DE6B87"/>
    <w:rsid w:val="00DF0033"/>
    <w:rsid w:val="00DF5329"/>
    <w:rsid w:val="00DF7673"/>
    <w:rsid w:val="00E023B0"/>
    <w:rsid w:val="00E026BF"/>
    <w:rsid w:val="00E07B1B"/>
    <w:rsid w:val="00E11853"/>
    <w:rsid w:val="00E36F77"/>
    <w:rsid w:val="00E52A86"/>
    <w:rsid w:val="00E54B47"/>
    <w:rsid w:val="00E553BF"/>
    <w:rsid w:val="00E55D93"/>
    <w:rsid w:val="00E61294"/>
    <w:rsid w:val="00E7237C"/>
    <w:rsid w:val="00E77C46"/>
    <w:rsid w:val="00E86CE8"/>
    <w:rsid w:val="00E90E82"/>
    <w:rsid w:val="00EA00CB"/>
    <w:rsid w:val="00EA1BAA"/>
    <w:rsid w:val="00EA3FCD"/>
    <w:rsid w:val="00EA42A0"/>
    <w:rsid w:val="00EA779F"/>
    <w:rsid w:val="00EB6714"/>
    <w:rsid w:val="00EB6A3C"/>
    <w:rsid w:val="00EC0A68"/>
    <w:rsid w:val="00EC3C32"/>
    <w:rsid w:val="00EC5006"/>
    <w:rsid w:val="00ED49C3"/>
    <w:rsid w:val="00ED6CE8"/>
    <w:rsid w:val="00ED7AA6"/>
    <w:rsid w:val="00EE2A56"/>
    <w:rsid w:val="00EE3818"/>
    <w:rsid w:val="00F06F9E"/>
    <w:rsid w:val="00F12B36"/>
    <w:rsid w:val="00F20DCF"/>
    <w:rsid w:val="00F22264"/>
    <w:rsid w:val="00F2564D"/>
    <w:rsid w:val="00F35B05"/>
    <w:rsid w:val="00F413D9"/>
    <w:rsid w:val="00F5135F"/>
    <w:rsid w:val="00F51F78"/>
    <w:rsid w:val="00F7197E"/>
    <w:rsid w:val="00F71CB4"/>
    <w:rsid w:val="00F816E4"/>
    <w:rsid w:val="00F86F47"/>
    <w:rsid w:val="00F90B64"/>
    <w:rsid w:val="00FB2F0F"/>
    <w:rsid w:val="00FB5086"/>
    <w:rsid w:val="00FB5411"/>
    <w:rsid w:val="00FB6392"/>
    <w:rsid w:val="00FC4F36"/>
    <w:rsid w:val="00FD3C70"/>
    <w:rsid w:val="00FD6820"/>
    <w:rsid w:val="00FE12D8"/>
    <w:rsid w:val="00FF7C02"/>
    <w:rsid w:val="024801E3"/>
    <w:rsid w:val="04F9676A"/>
    <w:rsid w:val="0ECEF5DA"/>
    <w:rsid w:val="1C7914D6"/>
    <w:rsid w:val="2E88606C"/>
    <w:rsid w:val="38F6400B"/>
    <w:rsid w:val="50A9890D"/>
    <w:rsid w:val="54CFF3A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F12B36"/>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F12B36"/>
    <w:pPr>
      <w:keepNext/>
      <w:spacing w:after="240" w:line="259"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EA779F"/>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F12B36"/>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EA779F"/>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Kommentarsreferens">
    <w:name w:val="annotation reference"/>
    <w:basedOn w:val="Standardstycketeckensnitt"/>
    <w:uiPriority w:val="99"/>
    <w:semiHidden/>
    <w:unhideWhenUsed/>
    <w:rsid w:val="00D269F9"/>
    <w:rPr>
      <w:sz w:val="16"/>
      <w:szCs w:val="16"/>
    </w:rPr>
  </w:style>
  <w:style w:type="paragraph" w:styleId="Kommentarer">
    <w:name w:val="annotation text"/>
    <w:basedOn w:val="Normal"/>
    <w:link w:val="KommentarerChar"/>
    <w:uiPriority w:val="99"/>
    <w:unhideWhenUsed/>
    <w:rsid w:val="00D269F9"/>
    <w:pPr>
      <w:spacing w:line="240" w:lineRule="auto"/>
    </w:pPr>
    <w:rPr>
      <w:sz w:val="20"/>
      <w:szCs w:val="20"/>
    </w:rPr>
  </w:style>
  <w:style w:type="character" w:customStyle="1" w:styleId="KommentarerChar">
    <w:name w:val="Kommentarer Char"/>
    <w:basedOn w:val="Standardstycketeckensnitt"/>
    <w:link w:val="Kommentarer"/>
    <w:uiPriority w:val="99"/>
    <w:rsid w:val="00D269F9"/>
    <w:rPr>
      <w:rFonts w:ascii="Georgia" w:hAnsi="Georgia"/>
    </w:rPr>
  </w:style>
  <w:style w:type="paragraph" w:styleId="Kommentarsmne">
    <w:name w:val="annotation subject"/>
    <w:basedOn w:val="Kommentarer"/>
    <w:next w:val="Kommentarer"/>
    <w:link w:val="KommentarsmneChar"/>
    <w:uiPriority w:val="99"/>
    <w:semiHidden/>
    <w:unhideWhenUsed/>
    <w:rsid w:val="00D269F9"/>
    <w:rPr>
      <w:b/>
      <w:bCs/>
    </w:rPr>
  </w:style>
  <w:style w:type="character" w:customStyle="1" w:styleId="KommentarsmneChar">
    <w:name w:val="Kommentarsämne Char"/>
    <w:basedOn w:val="KommentarerChar"/>
    <w:link w:val="Kommentarsmne"/>
    <w:uiPriority w:val="99"/>
    <w:semiHidden/>
    <w:rsid w:val="00D269F9"/>
    <w:rPr>
      <w:rFonts w:ascii="Georgia" w:hAnsi="Georgia"/>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yperlink" Target="http://www.1177.se"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397</Words>
  <Characters>2109</Characters>
  <Application>Microsoft Office Word</Application>
  <DocSecurity>0</DocSecurity>
  <Lines>17</Lines>
  <Paragraphs>5</Paragraphs>
  <ScaleCrop>false</ScaleCrop>
  <Manager/>
  <Company/>
  <LinksUpToDate>false</LinksUpToDate>
  <CharactersWithSpaces>2501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Perianalabcess och pilonidalcysta med abscess - patientinformation efter operation, SÄS</dc:title>
  <dc:subject/>
  <dc:creator/>
  <keywords/>
  <lastModifiedBy/>
  <revision>1</revision>
  <dcterms:created xsi:type="dcterms:W3CDTF">2024-10-14T09:22:00.0000000Z</dcterms:created>
  <dcterms:modified xsi:type="dcterms:W3CDTF">2024-10-14T11:02:00.0000000Z</dcterms:modified>
</coreProperties>
</file>