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C2480D" w14:textId="77777777" w:rsidR="005854F2" w:rsidRPr="005854F2" w:rsidRDefault="005854F2" w:rsidP="005751CC">
      <w:pPr>
        <w:pStyle w:val="Heading1"/>
      </w:pPr>
      <w:bookmarkStart w:id="0" w:name="_Botulinumtoxin_typ_A"/>
      <w:bookmarkStart w:id="1" w:name="_Toc321146591"/>
      <w:bookmarkEnd w:id="0"/>
      <w:proofErr w:type="spellStart"/>
      <w:r w:rsidRPr="005854F2">
        <w:t>Botulinumtoxin</w:t>
      </w:r>
      <w:proofErr w:type="spellEnd"/>
      <w:r w:rsidRPr="005854F2">
        <w:t xml:space="preserve"> typ A och B- hantering vid SÄS</w:t>
      </w:r>
    </w:p>
    <w:p w14:paraId="515315D4" w14:textId="77777777" w:rsidR="005854F2" w:rsidRPr="005854F2" w:rsidRDefault="005854F2" w:rsidP="005751CC">
      <w:pPr>
        <w:pStyle w:val="Heading2"/>
      </w:pPr>
      <w:bookmarkStart w:id="2" w:name="_Toc342305396"/>
      <w:bookmarkStart w:id="3" w:name="_Toc343685446"/>
      <w:bookmarkStart w:id="4" w:name="_Toc365385702"/>
      <w:bookmarkStart w:id="5" w:name="_Toc447035169"/>
      <w:bookmarkStart w:id="6" w:name="_Toc256000000"/>
      <w:bookmarkStart w:id="7" w:name="_Toc256000036"/>
      <w:bookmarkStart w:id="8" w:name="_Toc256000072"/>
      <w:bookmarkStart w:id="9" w:name="_Toc256000108"/>
      <w:bookmarkStart w:id="10" w:name="_Toc99094036"/>
      <w:bookmarkStart w:id="11" w:name="_Toc256000001"/>
      <w:bookmarkStart w:id="12" w:name="_Toc156226222"/>
      <w:r w:rsidRPr="005854F2">
        <w:t>Sammanfattning</w:t>
      </w:r>
      <w:bookmarkEnd w:id="2"/>
      <w:bookmarkEnd w:id="3"/>
      <w:bookmarkEnd w:id="4"/>
      <w:bookmarkEnd w:id="5"/>
      <w:bookmarkEnd w:id="6"/>
      <w:bookmarkEnd w:id="7"/>
      <w:bookmarkEnd w:id="8"/>
      <w:bookmarkEnd w:id="9"/>
      <w:bookmarkEnd w:id="10"/>
      <w:bookmarkEnd w:id="11"/>
      <w:bookmarkEnd w:id="12"/>
    </w:p>
    <w:p w14:paraId="7B7950A3" w14:textId="77777777" w:rsidR="005854F2" w:rsidRPr="005854F2" w:rsidRDefault="005854F2" w:rsidP="005751CC">
      <w:pPr>
        <w:rPr>
          <w:strike/>
        </w:rPr>
      </w:pPr>
      <w:r w:rsidRPr="005854F2">
        <w:t>Riktlinjen är utformad för att skydda personal mot toxiska skador som kan uppstå vid en akut exposition vid läkemedelshantering och för att ge hög säkerhet för avfallshanteringen.</w:t>
      </w:r>
    </w:p>
    <w:p w14:paraId="78176942" w14:textId="16FBC195" w:rsidR="005854F2" w:rsidRPr="005854F2" w:rsidRDefault="005854F2" w:rsidP="005751CC">
      <w:r w:rsidRPr="005854F2">
        <w:t xml:space="preserve">I </w:t>
      </w:r>
      <w:hyperlink r:id="rId12" w:history="1">
        <w:r w:rsidRPr="005751CC">
          <w:rPr>
            <w:rStyle w:val="Hyperlink"/>
          </w:rPr>
          <w:t>FASS</w:t>
        </w:r>
      </w:hyperlink>
      <w:r w:rsidRPr="005854F2">
        <w:t xml:space="preserve"> finns skyddsinformation från tillverkaren och vilka skyddsåtgärder som ska tillgripas om exponering ändå sker. </w:t>
      </w:r>
    </w:p>
    <w:p w14:paraId="352E067C" w14:textId="77777777" w:rsidR="005854F2" w:rsidRDefault="005854F2" w:rsidP="005751CC">
      <w:r w:rsidRPr="005854F2">
        <w:t>Hanteringen av risken är i stort överensstämmande med skyddsåtgärderna för cytotoxiska och allergena läkemedel. Dock krävs inte filterkanyl.</w:t>
      </w:r>
    </w:p>
    <w:p w14:paraId="650B2F82" w14:textId="6DB7ED00" w:rsidR="005751CC" w:rsidRPr="00604E93" w:rsidRDefault="005751CC" w:rsidP="005751CC">
      <w:pPr>
        <w:pStyle w:val="Heading2"/>
      </w:pPr>
      <w:bookmarkStart w:id="13" w:name="_Toc156226223"/>
      <w:r w:rsidRPr="00604E93">
        <w:t>Förändringar sedan föregående version</w:t>
      </w:r>
      <w:bookmarkEnd w:id="13"/>
    </w:p>
    <w:p w14:paraId="1A5029C4" w14:textId="00A494D2" w:rsidR="005751CC" w:rsidRPr="005854F2" w:rsidRDefault="006B5F21" w:rsidP="005751CC">
      <w:r w:rsidRPr="00604E93">
        <w:t xml:space="preserve">Ny bilaga </w:t>
      </w:r>
      <w:r w:rsidR="00604E93" w:rsidRPr="00604E93">
        <w:t xml:space="preserve">tillagd </w:t>
      </w:r>
      <w:r w:rsidRPr="00604E93">
        <w:t xml:space="preserve">om hantering av </w:t>
      </w:r>
      <w:proofErr w:type="spellStart"/>
      <w:r w:rsidRPr="00604E93">
        <w:t>botox</w:t>
      </w:r>
      <w:proofErr w:type="spellEnd"/>
      <w:r w:rsidRPr="00604E93">
        <w:t xml:space="preserve"> inom </w:t>
      </w:r>
      <w:r w:rsidR="0043681D" w:rsidRPr="00604E93">
        <w:t>VO anestesi, operation, intensivvård</w:t>
      </w:r>
      <w:r w:rsidR="00D8342D" w:rsidRPr="00604E93">
        <w:t xml:space="preserve"> (bilaga 3).</w:t>
      </w:r>
    </w:p>
    <w:p w14:paraId="512EB3CC" w14:textId="19C90853" w:rsidR="005854F2" w:rsidRPr="00D8342D" w:rsidRDefault="005854F2" w:rsidP="00D8342D">
      <w:pPr>
        <w:spacing w:before="360" w:after="40"/>
        <w:rPr>
          <w:rFonts w:asciiTheme="majorHAnsi" w:hAnsiTheme="majorHAnsi" w:cstheme="majorHAnsi"/>
          <w:sz w:val="28"/>
          <w:szCs w:val="28"/>
        </w:rPr>
      </w:pPr>
      <w:r w:rsidRPr="00D8342D">
        <w:rPr>
          <w:rFonts w:asciiTheme="majorHAnsi" w:hAnsiTheme="majorHAnsi" w:cstheme="majorHAnsi"/>
          <w:sz w:val="28"/>
          <w:szCs w:val="28"/>
        </w:rPr>
        <w:t>Innehållsförteckning</w:t>
      </w:r>
    </w:p>
    <w:p w14:paraId="34C0E861" w14:textId="34F1177A" w:rsidR="000B04A1" w:rsidRDefault="00A0714A">
      <w:pPr>
        <w:pStyle w:val="TOC1"/>
        <w:rPr>
          <w:rFonts w:asciiTheme="minorHAnsi" w:eastAsiaTheme="minorEastAsia" w:hAnsiTheme="minorHAnsi" w:cstheme="minorBidi"/>
          <w:noProof/>
          <w:sz w:val="22"/>
          <w:szCs w:val="22"/>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56226222" w:history="1">
        <w:r w:rsidR="000B04A1" w:rsidRPr="002A3DDE">
          <w:rPr>
            <w:rStyle w:val="Hyperlink"/>
            <w:rFonts w:eastAsia="MS Gothic"/>
            <w:noProof/>
          </w:rPr>
          <w:t>Sammanfattning</w:t>
        </w:r>
        <w:r w:rsidR="000B04A1">
          <w:rPr>
            <w:noProof/>
            <w:webHidden/>
          </w:rPr>
          <w:tab/>
        </w:r>
        <w:r w:rsidR="000B04A1">
          <w:rPr>
            <w:noProof/>
            <w:webHidden/>
          </w:rPr>
          <w:fldChar w:fldCharType="begin"/>
        </w:r>
        <w:r w:rsidR="000B04A1">
          <w:rPr>
            <w:noProof/>
            <w:webHidden/>
          </w:rPr>
          <w:instrText xml:space="preserve"> PAGEREF _Toc156226222 \h </w:instrText>
        </w:r>
        <w:r w:rsidR="000B04A1">
          <w:rPr>
            <w:noProof/>
            <w:webHidden/>
          </w:rPr>
        </w:r>
        <w:r w:rsidR="000B04A1">
          <w:rPr>
            <w:noProof/>
            <w:webHidden/>
          </w:rPr>
          <w:fldChar w:fldCharType="separate"/>
        </w:r>
        <w:r w:rsidR="000B04A1">
          <w:rPr>
            <w:noProof/>
            <w:webHidden/>
          </w:rPr>
          <w:t>1</w:t>
        </w:r>
        <w:r w:rsidR="000B04A1">
          <w:rPr>
            <w:noProof/>
            <w:webHidden/>
          </w:rPr>
          <w:fldChar w:fldCharType="end"/>
        </w:r>
      </w:hyperlink>
    </w:p>
    <w:p w14:paraId="679FAF92" w14:textId="7BE8C0F7" w:rsidR="000B04A1" w:rsidRDefault="000B04A1">
      <w:pPr>
        <w:pStyle w:val="TOC1"/>
        <w:rPr>
          <w:rFonts w:asciiTheme="minorHAnsi" w:eastAsiaTheme="minorEastAsia" w:hAnsiTheme="minorHAnsi" w:cstheme="minorBidi"/>
          <w:noProof/>
          <w:sz w:val="22"/>
          <w:szCs w:val="22"/>
        </w:rPr>
      </w:pPr>
      <w:hyperlink w:anchor="_Toc156226223" w:history="1">
        <w:r w:rsidRPr="002A3DDE">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_Toc156226223 \h </w:instrText>
        </w:r>
        <w:r>
          <w:rPr>
            <w:noProof/>
            <w:webHidden/>
          </w:rPr>
        </w:r>
        <w:r>
          <w:rPr>
            <w:noProof/>
            <w:webHidden/>
          </w:rPr>
          <w:fldChar w:fldCharType="separate"/>
        </w:r>
        <w:r>
          <w:rPr>
            <w:noProof/>
            <w:webHidden/>
          </w:rPr>
          <w:t>1</w:t>
        </w:r>
        <w:r>
          <w:rPr>
            <w:noProof/>
            <w:webHidden/>
          </w:rPr>
          <w:fldChar w:fldCharType="end"/>
        </w:r>
      </w:hyperlink>
    </w:p>
    <w:p w14:paraId="741F682D" w14:textId="32D192C2" w:rsidR="000B04A1" w:rsidRDefault="000B04A1">
      <w:pPr>
        <w:pStyle w:val="TOC1"/>
        <w:rPr>
          <w:rFonts w:asciiTheme="minorHAnsi" w:eastAsiaTheme="minorEastAsia" w:hAnsiTheme="minorHAnsi" w:cstheme="minorBidi"/>
          <w:noProof/>
          <w:sz w:val="22"/>
          <w:szCs w:val="22"/>
        </w:rPr>
      </w:pPr>
      <w:hyperlink w:anchor="_Toc156226224" w:history="1">
        <w:r w:rsidRPr="002A3DDE">
          <w:rPr>
            <w:rStyle w:val="Hyperlink"/>
            <w:rFonts w:eastAsia="MS Gothic"/>
            <w:noProof/>
          </w:rPr>
          <w:t>Förutsättningar</w:t>
        </w:r>
        <w:r>
          <w:rPr>
            <w:noProof/>
            <w:webHidden/>
          </w:rPr>
          <w:tab/>
        </w:r>
        <w:r>
          <w:rPr>
            <w:noProof/>
            <w:webHidden/>
          </w:rPr>
          <w:fldChar w:fldCharType="begin"/>
        </w:r>
        <w:r>
          <w:rPr>
            <w:noProof/>
            <w:webHidden/>
          </w:rPr>
          <w:instrText xml:space="preserve"> PAGEREF _Toc156226224 \h </w:instrText>
        </w:r>
        <w:r>
          <w:rPr>
            <w:noProof/>
            <w:webHidden/>
          </w:rPr>
        </w:r>
        <w:r>
          <w:rPr>
            <w:noProof/>
            <w:webHidden/>
          </w:rPr>
          <w:fldChar w:fldCharType="separate"/>
        </w:r>
        <w:r>
          <w:rPr>
            <w:noProof/>
            <w:webHidden/>
          </w:rPr>
          <w:t>2</w:t>
        </w:r>
        <w:r>
          <w:rPr>
            <w:noProof/>
            <w:webHidden/>
          </w:rPr>
          <w:fldChar w:fldCharType="end"/>
        </w:r>
      </w:hyperlink>
    </w:p>
    <w:p w14:paraId="73EC7504" w14:textId="3EBC48DD" w:rsidR="000B04A1" w:rsidRDefault="000B04A1">
      <w:pPr>
        <w:pStyle w:val="TOC2"/>
        <w:rPr>
          <w:rFonts w:asciiTheme="minorHAnsi" w:eastAsiaTheme="minorEastAsia" w:hAnsiTheme="minorHAnsi" w:cstheme="minorBidi"/>
          <w:noProof/>
          <w:sz w:val="22"/>
          <w:szCs w:val="22"/>
        </w:rPr>
      </w:pPr>
      <w:hyperlink w:anchor="_Toc156226225" w:history="1">
        <w:r w:rsidRPr="002A3DDE">
          <w:rPr>
            <w:rStyle w:val="Hyperlink"/>
            <w:rFonts w:eastAsia="MS Gothic"/>
            <w:noProof/>
          </w:rPr>
          <w:t>Ordinerande läkare och administrerande läkare</w:t>
        </w:r>
        <w:r>
          <w:rPr>
            <w:noProof/>
            <w:webHidden/>
          </w:rPr>
          <w:tab/>
        </w:r>
        <w:r>
          <w:rPr>
            <w:noProof/>
            <w:webHidden/>
          </w:rPr>
          <w:fldChar w:fldCharType="begin"/>
        </w:r>
        <w:r>
          <w:rPr>
            <w:noProof/>
            <w:webHidden/>
          </w:rPr>
          <w:instrText xml:space="preserve"> PAGEREF _Toc156226225 \h </w:instrText>
        </w:r>
        <w:r>
          <w:rPr>
            <w:noProof/>
            <w:webHidden/>
          </w:rPr>
        </w:r>
        <w:r>
          <w:rPr>
            <w:noProof/>
            <w:webHidden/>
          </w:rPr>
          <w:fldChar w:fldCharType="separate"/>
        </w:r>
        <w:r>
          <w:rPr>
            <w:noProof/>
            <w:webHidden/>
          </w:rPr>
          <w:t>2</w:t>
        </w:r>
        <w:r>
          <w:rPr>
            <w:noProof/>
            <w:webHidden/>
          </w:rPr>
          <w:fldChar w:fldCharType="end"/>
        </w:r>
      </w:hyperlink>
    </w:p>
    <w:p w14:paraId="5151FF3B" w14:textId="5B3F17FD" w:rsidR="000B04A1" w:rsidRDefault="000B04A1">
      <w:pPr>
        <w:pStyle w:val="TOC2"/>
        <w:rPr>
          <w:rFonts w:asciiTheme="minorHAnsi" w:eastAsiaTheme="minorEastAsia" w:hAnsiTheme="minorHAnsi" w:cstheme="minorBidi"/>
          <w:noProof/>
          <w:sz w:val="22"/>
          <w:szCs w:val="22"/>
        </w:rPr>
      </w:pPr>
      <w:hyperlink w:anchor="_Toc156226226" w:history="1">
        <w:r w:rsidRPr="002A3DDE">
          <w:rPr>
            <w:rStyle w:val="Hyperlink"/>
            <w:rFonts w:eastAsia="MS Gothic"/>
            <w:noProof/>
          </w:rPr>
          <w:t>Sjukhusapoteksfunktionen</w:t>
        </w:r>
        <w:r>
          <w:rPr>
            <w:noProof/>
            <w:webHidden/>
          </w:rPr>
          <w:tab/>
        </w:r>
        <w:r>
          <w:rPr>
            <w:noProof/>
            <w:webHidden/>
          </w:rPr>
          <w:fldChar w:fldCharType="begin"/>
        </w:r>
        <w:r>
          <w:rPr>
            <w:noProof/>
            <w:webHidden/>
          </w:rPr>
          <w:instrText xml:space="preserve"> PAGEREF _Toc156226226 \h </w:instrText>
        </w:r>
        <w:r>
          <w:rPr>
            <w:noProof/>
            <w:webHidden/>
          </w:rPr>
        </w:r>
        <w:r>
          <w:rPr>
            <w:noProof/>
            <w:webHidden/>
          </w:rPr>
          <w:fldChar w:fldCharType="separate"/>
        </w:r>
        <w:r>
          <w:rPr>
            <w:noProof/>
            <w:webHidden/>
          </w:rPr>
          <w:t>2</w:t>
        </w:r>
        <w:r>
          <w:rPr>
            <w:noProof/>
            <w:webHidden/>
          </w:rPr>
          <w:fldChar w:fldCharType="end"/>
        </w:r>
      </w:hyperlink>
    </w:p>
    <w:p w14:paraId="51B9601C" w14:textId="52DF0682" w:rsidR="000B04A1" w:rsidRDefault="000B04A1">
      <w:pPr>
        <w:pStyle w:val="TOC1"/>
        <w:rPr>
          <w:rFonts w:asciiTheme="minorHAnsi" w:eastAsiaTheme="minorEastAsia" w:hAnsiTheme="minorHAnsi" w:cstheme="minorBidi"/>
          <w:noProof/>
          <w:sz w:val="22"/>
          <w:szCs w:val="22"/>
        </w:rPr>
      </w:pPr>
      <w:hyperlink w:anchor="_Toc156226227" w:history="1">
        <w:r w:rsidRPr="002A3DDE">
          <w:rPr>
            <w:rStyle w:val="Hyperlink"/>
            <w:rFonts w:eastAsia="MS Gothic"/>
            <w:noProof/>
          </w:rPr>
          <w:t>Genomförande</w:t>
        </w:r>
        <w:r>
          <w:rPr>
            <w:noProof/>
            <w:webHidden/>
          </w:rPr>
          <w:tab/>
        </w:r>
        <w:r>
          <w:rPr>
            <w:noProof/>
            <w:webHidden/>
          </w:rPr>
          <w:fldChar w:fldCharType="begin"/>
        </w:r>
        <w:r>
          <w:rPr>
            <w:noProof/>
            <w:webHidden/>
          </w:rPr>
          <w:instrText xml:space="preserve"> PAGEREF _Toc156226227 \h </w:instrText>
        </w:r>
        <w:r>
          <w:rPr>
            <w:noProof/>
            <w:webHidden/>
          </w:rPr>
        </w:r>
        <w:r>
          <w:rPr>
            <w:noProof/>
            <w:webHidden/>
          </w:rPr>
          <w:fldChar w:fldCharType="separate"/>
        </w:r>
        <w:r>
          <w:rPr>
            <w:noProof/>
            <w:webHidden/>
          </w:rPr>
          <w:t>2</w:t>
        </w:r>
        <w:r>
          <w:rPr>
            <w:noProof/>
            <w:webHidden/>
          </w:rPr>
          <w:fldChar w:fldCharType="end"/>
        </w:r>
      </w:hyperlink>
    </w:p>
    <w:p w14:paraId="4FA8FEAB" w14:textId="61863D8D" w:rsidR="000B04A1" w:rsidRDefault="000B04A1">
      <w:pPr>
        <w:pStyle w:val="TOC2"/>
        <w:rPr>
          <w:rFonts w:asciiTheme="minorHAnsi" w:eastAsiaTheme="minorEastAsia" w:hAnsiTheme="minorHAnsi" w:cstheme="minorBidi"/>
          <w:noProof/>
          <w:sz w:val="22"/>
          <w:szCs w:val="22"/>
        </w:rPr>
      </w:pPr>
      <w:hyperlink w:anchor="_Toc156226228" w:history="1">
        <w:r w:rsidRPr="002A3DDE">
          <w:rPr>
            <w:rStyle w:val="Hyperlink"/>
            <w:rFonts w:eastAsia="MS Gothic"/>
            <w:noProof/>
          </w:rPr>
          <w:t>Allmänt</w:t>
        </w:r>
        <w:r>
          <w:rPr>
            <w:noProof/>
            <w:webHidden/>
          </w:rPr>
          <w:tab/>
        </w:r>
        <w:r>
          <w:rPr>
            <w:noProof/>
            <w:webHidden/>
          </w:rPr>
          <w:fldChar w:fldCharType="begin"/>
        </w:r>
        <w:r>
          <w:rPr>
            <w:noProof/>
            <w:webHidden/>
          </w:rPr>
          <w:instrText xml:space="preserve"> PAGEREF _Toc156226228 \h </w:instrText>
        </w:r>
        <w:r>
          <w:rPr>
            <w:noProof/>
            <w:webHidden/>
          </w:rPr>
        </w:r>
        <w:r>
          <w:rPr>
            <w:noProof/>
            <w:webHidden/>
          </w:rPr>
          <w:fldChar w:fldCharType="separate"/>
        </w:r>
        <w:r>
          <w:rPr>
            <w:noProof/>
            <w:webHidden/>
          </w:rPr>
          <w:t>3</w:t>
        </w:r>
        <w:r>
          <w:rPr>
            <w:noProof/>
            <w:webHidden/>
          </w:rPr>
          <w:fldChar w:fldCharType="end"/>
        </w:r>
      </w:hyperlink>
    </w:p>
    <w:p w14:paraId="213EC090" w14:textId="62E38CF7" w:rsidR="000B04A1" w:rsidRDefault="000B04A1">
      <w:pPr>
        <w:pStyle w:val="TOC2"/>
        <w:rPr>
          <w:rFonts w:asciiTheme="minorHAnsi" w:eastAsiaTheme="minorEastAsia" w:hAnsiTheme="minorHAnsi" w:cstheme="minorBidi"/>
          <w:noProof/>
          <w:sz w:val="22"/>
          <w:szCs w:val="22"/>
        </w:rPr>
      </w:pPr>
      <w:hyperlink w:anchor="_Toc156226229" w:history="1">
        <w:r w:rsidRPr="002A3DDE">
          <w:rPr>
            <w:rStyle w:val="Hyperlink"/>
            <w:rFonts w:eastAsia="MS Gothic"/>
            <w:noProof/>
          </w:rPr>
          <w:t>Skyddsklädsel</w:t>
        </w:r>
        <w:r>
          <w:rPr>
            <w:noProof/>
            <w:webHidden/>
          </w:rPr>
          <w:tab/>
        </w:r>
        <w:r>
          <w:rPr>
            <w:noProof/>
            <w:webHidden/>
          </w:rPr>
          <w:fldChar w:fldCharType="begin"/>
        </w:r>
        <w:r>
          <w:rPr>
            <w:noProof/>
            <w:webHidden/>
          </w:rPr>
          <w:instrText xml:space="preserve"> PAGEREF _Toc156226229 \h </w:instrText>
        </w:r>
        <w:r>
          <w:rPr>
            <w:noProof/>
            <w:webHidden/>
          </w:rPr>
        </w:r>
        <w:r>
          <w:rPr>
            <w:noProof/>
            <w:webHidden/>
          </w:rPr>
          <w:fldChar w:fldCharType="separate"/>
        </w:r>
        <w:r>
          <w:rPr>
            <w:noProof/>
            <w:webHidden/>
          </w:rPr>
          <w:t>3</w:t>
        </w:r>
        <w:r>
          <w:rPr>
            <w:noProof/>
            <w:webHidden/>
          </w:rPr>
          <w:fldChar w:fldCharType="end"/>
        </w:r>
      </w:hyperlink>
    </w:p>
    <w:p w14:paraId="7F6E1100" w14:textId="710D7200" w:rsidR="000B04A1" w:rsidRDefault="000B04A1">
      <w:pPr>
        <w:pStyle w:val="TOC2"/>
        <w:rPr>
          <w:rFonts w:asciiTheme="minorHAnsi" w:eastAsiaTheme="minorEastAsia" w:hAnsiTheme="minorHAnsi" w:cstheme="minorBidi"/>
          <w:noProof/>
          <w:sz w:val="22"/>
          <w:szCs w:val="22"/>
        </w:rPr>
      </w:pPr>
      <w:hyperlink w:anchor="_Toc156226230" w:history="1">
        <w:r w:rsidRPr="002A3DDE">
          <w:rPr>
            <w:rStyle w:val="Hyperlink"/>
            <w:rFonts w:eastAsia="MS Gothic"/>
            <w:noProof/>
          </w:rPr>
          <w:t>Förpackning och beredningsform</w:t>
        </w:r>
        <w:r>
          <w:rPr>
            <w:noProof/>
            <w:webHidden/>
          </w:rPr>
          <w:tab/>
        </w:r>
        <w:r>
          <w:rPr>
            <w:noProof/>
            <w:webHidden/>
          </w:rPr>
          <w:fldChar w:fldCharType="begin"/>
        </w:r>
        <w:r>
          <w:rPr>
            <w:noProof/>
            <w:webHidden/>
          </w:rPr>
          <w:instrText xml:space="preserve"> PAGEREF _Toc156226230 \h </w:instrText>
        </w:r>
        <w:r>
          <w:rPr>
            <w:noProof/>
            <w:webHidden/>
          </w:rPr>
        </w:r>
        <w:r>
          <w:rPr>
            <w:noProof/>
            <w:webHidden/>
          </w:rPr>
          <w:fldChar w:fldCharType="separate"/>
        </w:r>
        <w:r>
          <w:rPr>
            <w:noProof/>
            <w:webHidden/>
          </w:rPr>
          <w:t>3</w:t>
        </w:r>
        <w:r>
          <w:rPr>
            <w:noProof/>
            <w:webHidden/>
          </w:rPr>
          <w:fldChar w:fldCharType="end"/>
        </w:r>
      </w:hyperlink>
    </w:p>
    <w:p w14:paraId="3C8F3226" w14:textId="01E7C3F1" w:rsidR="000B04A1" w:rsidRDefault="000B04A1">
      <w:pPr>
        <w:pStyle w:val="TOC2"/>
        <w:rPr>
          <w:rFonts w:asciiTheme="minorHAnsi" w:eastAsiaTheme="minorEastAsia" w:hAnsiTheme="minorHAnsi" w:cstheme="minorBidi"/>
          <w:noProof/>
          <w:sz w:val="22"/>
          <w:szCs w:val="22"/>
        </w:rPr>
      </w:pPr>
      <w:hyperlink w:anchor="_Toc156226231" w:history="1">
        <w:r w:rsidRPr="002A3DDE">
          <w:rPr>
            <w:rStyle w:val="Hyperlink"/>
            <w:rFonts w:eastAsia="MS Gothic"/>
            <w:noProof/>
          </w:rPr>
          <w:t>Tillbud</w:t>
        </w:r>
        <w:r>
          <w:rPr>
            <w:noProof/>
            <w:webHidden/>
          </w:rPr>
          <w:tab/>
        </w:r>
        <w:r>
          <w:rPr>
            <w:noProof/>
            <w:webHidden/>
          </w:rPr>
          <w:fldChar w:fldCharType="begin"/>
        </w:r>
        <w:r>
          <w:rPr>
            <w:noProof/>
            <w:webHidden/>
          </w:rPr>
          <w:instrText xml:space="preserve"> PAGEREF _Toc156226231 \h </w:instrText>
        </w:r>
        <w:r>
          <w:rPr>
            <w:noProof/>
            <w:webHidden/>
          </w:rPr>
        </w:r>
        <w:r>
          <w:rPr>
            <w:noProof/>
            <w:webHidden/>
          </w:rPr>
          <w:fldChar w:fldCharType="separate"/>
        </w:r>
        <w:r>
          <w:rPr>
            <w:noProof/>
            <w:webHidden/>
          </w:rPr>
          <w:t>3</w:t>
        </w:r>
        <w:r>
          <w:rPr>
            <w:noProof/>
            <w:webHidden/>
          </w:rPr>
          <w:fldChar w:fldCharType="end"/>
        </w:r>
      </w:hyperlink>
    </w:p>
    <w:p w14:paraId="5C83AD1A" w14:textId="4D370936" w:rsidR="000B04A1" w:rsidRDefault="000B04A1">
      <w:pPr>
        <w:pStyle w:val="TOC2"/>
        <w:rPr>
          <w:rFonts w:asciiTheme="minorHAnsi" w:eastAsiaTheme="minorEastAsia" w:hAnsiTheme="minorHAnsi" w:cstheme="minorBidi"/>
          <w:noProof/>
          <w:sz w:val="22"/>
          <w:szCs w:val="22"/>
        </w:rPr>
      </w:pPr>
      <w:hyperlink w:anchor="_Toc156226232" w:history="1">
        <w:r w:rsidRPr="002A3DDE">
          <w:rPr>
            <w:rStyle w:val="Hyperlink"/>
            <w:rFonts w:eastAsia="MS Gothic"/>
            <w:noProof/>
          </w:rPr>
          <w:t>Spill</w:t>
        </w:r>
        <w:r>
          <w:rPr>
            <w:noProof/>
            <w:webHidden/>
          </w:rPr>
          <w:tab/>
        </w:r>
        <w:r>
          <w:rPr>
            <w:noProof/>
            <w:webHidden/>
          </w:rPr>
          <w:fldChar w:fldCharType="begin"/>
        </w:r>
        <w:r>
          <w:rPr>
            <w:noProof/>
            <w:webHidden/>
          </w:rPr>
          <w:instrText xml:space="preserve"> PAGEREF _Toc156226232 \h </w:instrText>
        </w:r>
        <w:r>
          <w:rPr>
            <w:noProof/>
            <w:webHidden/>
          </w:rPr>
        </w:r>
        <w:r>
          <w:rPr>
            <w:noProof/>
            <w:webHidden/>
          </w:rPr>
          <w:fldChar w:fldCharType="separate"/>
        </w:r>
        <w:r>
          <w:rPr>
            <w:noProof/>
            <w:webHidden/>
          </w:rPr>
          <w:t>3</w:t>
        </w:r>
        <w:r>
          <w:rPr>
            <w:noProof/>
            <w:webHidden/>
          </w:rPr>
          <w:fldChar w:fldCharType="end"/>
        </w:r>
      </w:hyperlink>
    </w:p>
    <w:p w14:paraId="42949B5B" w14:textId="70E29624" w:rsidR="000B04A1" w:rsidRDefault="000B04A1">
      <w:pPr>
        <w:pStyle w:val="TOC2"/>
        <w:rPr>
          <w:rFonts w:asciiTheme="minorHAnsi" w:eastAsiaTheme="minorEastAsia" w:hAnsiTheme="minorHAnsi" w:cstheme="minorBidi"/>
          <w:noProof/>
          <w:sz w:val="22"/>
          <w:szCs w:val="22"/>
        </w:rPr>
      </w:pPr>
      <w:hyperlink w:anchor="_Toc156226233" w:history="1">
        <w:r w:rsidRPr="002A3DDE">
          <w:rPr>
            <w:rStyle w:val="Hyperlink"/>
            <w:rFonts w:eastAsia="MS Gothic"/>
            <w:noProof/>
          </w:rPr>
          <w:t>Avfall</w:t>
        </w:r>
        <w:r>
          <w:rPr>
            <w:noProof/>
            <w:webHidden/>
          </w:rPr>
          <w:tab/>
        </w:r>
        <w:r>
          <w:rPr>
            <w:noProof/>
            <w:webHidden/>
          </w:rPr>
          <w:fldChar w:fldCharType="begin"/>
        </w:r>
        <w:r>
          <w:rPr>
            <w:noProof/>
            <w:webHidden/>
          </w:rPr>
          <w:instrText xml:space="preserve"> PAGEREF _Toc156226233 \h </w:instrText>
        </w:r>
        <w:r>
          <w:rPr>
            <w:noProof/>
            <w:webHidden/>
          </w:rPr>
        </w:r>
        <w:r>
          <w:rPr>
            <w:noProof/>
            <w:webHidden/>
          </w:rPr>
          <w:fldChar w:fldCharType="separate"/>
        </w:r>
        <w:r>
          <w:rPr>
            <w:noProof/>
            <w:webHidden/>
          </w:rPr>
          <w:t>4</w:t>
        </w:r>
        <w:r>
          <w:rPr>
            <w:noProof/>
            <w:webHidden/>
          </w:rPr>
          <w:fldChar w:fldCharType="end"/>
        </w:r>
      </w:hyperlink>
    </w:p>
    <w:p w14:paraId="5A18D4E3" w14:textId="59834B1F" w:rsidR="000B04A1" w:rsidRDefault="000B04A1">
      <w:pPr>
        <w:pStyle w:val="TOC3"/>
        <w:rPr>
          <w:rFonts w:asciiTheme="minorHAnsi" w:eastAsiaTheme="minorEastAsia" w:hAnsiTheme="minorHAnsi" w:cstheme="minorBidi"/>
          <w:noProof/>
          <w:sz w:val="22"/>
          <w:szCs w:val="22"/>
        </w:rPr>
      </w:pPr>
      <w:hyperlink w:anchor="_Toc156226234" w:history="1">
        <w:r w:rsidRPr="002A3DDE">
          <w:rPr>
            <w:rStyle w:val="Hyperlink"/>
            <w:rFonts w:eastAsia="MS Gothic"/>
            <w:noProof/>
          </w:rPr>
          <w:t>Flytande utspädda läkemedelsrester i injektionsflaskan/sprutan</w:t>
        </w:r>
        <w:r>
          <w:rPr>
            <w:noProof/>
            <w:webHidden/>
          </w:rPr>
          <w:tab/>
        </w:r>
        <w:r>
          <w:rPr>
            <w:noProof/>
            <w:webHidden/>
          </w:rPr>
          <w:fldChar w:fldCharType="begin"/>
        </w:r>
        <w:r>
          <w:rPr>
            <w:noProof/>
            <w:webHidden/>
          </w:rPr>
          <w:instrText xml:space="preserve"> PAGEREF _Toc156226234 \h </w:instrText>
        </w:r>
        <w:r>
          <w:rPr>
            <w:noProof/>
            <w:webHidden/>
          </w:rPr>
        </w:r>
        <w:r>
          <w:rPr>
            <w:noProof/>
            <w:webHidden/>
          </w:rPr>
          <w:fldChar w:fldCharType="separate"/>
        </w:r>
        <w:r>
          <w:rPr>
            <w:noProof/>
            <w:webHidden/>
          </w:rPr>
          <w:t>4</w:t>
        </w:r>
        <w:r>
          <w:rPr>
            <w:noProof/>
            <w:webHidden/>
          </w:rPr>
          <w:fldChar w:fldCharType="end"/>
        </w:r>
      </w:hyperlink>
    </w:p>
    <w:p w14:paraId="05ABF8B6" w14:textId="14A87EFA" w:rsidR="000B04A1" w:rsidRDefault="000B04A1">
      <w:pPr>
        <w:pStyle w:val="TOC3"/>
        <w:rPr>
          <w:rFonts w:asciiTheme="minorHAnsi" w:eastAsiaTheme="minorEastAsia" w:hAnsiTheme="minorHAnsi" w:cstheme="minorBidi"/>
          <w:noProof/>
          <w:sz w:val="22"/>
          <w:szCs w:val="22"/>
        </w:rPr>
      </w:pPr>
      <w:hyperlink w:anchor="_Toc156226235" w:history="1">
        <w:r w:rsidRPr="002A3DDE">
          <w:rPr>
            <w:rStyle w:val="Hyperlink"/>
            <w:rFonts w:eastAsia="MS Gothic"/>
            <w:noProof/>
          </w:rPr>
          <w:t>Sprutor/Kanyler</w:t>
        </w:r>
        <w:r>
          <w:rPr>
            <w:noProof/>
            <w:webHidden/>
          </w:rPr>
          <w:tab/>
        </w:r>
        <w:r>
          <w:rPr>
            <w:noProof/>
            <w:webHidden/>
          </w:rPr>
          <w:fldChar w:fldCharType="begin"/>
        </w:r>
        <w:r>
          <w:rPr>
            <w:noProof/>
            <w:webHidden/>
          </w:rPr>
          <w:instrText xml:space="preserve"> PAGEREF _Toc156226235 \h </w:instrText>
        </w:r>
        <w:r>
          <w:rPr>
            <w:noProof/>
            <w:webHidden/>
          </w:rPr>
        </w:r>
        <w:r>
          <w:rPr>
            <w:noProof/>
            <w:webHidden/>
          </w:rPr>
          <w:fldChar w:fldCharType="separate"/>
        </w:r>
        <w:r>
          <w:rPr>
            <w:noProof/>
            <w:webHidden/>
          </w:rPr>
          <w:t>4</w:t>
        </w:r>
        <w:r>
          <w:rPr>
            <w:noProof/>
            <w:webHidden/>
          </w:rPr>
          <w:fldChar w:fldCharType="end"/>
        </w:r>
      </w:hyperlink>
    </w:p>
    <w:p w14:paraId="31711557" w14:textId="708E73F0" w:rsidR="000B04A1" w:rsidRDefault="000B04A1">
      <w:pPr>
        <w:pStyle w:val="TOC1"/>
        <w:rPr>
          <w:rFonts w:asciiTheme="minorHAnsi" w:eastAsiaTheme="minorEastAsia" w:hAnsiTheme="minorHAnsi" w:cstheme="minorBidi"/>
          <w:noProof/>
          <w:sz w:val="22"/>
          <w:szCs w:val="22"/>
        </w:rPr>
      </w:pPr>
      <w:hyperlink w:anchor="_Toc156226236" w:history="1">
        <w:r w:rsidRPr="002A3DDE">
          <w:rPr>
            <w:rStyle w:val="Hyperlink"/>
            <w:rFonts w:eastAsia="MS Gothic"/>
            <w:noProof/>
          </w:rPr>
          <w:t>Dokumentinformation</w:t>
        </w:r>
        <w:r>
          <w:rPr>
            <w:noProof/>
            <w:webHidden/>
          </w:rPr>
          <w:tab/>
        </w:r>
        <w:r>
          <w:rPr>
            <w:noProof/>
            <w:webHidden/>
          </w:rPr>
          <w:fldChar w:fldCharType="begin"/>
        </w:r>
        <w:r>
          <w:rPr>
            <w:noProof/>
            <w:webHidden/>
          </w:rPr>
          <w:instrText xml:space="preserve"> PAGEREF _Toc156226236 \h </w:instrText>
        </w:r>
        <w:r>
          <w:rPr>
            <w:noProof/>
            <w:webHidden/>
          </w:rPr>
        </w:r>
        <w:r>
          <w:rPr>
            <w:noProof/>
            <w:webHidden/>
          </w:rPr>
          <w:fldChar w:fldCharType="separate"/>
        </w:r>
        <w:r>
          <w:rPr>
            <w:noProof/>
            <w:webHidden/>
          </w:rPr>
          <w:t>4</w:t>
        </w:r>
        <w:r>
          <w:rPr>
            <w:noProof/>
            <w:webHidden/>
          </w:rPr>
          <w:fldChar w:fldCharType="end"/>
        </w:r>
      </w:hyperlink>
    </w:p>
    <w:p w14:paraId="5A4C7F6C" w14:textId="3D1B7529" w:rsidR="000B04A1" w:rsidRDefault="000B04A1">
      <w:pPr>
        <w:pStyle w:val="TOC1"/>
        <w:rPr>
          <w:rFonts w:asciiTheme="minorHAnsi" w:eastAsiaTheme="minorEastAsia" w:hAnsiTheme="minorHAnsi" w:cstheme="minorBidi"/>
          <w:noProof/>
          <w:sz w:val="22"/>
          <w:szCs w:val="22"/>
        </w:rPr>
      </w:pPr>
      <w:hyperlink w:anchor="_Toc156226237" w:history="1">
        <w:r w:rsidRPr="002A3DDE">
          <w:rPr>
            <w:rStyle w:val="Hyperlink"/>
            <w:rFonts w:eastAsia="MS Gothic"/>
            <w:noProof/>
          </w:rPr>
          <w:t>Referensförteckning</w:t>
        </w:r>
        <w:r>
          <w:rPr>
            <w:noProof/>
            <w:webHidden/>
          </w:rPr>
          <w:tab/>
        </w:r>
        <w:r>
          <w:rPr>
            <w:noProof/>
            <w:webHidden/>
          </w:rPr>
          <w:fldChar w:fldCharType="begin"/>
        </w:r>
        <w:r>
          <w:rPr>
            <w:noProof/>
            <w:webHidden/>
          </w:rPr>
          <w:instrText xml:space="preserve"> PAGEREF _Toc156226237 \h </w:instrText>
        </w:r>
        <w:r>
          <w:rPr>
            <w:noProof/>
            <w:webHidden/>
          </w:rPr>
        </w:r>
        <w:r>
          <w:rPr>
            <w:noProof/>
            <w:webHidden/>
          </w:rPr>
          <w:fldChar w:fldCharType="separate"/>
        </w:r>
        <w:r>
          <w:rPr>
            <w:noProof/>
            <w:webHidden/>
          </w:rPr>
          <w:t>5</w:t>
        </w:r>
        <w:r>
          <w:rPr>
            <w:noProof/>
            <w:webHidden/>
          </w:rPr>
          <w:fldChar w:fldCharType="end"/>
        </w:r>
      </w:hyperlink>
    </w:p>
    <w:p w14:paraId="43C143C0" w14:textId="119CEDFC" w:rsidR="000B04A1" w:rsidRDefault="000B04A1">
      <w:pPr>
        <w:pStyle w:val="TOC1"/>
        <w:rPr>
          <w:rFonts w:asciiTheme="minorHAnsi" w:eastAsiaTheme="minorEastAsia" w:hAnsiTheme="minorHAnsi" w:cstheme="minorBidi"/>
          <w:noProof/>
          <w:sz w:val="22"/>
          <w:szCs w:val="22"/>
        </w:rPr>
      </w:pPr>
      <w:hyperlink w:anchor="_Toc156226238" w:history="1">
        <w:r w:rsidRPr="002A3DDE">
          <w:rPr>
            <w:rStyle w:val="Hyperlink"/>
            <w:rFonts w:eastAsia="MS Gothic"/>
            <w:noProof/>
          </w:rPr>
          <w:t>Länkförteckning</w:t>
        </w:r>
        <w:r>
          <w:rPr>
            <w:noProof/>
            <w:webHidden/>
          </w:rPr>
          <w:tab/>
        </w:r>
        <w:r>
          <w:rPr>
            <w:noProof/>
            <w:webHidden/>
          </w:rPr>
          <w:fldChar w:fldCharType="begin"/>
        </w:r>
        <w:r>
          <w:rPr>
            <w:noProof/>
            <w:webHidden/>
          </w:rPr>
          <w:instrText xml:space="preserve"> PAGEREF _Toc156226238 \h </w:instrText>
        </w:r>
        <w:r>
          <w:rPr>
            <w:noProof/>
            <w:webHidden/>
          </w:rPr>
        </w:r>
        <w:r>
          <w:rPr>
            <w:noProof/>
            <w:webHidden/>
          </w:rPr>
          <w:fldChar w:fldCharType="separate"/>
        </w:r>
        <w:r>
          <w:rPr>
            <w:noProof/>
            <w:webHidden/>
          </w:rPr>
          <w:t>5</w:t>
        </w:r>
        <w:r>
          <w:rPr>
            <w:noProof/>
            <w:webHidden/>
          </w:rPr>
          <w:fldChar w:fldCharType="end"/>
        </w:r>
      </w:hyperlink>
    </w:p>
    <w:p w14:paraId="6850FDB4" w14:textId="2A312F09" w:rsidR="000B04A1" w:rsidRDefault="000B04A1">
      <w:pPr>
        <w:pStyle w:val="TOC1"/>
        <w:rPr>
          <w:rFonts w:asciiTheme="minorHAnsi" w:eastAsiaTheme="minorEastAsia" w:hAnsiTheme="minorHAnsi" w:cstheme="minorBidi"/>
          <w:noProof/>
          <w:sz w:val="22"/>
          <w:szCs w:val="22"/>
        </w:rPr>
      </w:pPr>
      <w:hyperlink w:anchor="_Toc156226239" w:history="1">
        <w:r w:rsidRPr="002A3DDE">
          <w:rPr>
            <w:rStyle w:val="Hyperlink"/>
            <w:rFonts w:eastAsia="MS Gothic"/>
            <w:noProof/>
          </w:rPr>
          <w:t>Bilaga 1 - Läkemedel innehållande botulinumtoxin enligt definierat sortiment (A och B) i Hamlet</w:t>
        </w:r>
        <w:r>
          <w:rPr>
            <w:noProof/>
            <w:webHidden/>
          </w:rPr>
          <w:tab/>
        </w:r>
        <w:r>
          <w:rPr>
            <w:noProof/>
            <w:webHidden/>
          </w:rPr>
          <w:fldChar w:fldCharType="begin"/>
        </w:r>
        <w:r>
          <w:rPr>
            <w:noProof/>
            <w:webHidden/>
          </w:rPr>
          <w:instrText xml:space="preserve"> PAGEREF _Toc156226239 \h </w:instrText>
        </w:r>
        <w:r>
          <w:rPr>
            <w:noProof/>
            <w:webHidden/>
          </w:rPr>
        </w:r>
        <w:r>
          <w:rPr>
            <w:noProof/>
            <w:webHidden/>
          </w:rPr>
          <w:fldChar w:fldCharType="separate"/>
        </w:r>
        <w:r>
          <w:rPr>
            <w:noProof/>
            <w:webHidden/>
          </w:rPr>
          <w:t>6</w:t>
        </w:r>
        <w:r>
          <w:rPr>
            <w:noProof/>
            <w:webHidden/>
          </w:rPr>
          <w:fldChar w:fldCharType="end"/>
        </w:r>
      </w:hyperlink>
    </w:p>
    <w:p w14:paraId="0621E43F" w14:textId="73DE60D8" w:rsidR="000B04A1" w:rsidRDefault="000B04A1">
      <w:pPr>
        <w:pStyle w:val="TOC2"/>
        <w:rPr>
          <w:rFonts w:asciiTheme="minorHAnsi" w:eastAsiaTheme="minorEastAsia" w:hAnsiTheme="minorHAnsi" w:cstheme="minorBidi"/>
          <w:noProof/>
          <w:sz w:val="22"/>
          <w:szCs w:val="22"/>
        </w:rPr>
      </w:pPr>
      <w:hyperlink w:anchor="_Toc156226240" w:history="1">
        <w:r w:rsidRPr="002A3DDE">
          <w:rPr>
            <w:rStyle w:val="Hyperlink"/>
            <w:rFonts w:eastAsia="MS Gothic"/>
            <w:noProof/>
          </w:rPr>
          <w:t>Injektion</w:t>
        </w:r>
        <w:r>
          <w:rPr>
            <w:noProof/>
            <w:webHidden/>
          </w:rPr>
          <w:tab/>
        </w:r>
        <w:r>
          <w:rPr>
            <w:noProof/>
            <w:webHidden/>
          </w:rPr>
          <w:fldChar w:fldCharType="begin"/>
        </w:r>
        <w:r>
          <w:rPr>
            <w:noProof/>
            <w:webHidden/>
          </w:rPr>
          <w:instrText xml:space="preserve"> PAGEREF _Toc156226240 \h </w:instrText>
        </w:r>
        <w:r>
          <w:rPr>
            <w:noProof/>
            <w:webHidden/>
          </w:rPr>
        </w:r>
        <w:r>
          <w:rPr>
            <w:noProof/>
            <w:webHidden/>
          </w:rPr>
          <w:fldChar w:fldCharType="separate"/>
        </w:r>
        <w:r>
          <w:rPr>
            <w:noProof/>
            <w:webHidden/>
          </w:rPr>
          <w:t>6</w:t>
        </w:r>
        <w:r>
          <w:rPr>
            <w:noProof/>
            <w:webHidden/>
          </w:rPr>
          <w:fldChar w:fldCharType="end"/>
        </w:r>
      </w:hyperlink>
    </w:p>
    <w:p w14:paraId="5D3DF00B" w14:textId="49CC84E1" w:rsidR="000B04A1" w:rsidRDefault="000B04A1">
      <w:pPr>
        <w:pStyle w:val="TOC1"/>
        <w:rPr>
          <w:rFonts w:asciiTheme="minorHAnsi" w:eastAsiaTheme="minorEastAsia" w:hAnsiTheme="minorHAnsi" w:cstheme="minorBidi"/>
          <w:noProof/>
          <w:sz w:val="22"/>
          <w:szCs w:val="22"/>
        </w:rPr>
      </w:pPr>
      <w:hyperlink w:anchor="_Toc156226241" w:history="1">
        <w:r w:rsidRPr="002A3DDE">
          <w:rPr>
            <w:rStyle w:val="Hyperlink"/>
            <w:rFonts w:eastAsia="MS Gothic"/>
            <w:noProof/>
          </w:rPr>
          <w:t>Bilaga 2 - Beredning av injektionsvätska från injektionssubstans med spruta och kanyl/filterkanyl</w:t>
        </w:r>
        <w:r>
          <w:rPr>
            <w:noProof/>
            <w:webHidden/>
          </w:rPr>
          <w:tab/>
        </w:r>
        <w:r>
          <w:rPr>
            <w:noProof/>
            <w:webHidden/>
          </w:rPr>
          <w:fldChar w:fldCharType="begin"/>
        </w:r>
        <w:r>
          <w:rPr>
            <w:noProof/>
            <w:webHidden/>
          </w:rPr>
          <w:instrText xml:space="preserve"> PAGEREF _Toc156226241 \h </w:instrText>
        </w:r>
        <w:r>
          <w:rPr>
            <w:noProof/>
            <w:webHidden/>
          </w:rPr>
        </w:r>
        <w:r>
          <w:rPr>
            <w:noProof/>
            <w:webHidden/>
          </w:rPr>
          <w:fldChar w:fldCharType="separate"/>
        </w:r>
        <w:r>
          <w:rPr>
            <w:noProof/>
            <w:webHidden/>
          </w:rPr>
          <w:t>7</w:t>
        </w:r>
        <w:r>
          <w:rPr>
            <w:noProof/>
            <w:webHidden/>
          </w:rPr>
          <w:fldChar w:fldCharType="end"/>
        </w:r>
      </w:hyperlink>
    </w:p>
    <w:p w14:paraId="2C2EC7D0" w14:textId="28678393" w:rsidR="000B04A1" w:rsidRDefault="000B04A1">
      <w:pPr>
        <w:pStyle w:val="TOC2"/>
        <w:rPr>
          <w:rFonts w:asciiTheme="minorHAnsi" w:eastAsiaTheme="minorEastAsia" w:hAnsiTheme="minorHAnsi" w:cstheme="minorBidi"/>
          <w:noProof/>
          <w:sz w:val="22"/>
          <w:szCs w:val="22"/>
        </w:rPr>
      </w:pPr>
      <w:hyperlink w:anchor="_Toc156226242" w:history="1">
        <w:r w:rsidRPr="002A3DDE">
          <w:rPr>
            <w:rStyle w:val="Hyperlink"/>
            <w:rFonts w:eastAsia="MS Gothic"/>
            <w:noProof/>
          </w:rPr>
          <w:t>Uppdragning av lösningsmedel från injektionsflaska till spruta</w:t>
        </w:r>
        <w:r>
          <w:rPr>
            <w:noProof/>
            <w:webHidden/>
          </w:rPr>
          <w:tab/>
        </w:r>
        <w:r>
          <w:rPr>
            <w:noProof/>
            <w:webHidden/>
          </w:rPr>
          <w:fldChar w:fldCharType="begin"/>
        </w:r>
        <w:r>
          <w:rPr>
            <w:noProof/>
            <w:webHidden/>
          </w:rPr>
          <w:instrText xml:space="preserve"> PAGEREF _Toc156226242 \h </w:instrText>
        </w:r>
        <w:r>
          <w:rPr>
            <w:noProof/>
            <w:webHidden/>
          </w:rPr>
        </w:r>
        <w:r>
          <w:rPr>
            <w:noProof/>
            <w:webHidden/>
          </w:rPr>
          <w:fldChar w:fldCharType="separate"/>
        </w:r>
        <w:r>
          <w:rPr>
            <w:noProof/>
            <w:webHidden/>
          </w:rPr>
          <w:t>7</w:t>
        </w:r>
        <w:r>
          <w:rPr>
            <w:noProof/>
            <w:webHidden/>
          </w:rPr>
          <w:fldChar w:fldCharType="end"/>
        </w:r>
      </w:hyperlink>
    </w:p>
    <w:p w14:paraId="19B44D08" w14:textId="75487DFD" w:rsidR="000B04A1" w:rsidRDefault="000B04A1">
      <w:pPr>
        <w:pStyle w:val="TOC2"/>
        <w:rPr>
          <w:rFonts w:asciiTheme="minorHAnsi" w:eastAsiaTheme="minorEastAsia" w:hAnsiTheme="minorHAnsi" w:cstheme="minorBidi"/>
          <w:noProof/>
          <w:sz w:val="22"/>
          <w:szCs w:val="22"/>
        </w:rPr>
      </w:pPr>
      <w:hyperlink w:anchor="_Toc156226243" w:history="1">
        <w:r w:rsidRPr="002A3DDE">
          <w:rPr>
            <w:rStyle w:val="Hyperlink"/>
            <w:rFonts w:eastAsia="MS Gothic"/>
            <w:noProof/>
          </w:rPr>
          <w:t>Beredning av injektionsvätska från torrsubstans</w:t>
        </w:r>
        <w:r>
          <w:rPr>
            <w:noProof/>
            <w:webHidden/>
          </w:rPr>
          <w:tab/>
        </w:r>
        <w:r>
          <w:rPr>
            <w:noProof/>
            <w:webHidden/>
          </w:rPr>
          <w:fldChar w:fldCharType="begin"/>
        </w:r>
        <w:r>
          <w:rPr>
            <w:noProof/>
            <w:webHidden/>
          </w:rPr>
          <w:instrText xml:space="preserve"> PAGEREF _Toc156226243 \h </w:instrText>
        </w:r>
        <w:r>
          <w:rPr>
            <w:noProof/>
            <w:webHidden/>
          </w:rPr>
        </w:r>
        <w:r>
          <w:rPr>
            <w:noProof/>
            <w:webHidden/>
          </w:rPr>
          <w:fldChar w:fldCharType="separate"/>
        </w:r>
        <w:r>
          <w:rPr>
            <w:noProof/>
            <w:webHidden/>
          </w:rPr>
          <w:t>7</w:t>
        </w:r>
        <w:r>
          <w:rPr>
            <w:noProof/>
            <w:webHidden/>
          </w:rPr>
          <w:fldChar w:fldCharType="end"/>
        </w:r>
      </w:hyperlink>
    </w:p>
    <w:p w14:paraId="34FBF6E9" w14:textId="448792E1" w:rsidR="000B04A1" w:rsidRDefault="000B04A1">
      <w:pPr>
        <w:pStyle w:val="TOC1"/>
        <w:rPr>
          <w:rFonts w:asciiTheme="minorHAnsi" w:eastAsiaTheme="minorEastAsia" w:hAnsiTheme="minorHAnsi" w:cstheme="minorBidi"/>
          <w:noProof/>
          <w:sz w:val="22"/>
          <w:szCs w:val="22"/>
        </w:rPr>
      </w:pPr>
      <w:hyperlink w:anchor="_Toc156226244" w:history="1">
        <w:r w:rsidRPr="002A3DDE">
          <w:rPr>
            <w:rStyle w:val="Hyperlink"/>
            <w:rFonts w:eastAsia="MS Gothic"/>
            <w:noProof/>
          </w:rPr>
          <w:t>Bilaga 3 - Hantering av Botulinumtoxin typ A på Operation 1</w:t>
        </w:r>
        <w:r>
          <w:rPr>
            <w:noProof/>
            <w:webHidden/>
          </w:rPr>
          <w:tab/>
        </w:r>
        <w:r>
          <w:rPr>
            <w:noProof/>
            <w:webHidden/>
          </w:rPr>
          <w:fldChar w:fldCharType="begin"/>
        </w:r>
        <w:r>
          <w:rPr>
            <w:noProof/>
            <w:webHidden/>
          </w:rPr>
          <w:instrText xml:space="preserve"> PAGEREF _Toc156226244 \h </w:instrText>
        </w:r>
        <w:r>
          <w:rPr>
            <w:noProof/>
            <w:webHidden/>
          </w:rPr>
        </w:r>
        <w:r>
          <w:rPr>
            <w:noProof/>
            <w:webHidden/>
          </w:rPr>
          <w:fldChar w:fldCharType="separate"/>
        </w:r>
        <w:r>
          <w:rPr>
            <w:noProof/>
            <w:webHidden/>
          </w:rPr>
          <w:t>8</w:t>
        </w:r>
        <w:r>
          <w:rPr>
            <w:noProof/>
            <w:webHidden/>
          </w:rPr>
          <w:fldChar w:fldCharType="end"/>
        </w:r>
      </w:hyperlink>
    </w:p>
    <w:p w14:paraId="413C1BAA" w14:textId="2CD4C161" w:rsidR="000B04A1" w:rsidRDefault="000B04A1">
      <w:pPr>
        <w:pStyle w:val="TOC2"/>
        <w:rPr>
          <w:rFonts w:asciiTheme="minorHAnsi" w:eastAsiaTheme="minorEastAsia" w:hAnsiTheme="minorHAnsi" w:cstheme="minorBidi"/>
          <w:noProof/>
          <w:sz w:val="22"/>
          <w:szCs w:val="22"/>
        </w:rPr>
      </w:pPr>
      <w:hyperlink w:anchor="_Toc156226245" w:history="1">
        <w:r w:rsidRPr="002A3DDE">
          <w:rPr>
            <w:rStyle w:val="Hyperlink"/>
            <w:rFonts w:eastAsia="MS Gothic"/>
            <w:noProof/>
          </w:rPr>
          <w:t>Förberedelser</w:t>
        </w:r>
        <w:r>
          <w:rPr>
            <w:noProof/>
            <w:webHidden/>
          </w:rPr>
          <w:tab/>
        </w:r>
        <w:r>
          <w:rPr>
            <w:noProof/>
            <w:webHidden/>
          </w:rPr>
          <w:fldChar w:fldCharType="begin"/>
        </w:r>
        <w:r>
          <w:rPr>
            <w:noProof/>
            <w:webHidden/>
          </w:rPr>
          <w:instrText xml:space="preserve"> PAGEREF _Toc156226245 \h </w:instrText>
        </w:r>
        <w:r>
          <w:rPr>
            <w:noProof/>
            <w:webHidden/>
          </w:rPr>
        </w:r>
        <w:r>
          <w:rPr>
            <w:noProof/>
            <w:webHidden/>
          </w:rPr>
          <w:fldChar w:fldCharType="separate"/>
        </w:r>
        <w:r>
          <w:rPr>
            <w:noProof/>
            <w:webHidden/>
          </w:rPr>
          <w:t>8</w:t>
        </w:r>
        <w:r>
          <w:rPr>
            <w:noProof/>
            <w:webHidden/>
          </w:rPr>
          <w:fldChar w:fldCharType="end"/>
        </w:r>
      </w:hyperlink>
    </w:p>
    <w:p w14:paraId="39FE2C7D" w14:textId="1C03EA26" w:rsidR="000B04A1" w:rsidRDefault="000B04A1">
      <w:pPr>
        <w:pStyle w:val="TOC3"/>
        <w:rPr>
          <w:rFonts w:asciiTheme="minorHAnsi" w:eastAsiaTheme="minorEastAsia" w:hAnsiTheme="minorHAnsi" w:cstheme="minorBidi"/>
          <w:noProof/>
          <w:sz w:val="22"/>
          <w:szCs w:val="22"/>
        </w:rPr>
      </w:pPr>
      <w:hyperlink w:anchor="_Toc156226246" w:history="1">
        <w:r w:rsidRPr="002A3DDE">
          <w:rPr>
            <w:rStyle w:val="Hyperlink"/>
            <w:rFonts w:eastAsiaTheme="majorEastAsia"/>
            <w:bCs/>
            <w:noProof/>
          </w:rPr>
          <w:t>Skyddsklädsel</w:t>
        </w:r>
        <w:r>
          <w:rPr>
            <w:noProof/>
            <w:webHidden/>
          </w:rPr>
          <w:tab/>
        </w:r>
        <w:r>
          <w:rPr>
            <w:noProof/>
            <w:webHidden/>
          </w:rPr>
          <w:fldChar w:fldCharType="begin"/>
        </w:r>
        <w:r>
          <w:rPr>
            <w:noProof/>
            <w:webHidden/>
          </w:rPr>
          <w:instrText xml:space="preserve"> PAGEREF _Toc156226246 \h </w:instrText>
        </w:r>
        <w:r>
          <w:rPr>
            <w:noProof/>
            <w:webHidden/>
          </w:rPr>
        </w:r>
        <w:r>
          <w:rPr>
            <w:noProof/>
            <w:webHidden/>
          </w:rPr>
          <w:fldChar w:fldCharType="separate"/>
        </w:r>
        <w:r>
          <w:rPr>
            <w:noProof/>
            <w:webHidden/>
          </w:rPr>
          <w:t>8</w:t>
        </w:r>
        <w:r>
          <w:rPr>
            <w:noProof/>
            <w:webHidden/>
          </w:rPr>
          <w:fldChar w:fldCharType="end"/>
        </w:r>
      </w:hyperlink>
    </w:p>
    <w:p w14:paraId="66FD882E" w14:textId="32B2B637" w:rsidR="000B04A1" w:rsidRDefault="000B04A1">
      <w:pPr>
        <w:pStyle w:val="TOC3"/>
        <w:rPr>
          <w:rFonts w:asciiTheme="minorHAnsi" w:eastAsiaTheme="minorEastAsia" w:hAnsiTheme="minorHAnsi" w:cstheme="minorBidi"/>
          <w:noProof/>
          <w:sz w:val="22"/>
          <w:szCs w:val="22"/>
        </w:rPr>
      </w:pPr>
      <w:hyperlink w:anchor="_Toc156226247" w:history="1">
        <w:r w:rsidRPr="002A3DDE">
          <w:rPr>
            <w:rStyle w:val="Hyperlink"/>
            <w:rFonts w:eastAsia="MS Gothic"/>
            <w:noProof/>
          </w:rPr>
          <w:t>Utrustning</w:t>
        </w:r>
        <w:r>
          <w:rPr>
            <w:noProof/>
            <w:webHidden/>
          </w:rPr>
          <w:tab/>
        </w:r>
        <w:r>
          <w:rPr>
            <w:noProof/>
            <w:webHidden/>
          </w:rPr>
          <w:fldChar w:fldCharType="begin"/>
        </w:r>
        <w:r>
          <w:rPr>
            <w:noProof/>
            <w:webHidden/>
          </w:rPr>
          <w:instrText xml:space="preserve"> PAGEREF _Toc156226247 \h </w:instrText>
        </w:r>
        <w:r>
          <w:rPr>
            <w:noProof/>
            <w:webHidden/>
          </w:rPr>
        </w:r>
        <w:r>
          <w:rPr>
            <w:noProof/>
            <w:webHidden/>
          </w:rPr>
          <w:fldChar w:fldCharType="separate"/>
        </w:r>
        <w:r>
          <w:rPr>
            <w:noProof/>
            <w:webHidden/>
          </w:rPr>
          <w:t>8</w:t>
        </w:r>
        <w:r>
          <w:rPr>
            <w:noProof/>
            <w:webHidden/>
          </w:rPr>
          <w:fldChar w:fldCharType="end"/>
        </w:r>
      </w:hyperlink>
    </w:p>
    <w:p w14:paraId="275E4592" w14:textId="276EF4B2" w:rsidR="000B04A1" w:rsidRDefault="000B04A1">
      <w:pPr>
        <w:pStyle w:val="TOC3"/>
        <w:rPr>
          <w:rFonts w:asciiTheme="minorHAnsi" w:eastAsiaTheme="minorEastAsia" w:hAnsiTheme="minorHAnsi" w:cstheme="minorBidi"/>
          <w:noProof/>
          <w:sz w:val="22"/>
          <w:szCs w:val="22"/>
        </w:rPr>
      </w:pPr>
      <w:hyperlink w:anchor="_Toc156226248" w:history="1">
        <w:r w:rsidRPr="002A3DDE">
          <w:rPr>
            <w:rStyle w:val="Hyperlink"/>
            <w:rFonts w:eastAsia="MS Gothic"/>
            <w:noProof/>
          </w:rPr>
          <w:t>Avfall</w:t>
        </w:r>
        <w:r>
          <w:rPr>
            <w:noProof/>
            <w:webHidden/>
          </w:rPr>
          <w:tab/>
        </w:r>
        <w:r>
          <w:rPr>
            <w:noProof/>
            <w:webHidden/>
          </w:rPr>
          <w:fldChar w:fldCharType="begin"/>
        </w:r>
        <w:r>
          <w:rPr>
            <w:noProof/>
            <w:webHidden/>
          </w:rPr>
          <w:instrText xml:space="preserve"> PAGEREF _Toc156226248 \h </w:instrText>
        </w:r>
        <w:r>
          <w:rPr>
            <w:noProof/>
            <w:webHidden/>
          </w:rPr>
        </w:r>
        <w:r>
          <w:rPr>
            <w:noProof/>
            <w:webHidden/>
          </w:rPr>
          <w:fldChar w:fldCharType="separate"/>
        </w:r>
        <w:r>
          <w:rPr>
            <w:noProof/>
            <w:webHidden/>
          </w:rPr>
          <w:t>8</w:t>
        </w:r>
        <w:r>
          <w:rPr>
            <w:noProof/>
            <w:webHidden/>
          </w:rPr>
          <w:fldChar w:fldCharType="end"/>
        </w:r>
      </w:hyperlink>
    </w:p>
    <w:p w14:paraId="669FCB5A" w14:textId="770F97C9" w:rsidR="000B04A1" w:rsidRDefault="000B04A1">
      <w:pPr>
        <w:pStyle w:val="TOC2"/>
        <w:rPr>
          <w:rFonts w:asciiTheme="minorHAnsi" w:eastAsiaTheme="minorEastAsia" w:hAnsiTheme="minorHAnsi" w:cstheme="minorBidi"/>
          <w:noProof/>
          <w:sz w:val="22"/>
          <w:szCs w:val="22"/>
        </w:rPr>
      </w:pPr>
      <w:hyperlink w:anchor="_Toc156226249" w:history="1">
        <w:r w:rsidRPr="002A3DDE">
          <w:rPr>
            <w:rStyle w:val="Hyperlink"/>
            <w:rFonts w:eastAsia="MS Gothic"/>
            <w:noProof/>
          </w:rPr>
          <w:t>Spädningsschema Botox kolorektal</w:t>
        </w:r>
        <w:r>
          <w:rPr>
            <w:noProof/>
            <w:webHidden/>
          </w:rPr>
          <w:tab/>
        </w:r>
        <w:r>
          <w:rPr>
            <w:noProof/>
            <w:webHidden/>
          </w:rPr>
          <w:fldChar w:fldCharType="begin"/>
        </w:r>
        <w:r>
          <w:rPr>
            <w:noProof/>
            <w:webHidden/>
          </w:rPr>
          <w:instrText xml:space="preserve"> PAGEREF _Toc156226249 \h </w:instrText>
        </w:r>
        <w:r>
          <w:rPr>
            <w:noProof/>
            <w:webHidden/>
          </w:rPr>
        </w:r>
        <w:r>
          <w:rPr>
            <w:noProof/>
            <w:webHidden/>
          </w:rPr>
          <w:fldChar w:fldCharType="separate"/>
        </w:r>
        <w:r>
          <w:rPr>
            <w:noProof/>
            <w:webHidden/>
          </w:rPr>
          <w:t>8</w:t>
        </w:r>
        <w:r>
          <w:rPr>
            <w:noProof/>
            <w:webHidden/>
          </w:rPr>
          <w:fldChar w:fldCharType="end"/>
        </w:r>
      </w:hyperlink>
    </w:p>
    <w:p w14:paraId="1B492951" w14:textId="3AAF5CA5" w:rsidR="000B04A1" w:rsidRDefault="000B04A1">
      <w:pPr>
        <w:pStyle w:val="TOC2"/>
        <w:rPr>
          <w:rFonts w:asciiTheme="minorHAnsi" w:eastAsiaTheme="minorEastAsia" w:hAnsiTheme="minorHAnsi" w:cstheme="minorBidi"/>
          <w:noProof/>
          <w:sz w:val="22"/>
          <w:szCs w:val="22"/>
        </w:rPr>
      </w:pPr>
      <w:hyperlink w:anchor="_Toc156226250" w:history="1">
        <w:r w:rsidRPr="002A3DDE">
          <w:rPr>
            <w:rStyle w:val="Hyperlink"/>
            <w:rFonts w:eastAsia="MS Gothic"/>
            <w:noProof/>
          </w:rPr>
          <w:t>Spädningsschema Botox urologen</w:t>
        </w:r>
        <w:r>
          <w:rPr>
            <w:noProof/>
            <w:webHidden/>
          </w:rPr>
          <w:tab/>
        </w:r>
        <w:r>
          <w:rPr>
            <w:noProof/>
            <w:webHidden/>
          </w:rPr>
          <w:fldChar w:fldCharType="begin"/>
        </w:r>
        <w:r>
          <w:rPr>
            <w:noProof/>
            <w:webHidden/>
          </w:rPr>
          <w:instrText xml:space="preserve"> PAGEREF _Toc156226250 \h </w:instrText>
        </w:r>
        <w:r>
          <w:rPr>
            <w:noProof/>
            <w:webHidden/>
          </w:rPr>
        </w:r>
        <w:r>
          <w:rPr>
            <w:noProof/>
            <w:webHidden/>
          </w:rPr>
          <w:fldChar w:fldCharType="separate"/>
        </w:r>
        <w:r>
          <w:rPr>
            <w:noProof/>
            <w:webHidden/>
          </w:rPr>
          <w:t>9</w:t>
        </w:r>
        <w:r>
          <w:rPr>
            <w:noProof/>
            <w:webHidden/>
          </w:rPr>
          <w:fldChar w:fldCharType="end"/>
        </w:r>
      </w:hyperlink>
    </w:p>
    <w:p w14:paraId="262C47F9" w14:textId="60C2D84C" w:rsidR="005854F2" w:rsidRPr="005854F2" w:rsidRDefault="00A0714A" w:rsidP="009A5601">
      <w:pPr>
        <w:pStyle w:val="Heading2"/>
        <w:spacing w:before="360"/>
      </w:pPr>
      <w:r>
        <w:rPr>
          <w:rFonts w:ascii="Arial" w:hAnsi="Arial"/>
          <w:noProof/>
          <w:sz w:val="22"/>
          <w:szCs w:val="32"/>
        </w:rPr>
        <w:fldChar w:fldCharType="end"/>
      </w:r>
      <w:bookmarkStart w:id="14" w:name="_Toc99094037"/>
      <w:bookmarkStart w:id="15" w:name="_Toc256000002"/>
      <w:bookmarkStart w:id="16" w:name="_Toc191095408"/>
      <w:bookmarkStart w:id="17" w:name="_Toc447035176"/>
      <w:bookmarkStart w:id="18" w:name="_Toc256000007"/>
      <w:bookmarkStart w:id="19" w:name="_Toc256000043"/>
      <w:bookmarkStart w:id="20" w:name="_Toc256000079"/>
      <w:bookmarkStart w:id="21" w:name="_Toc256000115"/>
      <w:bookmarkStart w:id="22" w:name="_Toc156226224"/>
      <w:r w:rsidR="005854F2" w:rsidRPr="005854F2">
        <w:t>Förutsättningar</w:t>
      </w:r>
      <w:bookmarkEnd w:id="14"/>
      <w:bookmarkEnd w:id="15"/>
      <w:bookmarkEnd w:id="22"/>
    </w:p>
    <w:p w14:paraId="0BD1D3E2" w14:textId="77777777" w:rsidR="005854F2" w:rsidRPr="005854F2" w:rsidRDefault="005854F2" w:rsidP="009A5601">
      <w:pPr>
        <w:pStyle w:val="Heading3"/>
        <w:spacing w:before="120"/>
      </w:pPr>
      <w:bookmarkStart w:id="23" w:name="_Toc99094038"/>
      <w:bookmarkStart w:id="24" w:name="_Toc256000003"/>
      <w:bookmarkStart w:id="25" w:name="_Toc156226225"/>
      <w:r w:rsidRPr="005854F2">
        <w:t>Ordinerande läkare</w:t>
      </w:r>
      <w:bookmarkEnd w:id="16"/>
      <w:r w:rsidRPr="005854F2">
        <w:t xml:space="preserve"> och administrerande läkare</w:t>
      </w:r>
      <w:bookmarkEnd w:id="17"/>
      <w:bookmarkEnd w:id="18"/>
      <w:bookmarkEnd w:id="19"/>
      <w:bookmarkEnd w:id="20"/>
      <w:bookmarkEnd w:id="21"/>
      <w:bookmarkEnd w:id="23"/>
      <w:bookmarkEnd w:id="24"/>
      <w:bookmarkEnd w:id="25"/>
    </w:p>
    <w:p w14:paraId="0BBA2FF7" w14:textId="77777777" w:rsidR="005854F2" w:rsidRPr="005854F2" w:rsidRDefault="005854F2" w:rsidP="00D8342D">
      <w:r w:rsidRPr="005854F2">
        <w:t>Ordinerande läkare bör tänka på att spädningen ska ske i ett steg i enlighet med SÄS spädningsinstruktioner för smärtläkemedel. Överväg risken för kontakt med sprutspetsar för sprutan och eventuellt cystoskop.</w:t>
      </w:r>
    </w:p>
    <w:p w14:paraId="00CEC650" w14:textId="77777777" w:rsidR="005854F2" w:rsidRPr="005854F2" w:rsidRDefault="005854F2" w:rsidP="00D8342D">
      <w:r w:rsidRPr="005854F2">
        <w:t>Ordinerande läkare ansvarar för information till patienten om vilket läkemedel som ska ges och för att, hos patienten känd, överkänslighets</w:t>
      </w:r>
      <w:r w:rsidRPr="005854F2">
        <w:softHyphen/>
        <w:t>reaktion mot läkemedel noteras i journal och läkemedelslista.</w:t>
      </w:r>
    </w:p>
    <w:p w14:paraId="179AABA7" w14:textId="77777777" w:rsidR="005854F2" w:rsidRPr="005854F2" w:rsidRDefault="005854F2" w:rsidP="00D8342D">
      <w:r w:rsidRPr="005854F2">
        <w:t>Administrerande läkare ska ha nödvändig kompetens för att ge läkemedlet och sträva efter att minimera spill vid injektion i muskulatur och tillse att eventuell blåssköljvätska uppsamlas i plastkärl med gummipropp.</w:t>
      </w:r>
    </w:p>
    <w:p w14:paraId="23B7EF2D" w14:textId="77777777" w:rsidR="005854F2" w:rsidRPr="005854F2" w:rsidRDefault="005854F2" w:rsidP="00D8342D">
      <w:pPr>
        <w:pStyle w:val="Heading3"/>
      </w:pPr>
      <w:bookmarkStart w:id="26" w:name="_Toc447035177"/>
      <w:bookmarkStart w:id="27" w:name="_Toc256000008"/>
      <w:bookmarkStart w:id="28" w:name="_Toc256000044"/>
      <w:bookmarkStart w:id="29" w:name="_Toc256000080"/>
      <w:bookmarkStart w:id="30" w:name="_Toc256000116"/>
      <w:bookmarkStart w:id="31" w:name="_Toc99094039"/>
      <w:bookmarkStart w:id="32" w:name="_Toc256000004"/>
      <w:bookmarkStart w:id="33" w:name="_Toc156226226"/>
      <w:r w:rsidRPr="005854F2">
        <w:t>Sjukhusapoteksfunktionen</w:t>
      </w:r>
      <w:bookmarkEnd w:id="26"/>
      <w:bookmarkEnd w:id="27"/>
      <w:bookmarkEnd w:id="28"/>
      <w:bookmarkEnd w:id="29"/>
      <w:bookmarkEnd w:id="30"/>
      <w:bookmarkEnd w:id="31"/>
      <w:bookmarkEnd w:id="32"/>
      <w:bookmarkEnd w:id="33"/>
    </w:p>
    <w:p w14:paraId="625F5797" w14:textId="1B92E10C" w:rsidR="005854F2" w:rsidRPr="005854F2" w:rsidRDefault="005854F2" w:rsidP="00D8342D">
      <w:r w:rsidRPr="005854F2">
        <w:t xml:space="preserve">Sjukhusapoteket VGR/SÄS, som besitter nödvändig kompetens, kan bistå med hjälp vid riskbedömning eller råd vid hantering av läkemedel som beskrivs i </w:t>
      </w:r>
      <w:hyperlink w:anchor="Bilaga1" w:history="1">
        <w:r w:rsidRPr="00D8342D">
          <w:rPr>
            <w:rStyle w:val="Hyperlink"/>
          </w:rPr>
          <w:t>bilaga 1</w:t>
        </w:r>
      </w:hyperlink>
      <w:r w:rsidRPr="005854F2">
        <w:t>. Förfrågan från vårdenhetschef alternativt verksamhetschef angående utbildning kan göras.</w:t>
      </w:r>
    </w:p>
    <w:p w14:paraId="7EB033ED" w14:textId="77777777" w:rsidR="005854F2" w:rsidRPr="005854F2" w:rsidRDefault="005854F2" w:rsidP="00D8342D">
      <w:pPr>
        <w:pStyle w:val="Heading2"/>
      </w:pPr>
      <w:bookmarkStart w:id="34" w:name="_Toc447035178"/>
      <w:bookmarkStart w:id="35" w:name="_Toc256000009"/>
      <w:bookmarkStart w:id="36" w:name="_Toc256000045"/>
      <w:bookmarkStart w:id="37" w:name="_Toc256000081"/>
      <w:bookmarkStart w:id="38" w:name="_Toc256000117"/>
      <w:bookmarkStart w:id="39" w:name="_Toc99094040"/>
      <w:bookmarkStart w:id="40" w:name="_Toc256000005"/>
      <w:bookmarkStart w:id="41" w:name="_Toc156226227"/>
      <w:r w:rsidRPr="005854F2">
        <w:t>Genomförande</w:t>
      </w:r>
      <w:bookmarkEnd w:id="34"/>
      <w:bookmarkEnd w:id="35"/>
      <w:bookmarkEnd w:id="36"/>
      <w:bookmarkEnd w:id="37"/>
      <w:bookmarkEnd w:id="38"/>
      <w:bookmarkEnd w:id="39"/>
      <w:bookmarkEnd w:id="40"/>
      <w:bookmarkEnd w:id="41"/>
    </w:p>
    <w:p w14:paraId="48C4FB31" w14:textId="47BFD9E5" w:rsidR="005854F2" w:rsidRPr="005854F2" w:rsidRDefault="005854F2" w:rsidP="00D8342D">
      <w:bookmarkStart w:id="42" w:name="_Toc191095411"/>
      <w:r w:rsidRPr="005854F2">
        <w:t xml:space="preserve">Iordningställande av läkemedel med </w:t>
      </w:r>
      <w:proofErr w:type="spellStart"/>
      <w:r w:rsidRPr="005854F2">
        <w:t>botulinumtoxin</w:t>
      </w:r>
      <w:proofErr w:type="spellEnd"/>
      <w:r w:rsidRPr="005854F2">
        <w:t xml:space="preserve"> (</w:t>
      </w:r>
      <w:hyperlink w:anchor="Bilaga2" w:history="1">
        <w:r w:rsidRPr="00367D4B">
          <w:rPr>
            <w:rStyle w:val="Hyperlink"/>
          </w:rPr>
          <w:t>se bilaga 2</w:t>
        </w:r>
        <w:bookmarkEnd w:id="42"/>
      </w:hyperlink>
      <w:r w:rsidR="7BEE5584" w:rsidRPr="005854F2">
        <w:t xml:space="preserve"> respektive</w:t>
      </w:r>
      <w:r w:rsidR="0012468D">
        <w:t xml:space="preserve"> </w:t>
      </w:r>
      <w:hyperlink w:anchor="Bilaga3" w:history="1">
        <w:r w:rsidR="0012468D" w:rsidRPr="0012468D">
          <w:rPr>
            <w:rStyle w:val="Hyperlink"/>
          </w:rPr>
          <w:t>bilaga</w:t>
        </w:r>
        <w:r w:rsidR="7BEE5584" w:rsidRPr="0012468D">
          <w:rPr>
            <w:rStyle w:val="Hyperlink"/>
          </w:rPr>
          <w:t xml:space="preserve"> 3</w:t>
        </w:r>
      </w:hyperlink>
      <w:r w:rsidRPr="005854F2">
        <w:t>).</w:t>
      </w:r>
    </w:p>
    <w:p w14:paraId="47E55673" w14:textId="77777777" w:rsidR="005854F2" w:rsidRPr="005854F2" w:rsidRDefault="005854F2" w:rsidP="00D8342D">
      <w:pPr>
        <w:pStyle w:val="Heading3"/>
      </w:pPr>
      <w:bookmarkStart w:id="43" w:name="_Toc191095412"/>
      <w:bookmarkStart w:id="44" w:name="_Toc447035179"/>
      <w:bookmarkStart w:id="45" w:name="_Toc256000010"/>
      <w:bookmarkStart w:id="46" w:name="_Toc256000046"/>
      <w:bookmarkStart w:id="47" w:name="_Toc256000082"/>
      <w:bookmarkStart w:id="48" w:name="_Toc256000118"/>
      <w:bookmarkStart w:id="49" w:name="_Toc99094041"/>
      <w:bookmarkStart w:id="50" w:name="_Toc256000006"/>
      <w:bookmarkStart w:id="51" w:name="_Toc156226228"/>
      <w:r w:rsidRPr="005854F2">
        <w:t>Allmänt</w:t>
      </w:r>
      <w:bookmarkEnd w:id="43"/>
      <w:bookmarkEnd w:id="44"/>
      <w:bookmarkEnd w:id="45"/>
      <w:bookmarkEnd w:id="46"/>
      <w:bookmarkEnd w:id="47"/>
      <w:bookmarkEnd w:id="48"/>
      <w:bookmarkEnd w:id="49"/>
      <w:bookmarkEnd w:id="50"/>
      <w:bookmarkEnd w:id="51"/>
    </w:p>
    <w:p w14:paraId="443256D7" w14:textId="77777777" w:rsidR="005854F2" w:rsidRPr="005854F2" w:rsidRDefault="005854F2" w:rsidP="00D8342D">
      <w:r w:rsidRPr="005854F2">
        <w:t>Iordningställandet ska alltid ske så att personal och omgivning skyddas från exponering och produkten från kontamination. Arbetet ska utföras så att risken för exponering via hud, slemhinnor, luftvägar eller ögon minimeras. Personer med känd överkänslighet mot dessa läkemedel ska inte delta vid iordningställandet.</w:t>
      </w:r>
    </w:p>
    <w:p w14:paraId="5A3A4082" w14:textId="77777777" w:rsidR="005854F2" w:rsidRPr="005854F2" w:rsidRDefault="005854F2" w:rsidP="00367D4B">
      <w:pPr>
        <w:pStyle w:val="Heading3"/>
      </w:pPr>
      <w:bookmarkStart w:id="52" w:name="_Toc191095414"/>
      <w:bookmarkStart w:id="53" w:name="_Toc447035182"/>
      <w:bookmarkStart w:id="54" w:name="_Toc256000013"/>
      <w:bookmarkStart w:id="55" w:name="_Toc256000049"/>
      <w:bookmarkStart w:id="56" w:name="_Toc256000085"/>
      <w:bookmarkStart w:id="57" w:name="_Toc256000121"/>
      <w:bookmarkStart w:id="58" w:name="_Toc99094042"/>
      <w:bookmarkStart w:id="59" w:name="_Toc256000011"/>
      <w:bookmarkStart w:id="60" w:name="_Toc156226229"/>
      <w:r w:rsidRPr="005854F2">
        <w:t>Skyddsklädsel</w:t>
      </w:r>
      <w:bookmarkEnd w:id="52"/>
      <w:bookmarkEnd w:id="53"/>
      <w:bookmarkEnd w:id="54"/>
      <w:bookmarkEnd w:id="55"/>
      <w:bookmarkEnd w:id="56"/>
      <w:bookmarkEnd w:id="57"/>
      <w:bookmarkEnd w:id="58"/>
      <w:bookmarkEnd w:id="59"/>
      <w:bookmarkEnd w:id="60"/>
    </w:p>
    <w:p w14:paraId="07C9A33B" w14:textId="77777777" w:rsidR="005854F2" w:rsidRPr="005854F2" w:rsidRDefault="005854F2" w:rsidP="00367D4B">
      <w:bookmarkStart w:id="61" w:name="_Allmänt_vid_hantering"/>
      <w:bookmarkEnd w:id="61"/>
      <w:r w:rsidRPr="005854F2">
        <w:rPr>
          <w:b/>
        </w:rPr>
        <w:t xml:space="preserve">Engångshandskar </w:t>
      </w:r>
      <w:r w:rsidRPr="005854F2">
        <w:t>ska användas vid risk för exponering vid iordnings</w:t>
      </w:r>
      <w:r w:rsidRPr="005854F2">
        <w:softHyphen/>
        <w:t>ställande och administrering.</w:t>
      </w:r>
      <w:r w:rsidRPr="005854F2">
        <w:rPr>
          <w:b/>
        </w:rPr>
        <w:t xml:space="preserve"> Ögonskydd </w:t>
      </w:r>
      <w:r w:rsidRPr="005854F2">
        <w:t>ska användas vid</w:t>
      </w:r>
      <w:r w:rsidRPr="005854F2">
        <w:rPr>
          <w:b/>
        </w:rPr>
        <w:t xml:space="preserve"> risk för stänk i ansiktet</w:t>
      </w:r>
      <w:r w:rsidRPr="005854F2">
        <w:rPr>
          <w:bCs/>
        </w:rPr>
        <w:t>.</w:t>
      </w:r>
    </w:p>
    <w:p w14:paraId="5D87C667" w14:textId="77777777" w:rsidR="005854F2" w:rsidRPr="005854F2" w:rsidRDefault="005854F2" w:rsidP="00367D4B">
      <w:pPr>
        <w:pStyle w:val="Heading3"/>
      </w:pPr>
      <w:bookmarkStart w:id="62" w:name="_Toc191095415"/>
      <w:bookmarkStart w:id="63" w:name="_Toc447035183"/>
      <w:bookmarkStart w:id="64" w:name="_Toc256000014"/>
      <w:bookmarkStart w:id="65" w:name="_Toc256000050"/>
      <w:bookmarkStart w:id="66" w:name="_Toc256000086"/>
      <w:bookmarkStart w:id="67" w:name="_Toc256000122"/>
      <w:bookmarkStart w:id="68" w:name="_Toc99094043"/>
      <w:bookmarkStart w:id="69" w:name="_Toc256000012"/>
      <w:bookmarkStart w:id="70" w:name="_Toc156226230"/>
      <w:r w:rsidRPr="005854F2">
        <w:t>Förpackning och beredningsform</w:t>
      </w:r>
      <w:bookmarkEnd w:id="62"/>
      <w:bookmarkEnd w:id="63"/>
      <w:bookmarkEnd w:id="64"/>
      <w:bookmarkEnd w:id="65"/>
      <w:bookmarkEnd w:id="66"/>
      <w:bookmarkEnd w:id="67"/>
      <w:bookmarkEnd w:id="68"/>
      <w:bookmarkEnd w:id="69"/>
      <w:bookmarkEnd w:id="70"/>
    </w:p>
    <w:p w14:paraId="3CD3518F" w14:textId="1967EEED" w:rsidR="005854F2" w:rsidRPr="005854F2" w:rsidRDefault="005854F2" w:rsidP="00367D4B">
      <w:proofErr w:type="spellStart"/>
      <w:r w:rsidRPr="005854F2">
        <w:t>Botulinumtoxin</w:t>
      </w:r>
      <w:proofErr w:type="spellEnd"/>
      <w:r w:rsidRPr="005854F2">
        <w:t xml:space="preserve"> typ A och B kommer i </w:t>
      </w:r>
      <w:proofErr w:type="spellStart"/>
      <w:r w:rsidRPr="005854F2">
        <w:t>vacuumförpackade</w:t>
      </w:r>
      <w:proofErr w:type="spellEnd"/>
      <w:r w:rsidRPr="005854F2">
        <w:t xml:space="preserve"> glasflaskor och substansen finns längs ner i injektionsflaskan. Då fabrikanten har applicerat ett vacuum på flaskan är exponeringsrisken mycket låg efter tillsats av spädningsvätskan. Toxinet är bundet till botten av flaskan och är ett proteinkomplex som inte dammar vid beredningen. Exponeringsrisken är försumbar om lösningen inte lämnar sprutan eller kanylen.</w:t>
      </w:r>
    </w:p>
    <w:p w14:paraId="11ECA342" w14:textId="77777777" w:rsidR="005854F2" w:rsidRPr="005854F2" w:rsidRDefault="005854F2" w:rsidP="00367D4B">
      <w:pPr>
        <w:pStyle w:val="Heading3"/>
      </w:pPr>
      <w:bookmarkStart w:id="71" w:name="_Toc191095425"/>
      <w:bookmarkStart w:id="72" w:name="_Toc447035185"/>
      <w:bookmarkStart w:id="73" w:name="_Toc256000016"/>
      <w:bookmarkStart w:id="74" w:name="_Toc256000052"/>
      <w:bookmarkStart w:id="75" w:name="_Toc256000088"/>
      <w:bookmarkStart w:id="76" w:name="_Toc256000124"/>
      <w:bookmarkStart w:id="77" w:name="_Toc99094044"/>
      <w:bookmarkStart w:id="78" w:name="_Toc256000015"/>
      <w:bookmarkStart w:id="79" w:name="_Toc156226231"/>
      <w:r w:rsidRPr="005854F2">
        <w:t>Tillbud</w:t>
      </w:r>
      <w:bookmarkEnd w:id="71"/>
      <w:bookmarkEnd w:id="72"/>
      <w:bookmarkEnd w:id="73"/>
      <w:bookmarkEnd w:id="74"/>
      <w:bookmarkEnd w:id="75"/>
      <w:bookmarkEnd w:id="76"/>
      <w:bookmarkEnd w:id="77"/>
      <w:bookmarkEnd w:id="78"/>
      <w:bookmarkEnd w:id="79"/>
    </w:p>
    <w:p w14:paraId="3E3FD951" w14:textId="77777777" w:rsidR="005854F2" w:rsidRPr="005854F2" w:rsidRDefault="005854F2" w:rsidP="00367D4B">
      <w:r w:rsidRPr="005854F2">
        <w:t xml:space="preserve">Om </w:t>
      </w:r>
      <w:proofErr w:type="spellStart"/>
      <w:r w:rsidRPr="005854F2">
        <w:t>botulinumtoxin</w:t>
      </w:r>
      <w:proofErr w:type="spellEnd"/>
      <w:r w:rsidRPr="005854F2">
        <w:t xml:space="preserve"> kommer i kontakt med huden, skölj rikligt med vatten och tvätta området. Vid stänk i ögonen, skölj omgående och rikligt med ögonsköljvätska eller vatten. Ta bort eventuella kontaktlinser. Vid injektion kontakta läkare. Registrera avvikelsen.</w:t>
      </w:r>
    </w:p>
    <w:p w14:paraId="3280D710" w14:textId="77777777" w:rsidR="005854F2" w:rsidRPr="005854F2" w:rsidRDefault="005854F2" w:rsidP="00367D4B">
      <w:pPr>
        <w:pStyle w:val="Heading3"/>
      </w:pPr>
      <w:bookmarkStart w:id="80" w:name="_Toc191095426"/>
      <w:bookmarkStart w:id="81" w:name="_Toc447035186"/>
      <w:bookmarkStart w:id="82" w:name="_Toc256000017"/>
      <w:bookmarkStart w:id="83" w:name="_Toc256000053"/>
      <w:bookmarkStart w:id="84" w:name="_Toc256000089"/>
      <w:bookmarkStart w:id="85" w:name="_Toc256000125"/>
      <w:bookmarkStart w:id="86" w:name="_Toc99094045"/>
      <w:bookmarkStart w:id="87" w:name="_Toc256000018"/>
      <w:bookmarkStart w:id="88" w:name="_Toc156226232"/>
      <w:r w:rsidRPr="005854F2">
        <w:t>Spill</w:t>
      </w:r>
      <w:bookmarkEnd w:id="80"/>
      <w:bookmarkEnd w:id="81"/>
      <w:bookmarkEnd w:id="82"/>
      <w:bookmarkEnd w:id="83"/>
      <w:bookmarkEnd w:id="84"/>
      <w:bookmarkEnd w:id="85"/>
      <w:bookmarkEnd w:id="86"/>
      <w:bookmarkEnd w:id="87"/>
      <w:bookmarkEnd w:id="88"/>
    </w:p>
    <w:p w14:paraId="13C7441A" w14:textId="4B61C1C1" w:rsidR="005854F2" w:rsidRPr="005854F2" w:rsidRDefault="005854F2" w:rsidP="00B43205">
      <w:pPr>
        <w:rPr>
          <w:szCs w:val="20"/>
        </w:rPr>
      </w:pPr>
      <w:r w:rsidRPr="00367D4B">
        <w:t>Vid spill på arbetskläder/plastförkläde - torka av eller byt genast. Vid riklig förorening av textilier (arbetskläder och bäddutrustning) hanteras textilierna som kraftigt förorenad tvätt. Vid spill på golv eller andra ytor - använd handskar och plastförkläde. Ta på skyddsklädsel och absorbera läkemedel med torkduk eller motsvarande, eventuellt fuktad med lite vatten. Skölj efteråt rikligt med vatten och torka upp. Använt material läggs i avfallsbehållare med lock avsedd för läkemedel med etikett; ”läkemedelsavfall”, se</w:t>
      </w:r>
      <w:r w:rsidR="00B43205">
        <w:t xml:space="preserve"> </w:t>
      </w:r>
      <w:r w:rsidRPr="00367D4B">
        <w:t xml:space="preserve">regiongemensam </w:t>
      </w:r>
      <w:r w:rsidRPr="00355AF6">
        <w:t xml:space="preserve">instruktion – </w:t>
      </w:r>
      <w:hyperlink r:id="rId13" w:history="1">
        <w:r w:rsidRPr="00355AF6">
          <w:rPr>
            <w:rStyle w:val="Hyperlink"/>
          </w:rPr>
          <w:t>Hur man hanterar smittförande- och läkemedelsavfall</w:t>
        </w:r>
        <w:r w:rsidRPr="00355AF6">
          <w:t xml:space="preserve"> </w:t>
        </w:r>
      </w:hyperlink>
      <w:r w:rsidRPr="00355AF6">
        <w:t>[1</w:t>
      </w:r>
      <w:r w:rsidRPr="00355AF6">
        <w:rPr>
          <w:szCs w:val="20"/>
        </w:rPr>
        <w:t>].</w:t>
      </w:r>
    </w:p>
    <w:p w14:paraId="5E8C5144" w14:textId="77777777" w:rsidR="005854F2" w:rsidRPr="005854F2" w:rsidRDefault="005854F2" w:rsidP="00367D4B">
      <w:pPr>
        <w:pStyle w:val="Heading3"/>
      </w:pPr>
      <w:bookmarkStart w:id="89" w:name="_Tillredning"/>
      <w:bookmarkStart w:id="90" w:name="_Inhalation_"/>
      <w:bookmarkStart w:id="91" w:name="_Toc191095427"/>
      <w:bookmarkStart w:id="92" w:name="_Toc447035191"/>
      <w:bookmarkStart w:id="93" w:name="_Toc256000022"/>
      <w:bookmarkStart w:id="94" w:name="_Toc256000058"/>
      <w:bookmarkStart w:id="95" w:name="_Toc256000094"/>
      <w:bookmarkStart w:id="96" w:name="_Toc256000130"/>
      <w:bookmarkStart w:id="97" w:name="_Toc99094046"/>
      <w:bookmarkStart w:id="98" w:name="_Toc256000019"/>
      <w:bookmarkStart w:id="99" w:name="_Toc156226233"/>
      <w:bookmarkEnd w:id="89"/>
      <w:bookmarkEnd w:id="90"/>
      <w:r w:rsidRPr="005854F2">
        <w:t>Avfall</w:t>
      </w:r>
      <w:bookmarkEnd w:id="91"/>
      <w:bookmarkEnd w:id="92"/>
      <w:bookmarkEnd w:id="93"/>
      <w:bookmarkEnd w:id="94"/>
      <w:bookmarkEnd w:id="95"/>
      <w:bookmarkEnd w:id="96"/>
      <w:bookmarkEnd w:id="97"/>
      <w:bookmarkEnd w:id="98"/>
      <w:bookmarkEnd w:id="99"/>
    </w:p>
    <w:p w14:paraId="481683E8" w14:textId="77777777" w:rsidR="005854F2" w:rsidRPr="005854F2" w:rsidRDefault="005854F2" w:rsidP="00D119D5">
      <w:pPr>
        <w:pStyle w:val="MellanrubrikVGR"/>
        <w:spacing w:before="120"/>
      </w:pPr>
      <w:bookmarkStart w:id="100" w:name="_Toc191095428"/>
      <w:bookmarkStart w:id="101" w:name="_Toc447035192"/>
      <w:bookmarkStart w:id="102" w:name="_Toc256000023"/>
      <w:bookmarkStart w:id="103" w:name="_Toc256000059"/>
      <w:bookmarkStart w:id="104" w:name="_Toc256000095"/>
      <w:bookmarkStart w:id="105" w:name="_Toc256000131"/>
      <w:bookmarkStart w:id="106" w:name="_Toc99094047"/>
      <w:bookmarkStart w:id="107" w:name="_Toc256000020"/>
      <w:bookmarkStart w:id="108" w:name="_Toc156226234"/>
      <w:r w:rsidRPr="005854F2">
        <w:t>Flytande utspädda läkemedelsrester</w:t>
      </w:r>
      <w:bookmarkEnd w:id="100"/>
      <w:r w:rsidRPr="005854F2">
        <w:t xml:space="preserve"> i injektionsflaskan/sprutan</w:t>
      </w:r>
      <w:bookmarkEnd w:id="101"/>
      <w:bookmarkEnd w:id="102"/>
      <w:bookmarkEnd w:id="103"/>
      <w:bookmarkEnd w:id="104"/>
      <w:bookmarkEnd w:id="105"/>
      <w:bookmarkEnd w:id="106"/>
      <w:bookmarkEnd w:id="107"/>
      <w:bookmarkEnd w:id="108"/>
    </w:p>
    <w:p w14:paraId="22CF2BD5" w14:textId="291E2CA6" w:rsidR="005854F2" w:rsidRPr="005854F2" w:rsidRDefault="005854F2" w:rsidP="002E6C13">
      <w:r w:rsidRPr="005854F2">
        <w:t xml:space="preserve">Om injektionen av </w:t>
      </w:r>
      <w:proofErr w:type="spellStart"/>
      <w:r w:rsidRPr="005854F2">
        <w:t>botulinumtoxin</w:t>
      </w:r>
      <w:proofErr w:type="spellEnd"/>
      <w:r w:rsidRPr="005854F2">
        <w:t xml:space="preserve"> på något sätt måste avbrytas kan flytande läkemedelsrester uppstå. Överbliven injektionsvätska ska återföras till injektionsflaskan som injektionslösningen iordningsställdes i för att sedan kasseras. Därefter kan injektionsflaskan/sprutan med lösning läggas i </w:t>
      </w:r>
      <w:r w:rsidRPr="005854F2">
        <w:rPr>
          <w:iCs/>
        </w:rPr>
        <w:t xml:space="preserve">avfallsbehållare med lock avsedd för läkemedel med etikett ”Läkemedelsavfall”, </w:t>
      </w:r>
      <w:r w:rsidRPr="005854F2">
        <w:t xml:space="preserve">se regiongemensam instruktion – </w:t>
      </w:r>
      <w:hyperlink r:id="rId14" w:history="1">
        <w:r w:rsidRPr="00355AF6">
          <w:rPr>
            <w:rStyle w:val="Hyperlink"/>
          </w:rPr>
          <w:t>Hur man hanterar smittförande- och läkemedelsavfall</w:t>
        </w:r>
        <w:r w:rsidRPr="005854F2">
          <w:rPr>
            <w:color w:val="0000FF"/>
          </w:rPr>
          <w:t xml:space="preserve"> </w:t>
        </w:r>
      </w:hyperlink>
      <w:r w:rsidRPr="005854F2">
        <w:t>[1].</w:t>
      </w:r>
    </w:p>
    <w:p w14:paraId="00D147F9" w14:textId="77777777" w:rsidR="005854F2" w:rsidRPr="005854F2" w:rsidRDefault="005854F2" w:rsidP="002E6C13">
      <w:pPr>
        <w:pStyle w:val="MellanrubrikVGR"/>
      </w:pPr>
      <w:bookmarkStart w:id="109" w:name="_Toc191095429"/>
      <w:bookmarkStart w:id="110" w:name="_Toc447035193"/>
      <w:bookmarkStart w:id="111" w:name="_Toc256000024"/>
      <w:bookmarkStart w:id="112" w:name="_Toc256000060"/>
      <w:bookmarkStart w:id="113" w:name="_Toc256000096"/>
      <w:bookmarkStart w:id="114" w:name="_Toc256000132"/>
      <w:bookmarkStart w:id="115" w:name="_Toc99094048"/>
      <w:bookmarkStart w:id="116" w:name="_Toc256000021"/>
      <w:bookmarkStart w:id="117" w:name="_Toc156226235"/>
      <w:r w:rsidRPr="005854F2">
        <w:t>Sprutor/Kanyler</w:t>
      </w:r>
      <w:bookmarkEnd w:id="109"/>
      <w:bookmarkEnd w:id="110"/>
      <w:bookmarkEnd w:id="111"/>
      <w:bookmarkEnd w:id="112"/>
      <w:bookmarkEnd w:id="113"/>
      <w:bookmarkEnd w:id="114"/>
      <w:bookmarkEnd w:id="115"/>
      <w:bookmarkEnd w:id="116"/>
      <w:bookmarkEnd w:id="117"/>
    </w:p>
    <w:p w14:paraId="77C2DAC5" w14:textId="77777777" w:rsidR="005854F2" w:rsidRPr="005854F2" w:rsidRDefault="005854F2" w:rsidP="002E6C13">
      <w:r w:rsidRPr="005854F2">
        <w:rPr>
          <w:b/>
          <w:bCs/>
        </w:rPr>
        <w:t>Dropptorra sprutor och kanyler</w:t>
      </w:r>
      <w:r w:rsidRPr="005854F2">
        <w:t xml:space="preserve"> läggs i godkänd behållare för ”Skärande/stickande avfall; Smittförande”, se regiongemensam instruktion – </w:t>
      </w:r>
      <w:hyperlink r:id="rId15" w:history="1">
        <w:r w:rsidRPr="00355AF6">
          <w:rPr>
            <w:rStyle w:val="Hyperlink"/>
          </w:rPr>
          <w:t>Hur man hanterar smittförande- och läkemedelsavfall</w:t>
        </w:r>
        <w:r w:rsidRPr="005854F2">
          <w:rPr>
            <w:color w:val="0000FF"/>
          </w:rPr>
          <w:t xml:space="preserve"> </w:t>
        </w:r>
      </w:hyperlink>
      <w:r w:rsidRPr="005854F2">
        <w:t>[1].</w:t>
      </w:r>
    </w:p>
    <w:p w14:paraId="094FA411" w14:textId="77777777" w:rsidR="005854F2" w:rsidRPr="005854F2" w:rsidRDefault="005854F2" w:rsidP="002E6C13">
      <w:r w:rsidRPr="005854F2">
        <w:t>Fylld behållare omhändertas enligt lokala rutiner.</w:t>
      </w:r>
      <w:r w:rsidRPr="005854F2">
        <w:br/>
      </w:r>
      <w:r w:rsidRPr="005854F2">
        <w:rPr>
          <w:b/>
          <w:bCs/>
        </w:rPr>
        <w:t>OBS!</w:t>
      </w:r>
      <w:r w:rsidRPr="005854F2">
        <w:t xml:space="preserve"> Ska inte sändas till apoteket.</w:t>
      </w:r>
    </w:p>
    <w:p w14:paraId="4F55DFCA" w14:textId="77777777" w:rsidR="005854F2" w:rsidRPr="005854F2" w:rsidRDefault="005854F2" w:rsidP="00355AF6">
      <w:pPr>
        <w:pStyle w:val="Heading2"/>
      </w:pPr>
      <w:bookmarkStart w:id="118" w:name="_Toc182366122"/>
      <w:bookmarkStart w:id="119" w:name="_Toc447035197"/>
      <w:bookmarkStart w:id="120" w:name="_Toc256000028"/>
      <w:bookmarkStart w:id="121" w:name="_Toc256000064"/>
      <w:bookmarkStart w:id="122" w:name="_Toc256000100"/>
      <w:bookmarkStart w:id="123" w:name="_Toc256000136"/>
      <w:bookmarkStart w:id="124" w:name="_Toc99094049"/>
      <w:bookmarkStart w:id="125" w:name="_Toc256000025"/>
      <w:bookmarkStart w:id="126" w:name="_Toc156226236"/>
      <w:r w:rsidRPr="005854F2">
        <w:t>Dokumentinformation</w:t>
      </w:r>
      <w:bookmarkEnd w:id="118"/>
      <w:bookmarkEnd w:id="119"/>
      <w:bookmarkEnd w:id="120"/>
      <w:bookmarkEnd w:id="121"/>
      <w:bookmarkEnd w:id="122"/>
      <w:bookmarkEnd w:id="123"/>
      <w:bookmarkEnd w:id="124"/>
      <w:bookmarkEnd w:id="125"/>
      <w:bookmarkEnd w:id="126"/>
    </w:p>
    <w:p w14:paraId="2C772A64" w14:textId="77777777" w:rsidR="005854F2" w:rsidRPr="00355AF6" w:rsidRDefault="005854F2" w:rsidP="00355AF6">
      <w:pPr>
        <w:spacing w:after="0"/>
        <w:rPr>
          <w:b/>
          <w:bCs/>
        </w:rPr>
      </w:pPr>
      <w:r w:rsidRPr="00355AF6">
        <w:rPr>
          <w:b/>
          <w:bCs/>
        </w:rPr>
        <w:t>För innehållet svarar</w:t>
      </w:r>
    </w:p>
    <w:p w14:paraId="72A20848" w14:textId="0A82845C" w:rsidR="005854F2" w:rsidRPr="005854F2" w:rsidRDefault="005854F2" w:rsidP="00E53921">
      <w:pPr>
        <w:ind w:right="-2"/>
        <w:rPr>
          <w:szCs w:val="20"/>
        </w:rPr>
      </w:pPr>
      <w:bookmarkStart w:id="127" w:name="_Toc149035757"/>
      <w:bookmarkStart w:id="128" w:name="_Toc149978547"/>
      <w:r w:rsidRPr="005854F2">
        <w:rPr>
          <w:szCs w:val="20"/>
        </w:rPr>
        <w:t xml:space="preserve">Håkan Joelsson, verksamhetschef, </w:t>
      </w:r>
      <w:r w:rsidR="00E53921">
        <w:rPr>
          <w:szCs w:val="20"/>
        </w:rPr>
        <w:t xml:space="preserve">VO </w:t>
      </w:r>
      <w:r w:rsidRPr="005854F2">
        <w:rPr>
          <w:szCs w:val="20"/>
        </w:rPr>
        <w:t>anestesi</w:t>
      </w:r>
      <w:r w:rsidR="00E53921">
        <w:rPr>
          <w:szCs w:val="20"/>
        </w:rPr>
        <w:t>, operation</w:t>
      </w:r>
      <w:r w:rsidR="0043681D">
        <w:rPr>
          <w:szCs w:val="20"/>
        </w:rPr>
        <w:t xml:space="preserve">, </w:t>
      </w:r>
      <w:r w:rsidR="00E53921">
        <w:rPr>
          <w:szCs w:val="20"/>
        </w:rPr>
        <w:t>intensivvård</w:t>
      </w:r>
      <w:r w:rsidRPr="005854F2">
        <w:rPr>
          <w:szCs w:val="20"/>
        </w:rPr>
        <w:t>, SÄS</w:t>
      </w:r>
    </w:p>
    <w:p w14:paraId="4D2496B6" w14:textId="77777777" w:rsidR="005854F2" w:rsidRPr="00355AF6" w:rsidRDefault="005854F2" w:rsidP="00355AF6">
      <w:pPr>
        <w:spacing w:after="0"/>
        <w:rPr>
          <w:b/>
          <w:bCs/>
        </w:rPr>
      </w:pPr>
      <w:r w:rsidRPr="00355AF6">
        <w:rPr>
          <w:b/>
          <w:bCs/>
        </w:rPr>
        <w:t>Remissinstanser</w:t>
      </w:r>
      <w:bookmarkEnd w:id="127"/>
      <w:bookmarkEnd w:id="128"/>
      <w:r w:rsidRPr="00355AF6">
        <w:rPr>
          <w:b/>
          <w:bCs/>
        </w:rPr>
        <w:t xml:space="preserve"> (utgåva 1)</w:t>
      </w:r>
    </w:p>
    <w:p w14:paraId="0FB694F8" w14:textId="77777777" w:rsidR="005854F2" w:rsidRPr="005854F2" w:rsidRDefault="005854F2" w:rsidP="00355AF6">
      <w:pPr>
        <w:rPr>
          <w:szCs w:val="20"/>
        </w:rPr>
      </w:pPr>
      <w:r w:rsidRPr="005854F2">
        <w:rPr>
          <w:szCs w:val="20"/>
        </w:rPr>
        <w:t>Anestesikliniken, SÄS</w:t>
      </w:r>
      <w:r w:rsidRPr="005854F2">
        <w:rPr>
          <w:szCs w:val="20"/>
        </w:rPr>
        <w:br/>
        <w:t>Kirurgkliniken, SÄS</w:t>
      </w:r>
      <w:r w:rsidRPr="005854F2">
        <w:rPr>
          <w:szCs w:val="20"/>
        </w:rPr>
        <w:br/>
        <w:t xml:space="preserve">Vetenskaplig rådgivare, </w:t>
      </w:r>
      <w:proofErr w:type="spellStart"/>
      <w:r w:rsidRPr="005854F2">
        <w:rPr>
          <w:szCs w:val="20"/>
        </w:rPr>
        <w:t>Allergan</w:t>
      </w:r>
      <w:proofErr w:type="spellEnd"/>
    </w:p>
    <w:p w14:paraId="6A7DA131" w14:textId="77777777" w:rsidR="005854F2" w:rsidRPr="00355AF6" w:rsidRDefault="005854F2" w:rsidP="00355AF6">
      <w:pPr>
        <w:spacing w:after="0"/>
        <w:rPr>
          <w:b/>
          <w:bCs/>
        </w:rPr>
      </w:pPr>
      <w:r w:rsidRPr="00355AF6">
        <w:rPr>
          <w:b/>
          <w:bCs/>
        </w:rPr>
        <w:t>Fastställt av</w:t>
      </w:r>
    </w:p>
    <w:p w14:paraId="709DD05B" w14:textId="77777777" w:rsidR="005854F2" w:rsidRPr="005854F2" w:rsidRDefault="005854F2" w:rsidP="00355AF6">
      <w:pPr>
        <w:rPr>
          <w:szCs w:val="20"/>
        </w:rPr>
      </w:pPr>
      <w:r w:rsidRPr="005854F2">
        <w:rPr>
          <w:szCs w:val="20"/>
        </w:rPr>
        <w:t>Jerker Nilson, chefläkare, SÄS</w:t>
      </w:r>
    </w:p>
    <w:p w14:paraId="714F210D" w14:textId="77777777" w:rsidR="005854F2" w:rsidRPr="00355AF6" w:rsidRDefault="005854F2" w:rsidP="00355AF6">
      <w:pPr>
        <w:spacing w:after="0"/>
        <w:rPr>
          <w:b/>
          <w:bCs/>
        </w:rPr>
      </w:pPr>
      <w:r w:rsidRPr="00355AF6">
        <w:rPr>
          <w:b/>
          <w:bCs/>
        </w:rPr>
        <w:t>Nyckelord</w:t>
      </w:r>
    </w:p>
    <w:p w14:paraId="03B3E271" w14:textId="77777777" w:rsidR="005854F2" w:rsidRPr="005854F2" w:rsidRDefault="005854F2" w:rsidP="00355AF6">
      <w:pPr>
        <w:rPr>
          <w:szCs w:val="20"/>
        </w:rPr>
      </w:pPr>
      <w:r w:rsidRPr="005854F2">
        <w:rPr>
          <w:szCs w:val="20"/>
        </w:rPr>
        <w:t xml:space="preserve">Läkemedel, arbetsmiljö, toxisk, </w:t>
      </w:r>
      <w:proofErr w:type="spellStart"/>
      <w:r w:rsidRPr="005854F2">
        <w:rPr>
          <w:szCs w:val="20"/>
        </w:rPr>
        <w:t>botulinumtoxin</w:t>
      </w:r>
      <w:proofErr w:type="spellEnd"/>
      <w:r w:rsidRPr="005854F2">
        <w:rPr>
          <w:szCs w:val="20"/>
        </w:rPr>
        <w:t>, injektioner, avfallshantering</w:t>
      </w:r>
    </w:p>
    <w:p w14:paraId="2702C020" w14:textId="77777777" w:rsidR="005854F2" w:rsidRPr="005854F2" w:rsidRDefault="005854F2" w:rsidP="0043681D">
      <w:pPr>
        <w:pStyle w:val="Heading2"/>
      </w:pPr>
      <w:bookmarkStart w:id="129" w:name="_Toc447035198"/>
      <w:bookmarkStart w:id="130" w:name="_Toc256000029"/>
      <w:bookmarkStart w:id="131" w:name="_Toc256000065"/>
      <w:bookmarkStart w:id="132" w:name="_Toc256000101"/>
      <w:bookmarkStart w:id="133" w:name="_Toc256000137"/>
      <w:bookmarkStart w:id="134" w:name="_Toc99094050"/>
      <w:bookmarkStart w:id="135" w:name="_Toc256000026"/>
      <w:bookmarkStart w:id="136" w:name="_Toc169686209"/>
      <w:bookmarkStart w:id="137" w:name="_Toc169686713"/>
      <w:bookmarkStart w:id="138" w:name="_Toc182366123"/>
      <w:bookmarkStart w:id="139" w:name="_Toc156226237"/>
      <w:r w:rsidRPr="005854F2">
        <w:t>Referensförteckning</w:t>
      </w:r>
      <w:bookmarkEnd w:id="129"/>
      <w:bookmarkEnd w:id="130"/>
      <w:bookmarkEnd w:id="131"/>
      <w:bookmarkEnd w:id="132"/>
      <w:bookmarkEnd w:id="133"/>
      <w:bookmarkEnd w:id="134"/>
      <w:bookmarkEnd w:id="135"/>
      <w:bookmarkEnd w:id="139"/>
    </w:p>
    <w:p w14:paraId="2F915282" w14:textId="254D8C9F" w:rsidR="005854F2" w:rsidRPr="005854F2" w:rsidRDefault="005854F2" w:rsidP="0043681D">
      <w:pPr>
        <w:pStyle w:val="Punktlistanumrerad"/>
      </w:pPr>
      <w:r w:rsidRPr="005854F2">
        <w:t>Regiongemensam rutin ”Instruktion – Hur man hanterar smittförande- och läkemedelsavfall i Västra Götalandsregionen. Godkänd av säkerhetsrådgivare farligt gods, Västra Götalandsregionen</w:t>
      </w:r>
      <w:r w:rsidRPr="005854F2">
        <w:br/>
      </w:r>
      <w:hyperlink r:id="rId16" w:history="1">
        <w:r w:rsidRPr="007532E5">
          <w:rPr>
            <w:rStyle w:val="Hyperlink"/>
          </w:rPr>
          <w:t>https://mellanarkiv-offentlig.vgregion.se/alfresco/s/archive/stream/public/v1/source/available/sofia/sn9931-744918979-19/surrogate/Instruktioner%20om%20hur%20man%20hanterar%20smittf%c3%b6rande-%20och%20l%c3%a4kemedelsavfall%20i%20VGR.pdf</w:t>
        </w:r>
      </w:hyperlink>
    </w:p>
    <w:p w14:paraId="7517189E" w14:textId="4C105926" w:rsidR="005854F2" w:rsidRPr="005854F2" w:rsidRDefault="005854F2" w:rsidP="0043681D">
      <w:pPr>
        <w:pStyle w:val="Punktlistanumrerad"/>
      </w:pPr>
      <w:r w:rsidRPr="005854F2">
        <w:t>SIL. Svenska informationstjänster för läkemedel</w:t>
      </w:r>
      <w:r w:rsidRPr="005854F2">
        <w:br/>
      </w:r>
      <w:hyperlink r:id="rId17" w:history="1">
        <w:r w:rsidRPr="00BF1F2D">
          <w:rPr>
            <w:rStyle w:val="Hyperlink"/>
          </w:rPr>
          <w:t>https://insidan.vgregion.se/forvaltningar/sodra-alvsborgs-sjukhus/stod-och-tjanster/system-a-o/sil</w:t>
        </w:r>
      </w:hyperlink>
    </w:p>
    <w:p w14:paraId="12186BF9" w14:textId="77777777" w:rsidR="005854F2" w:rsidRPr="005854F2" w:rsidRDefault="005854F2" w:rsidP="00BF1F2D">
      <w:pPr>
        <w:pStyle w:val="Heading2"/>
      </w:pPr>
      <w:bookmarkStart w:id="140" w:name="_Toc447035199"/>
      <w:bookmarkStart w:id="141" w:name="_Toc256000030"/>
      <w:bookmarkStart w:id="142" w:name="_Toc256000066"/>
      <w:bookmarkStart w:id="143" w:name="_Toc256000102"/>
      <w:bookmarkStart w:id="144" w:name="_Toc256000138"/>
      <w:bookmarkStart w:id="145" w:name="_Toc99094051"/>
      <w:bookmarkStart w:id="146" w:name="_Toc256000027"/>
      <w:bookmarkStart w:id="147" w:name="_Toc156226238"/>
      <w:r w:rsidRPr="005854F2">
        <w:t>Länkförteckning</w:t>
      </w:r>
      <w:bookmarkEnd w:id="136"/>
      <w:bookmarkEnd w:id="137"/>
      <w:bookmarkEnd w:id="138"/>
      <w:bookmarkEnd w:id="140"/>
      <w:bookmarkEnd w:id="141"/>
      <w:bookmarkEnd w:id="142"/>
      <w:bookmarkEnd w:id="143"/>
      <w:bookmarkEnd w:id="144"/>
      <w:bookmarkEnd w:id="145"/>
      <w:bookmarkEnd w:id="146"/>
      <w:bookmarkEnd w:id="147"/>
    </w:p>
    <w:p w14:paraId="4DF2EBA0" w14:textId="77777777" w:rsidR="005854F2" w:rsidRPr="005854F2" w:rsidRDefault="005854F2" w:rsidP="00BF1F2D">
      <w:pPr>
        <w:pStyle w:val="ListBullet"/>
        <w:rPr>
          <w:szCs w:val="20"/>
        </w:rPr>
      </w:pPr>
      <w:r w:rsidRPr="005854F2">
        <w:rPr>
          <w:szCs w:val="20"/>
        </w:rPr>
        <w:t>FASS</w:t>
      </w:r>
      <w:r w:rsidRPr="005854F2">
        <w:rPr>
          <w:szCs w:val="20"/>
        </w:rPr>
        <w:br/>
      </w:r>
      <w:hyperlink r:id="rId18" w:history="1">
        <w:r w:rsidRPr="00C30C42">
          <w:rPr>
            <w:rStyle w:val="Hyperlink"/>
          </w:rPr>
          <w:t>www.fass.se</w:t>
        </w:r>
      </w:hyperlink>
    </w:p>
    <w:p w14:paraId="7B462D7E" w14:textId="78365929" w:rsidR="005854F2" w:rsidRPr="005854F2" w:rsidRDefault="005854F2" w:rsidP="00BF1F2D">
      <w:pPr>
        <w:pStyle w:val="ListBullet"/>
        <w:rPr>
          <w:szCs w:val="20"/>
        </w:rPr>
      </w:pPr>
      <w:r w:rsidRPr="005854F2">
        <w:rPr>
          <w:szCs w:val="20"/>
        </w:rPr>
        <w:t>Tvätt &amp; Textilservice, Regionservice</w:t>
      </w:r>
      <w:r w:rsidRPr="005854F2">
        <w:rPr>
          <w:szCs w:val="20"/>
        </w:rPr>
        <w:br/>
      </w:r>
      <w:hyperlink r:id="rId19" w:history="1">
        <w:r w:rsidRPr="00C30C42">
          <w:rPr>
            <w:rStyle w:val="Hyperlink"/>
          </w:rPr>
          <w:t>https://regionservice.vgregion.se/RNS/prodnarservice/tvatt/instruktioner</w:t>
        </w:r>
      </w:hyperlink>
    </w:p>
    <w:p w14:paraId="4E4C28D8" w14:textId="77777777" w:rsidR="005854F2" w:rsidRPr="005854F2" w:rsidRDefault="005854F2" w:rsidP="00487AEC">
      <w:pPr>
        <w:pStyle w:val="Heading2"/>
      </w:pPr>
      <w:bookmarkStart w:id="148" w:name="_Bilaga_1_-"/>
      <w:bookmarkStart w:id="149" w:name="Bilaga1"/>
      <w:bookmarkStart w:id="150" w:name="_Toc383788334"/>
      <w:bookmarkStart w:id="151" w:name="_Toc384639403"/>
      <w:bookmarkStart w:id="152" w:name="_Toc447035203"/>
      <w:bookmarkStart w:id="153" w:name="_Toc256000034"/>
      <w:bookmarkStart w:id="154" w:name="_Toc256000070"/>
      <w:bookmarkStart w:id="155" w:name="_Toc256000106"/>
      <w:bookmarkStart w:id="156" w:name="_Toc256000142"/>
      <w:bookmarkStart w:id="157" w:name="_Toc99094052"/>
      <w:bookmarkStart w:id="158" w:name="_Toc256000037"/>
      <w:bookmarkStart w:id="159" w:name="_Toc134954109"/>
      <w:bookmarkStart w:id="160" w:name="_Toc134954259"/>
      <w:bookmarkStart w:id="161" w:name="_Toc134955232"/>
      <w:bookmarkStart w:id="162" w:name="_Toc134958634"/>
      <w:bookmarkStart w:id="163" w:name="_Toc136068594"/>
      <w:bookmarkStart w:id="164" w:name="_Toc139686327"/>
      <w:bookmarkStart w:id="165" w:name="_Toc139686741"/>
      <w:bookmarkStart w:id="166" w:name="_Toc139687077"/>
      <w:bookmarkStart w:id="167" w:name="_Toc366584722"/>
      <w:bookmarkStart w:id="168" w:name="_Toc397351030"/>
      <w:bookmarkStart w:id="169" w:name="_Toc447035200"/>
      <w:bookmarkStart w:id="170" w:name="_Toc256000031"/>
      <w:bookmarkStart w:id="171" w:name="_Toc256000067"/>
      <w:bookmarkStart w:id="172" w:name="_Toc256000103"/>
      <w:bookmarkStart w:id="173" w:name="_Toc256000139"/>
      <w:bookmarkStart w:id="174" w:name="_Toc156226239"/>
      <w:bookmarkEnd w:id="148"/>
      <w:bookmarkEnd w:id="149"/>
      <w:r w:rsidRPr="005854F2">
        <w:t xml:space="preserve">Bilaga 1 - Läkemedel innehållande </w:t>
      </w:r>
      <w:proofErr w:type="spellStart"/>
      <w:r w:rsidRPr="005854F2">
        <w:t>botulinumtoxin</w:t>
      </w:r>
      <w:bookmarkEnd w:id="150"/>
      <w:bookmarkEnd w:id="151"/>
      <w:proofErr w:type="spellEnd"/>
      <w:r w:rsidRPr="005854F2">
        <w:t xml:space="preserve"> enligt definierat sortiment (A och B) i Hamlet</w:t>
      </w:r>
      <w:bookmarkEnd w:id="152"/>
      <w:bookmarkEnd w:id="153"/>
      <w:bookmarkEnd w:id="154"/>
      <w:bookmarkEnd w:id="155"/>
      <w:bookmarkEnd w:id="156"/>
      <w:bookmarkEnd w:id="157"/>
      <w:bookmarkEnd w:id="158"/>
      <w:bookmarkEnd w:id="174"/>
    </w:p>
    <w:p w14:paraId="5AC7B9DD" w14:textId="77777777" w:rsidR="005854F2" w:rsidRPr="005854F2" w:rsidRDefault="005854F2" w:rsidP="00487AEC">
      <w:pPr>
        <w:pStyle w:val="Heading3"/>
      </w:pPr>
      <w:bookmarkStart w:id="175" w:name="_Toc447035204"/>
      <w:bookmarkStart w:id="176" w:name="_Toc256000035"/>
      <w:bookmarkStart w:id="177" w:name="_Toc256000071"/>
      <w:bookmarkStart w:id="178" w:name="_Toc256000107"/>
      <w:bookmarkStart w:id="179" w:name="_Toc256000143"/>
      <w:bookmarkStart w:id="180" w:name="_Toc99094053"/>
      <w:bookmarkStart w:id="181" w:name="_Toc256000038"/>
      <w:bookmarkStart w:id="182" w:name="_Toc156226240"/>
      <w:r w:rsidRPr="005854F2">
        <w:t>Injektion</w:t>
      </w:r>
      <w:bookmarkEnd w:id="175"/>
      <w:bookmarkEnd w:id="176"/>
      <w:bookmarkEnd w:id="177"/>
      <w:bookmarkEnd w:id="178"/>
      <w:bookmarkEnd w:id="179"/>
      <w:bookmarkEnd w:id="180"/>
      <w:bookmarkEnd w:id="181"/>
      <w:bookmarkEnd w:id="182"/>
    </w:p>
    <w:bookmarkEnd w:id="159"/>
    <w:bookmarkEnd w:id="160"/>
    <w:bookmarkEnd w:id="161"/>
    <w:bookmarkEnd w:id="162"/>
    <w:bookmarkEnd w:id="163"/>
    <w:bookmarkEnd w:id="164"/>
    <w:bookmarkEnd w:id="165"/>
    <w:bookmarkEnd w:id="166"/>
    <w:p w14:paraId="3B32337E" w14:textId="77777777" w:rsidR="005854F2" w:rsidRPr="005854F2" w:rsidRDefault="005854F2" w:rsidP="00487AEC">
      <w:pPr>
        <w:keepNext/>
        <w:keepLines/>
      </w:pPr>
      <w:r w:rsidRPr="005854F2">
        <w:t xml:space="preserve">Exempel på läkemedel innehållande </w:t>
      </w:r>
      <w:proofErr w:type="spellStart"/>
      <w:r w:rsidRPr="005854F2">
        <w:t>Botulinumtoxin</w:t>
      </w:r>
      <w:proofErr w:type="spellEnd"/>
      <w:r w:rsidRPr="005854F2">
        <w:t xml:space="preserve"> typ A och B som genom sina toxikologiska egenskaper kan orsaka bestående skada. För aktuella och fullständiga uppgifter hänvisas till skyddsinformationsblad för respektive preparat. </w:t>
      </w:r>
    </w:p>
    <w:p w14:paraId="0FEE4B4F" w14:textId="637464D1" w:rsidR="005854F2" w:rsidRPr="005854F2" w:rsidRDefault="005854F2" w:rsidP="00487AEC">
      <w:pPr>
        <w:keepNext/>
        <w:keepLines/>
        <w:rPr>
          <w:sz w:val="23"/>
          <w:szCs w:val="23"/>
        </w:rPr>
      </w:pPr>
      <w:proofErr w:type="spellStart"/>
      <w:r w:rsidRPr="005854F2">
        <w:rPr>
          <w:sz w:val="23"/>
          <w:szCs w:val="23"/>
        </w:rPr>
        <w:t>Exotoxiner</w:t>
      </w:r>
      <w:proofErr w:type="spellEnd"/>
      <w:r w:rsidRPr="005854F2">
        <w:rPr>
          <w:sz w:val="23"/>
          <w:szCs w:val="23"/>
        </w:rPr>
        <w:t xml:space="preserve"> bildas av vissa bakterier och utsöndras vanligtvis till omgivningen. Bland dem finns exempel på extremt giftiga substanser, såsom </w:t>
      </w:r>
      <w:proofErr w:type="spellStart"/>
      <w:r w:rsidRPr="005854F2">
        <w:rPr>
          <w:sz w:val="23"/>
          <w:szCs w:val="23"/>
        </w:rPr>
        <w:t>botulinumtoxin</w:t>
      </w:r>
      <w:proofErr w:type="spellEnd"/>
      <w:r w:rsidRPr="005854F2">
        <w:rPr>
          <w:sz w:val="23"/>
          <w:szCs w:val="23"/>
        </w:rPr>
        <w:t xml:space="preserve">, som produceras av bakterien Clostridium </w:t>
      </w:r>
      <w:proofErr w:type="spellStart"/>
      <w:r w:rsidRPr="005854F2">
        <w:rPr>
          <w:sz w:val="23"/>
          <w:szCs w:val="23"/>
        </w:rPr>
        <w:t>botulinum</w:t>
      </w:r>
      <w:proofErr w:type="spellEnd"/>
      <w:r w:rsidRPr="005854F2">
        <w:rPr>
          <w:sz w:val="23"/>
          <w:szCs w:val="23"/>
        </w:rPr>
        <w:t xml:space="preserve"> under syrefria förhållanden.</w:t>
      </w:r>
    </w:p>
    <w:p w14:paraId="43CBC3B5" w14:textId="77777777" w:rsidR="005854F2" w:rsidRPr="005854F2" w:rsidRDefault="005854F2" w:rsidP="00487AEC">
      <w:pPr>
        <w:keepNext/>
        <w:keepLines/>
        <w:rPr>
          <w:sz w:val="23"/>
          <w:szCs w:val="23"/>
        </w:rPr>
      </w:pPr>
      <w:r w:rsidRPr="005854F2">
        <w:t xml:space="preserve">Utifrån definierat sortiment (A och B) i Hamlet (för sjuksköterskor) och i </w:t>
      </w:r>
      <w:proofErr w:type="spellStart"/>
      <w:r w:rsidRPr="005854F2">
        <w:t>SILonline</w:t>
      </w:r>
      <w:proofErr w:type="spellEnd"/>
      <w:r w:rsidRPr="005854F2">
        <w:t xml:space="preserve"> (för läkare) </w:t>
      </w:r>
      <w:r w:rsidRPr="005854F2">
        <w:rPr>
          <w:sz w:val="23"/>
          <w:szCs w:val="23"/>
        </w:rPr>
        <w:t>[2].</w:t>
      </w:r>
    </w:p>
    <w:tbl>
      <w:tblPr>
        <w:tblW w:w="6778"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Caption w:val="Substanser som innehåller Botulinumtoxiner"/>
        <w:tblDescription w:val="Tabellen ger exempel på preparat som innehåller substansen Botulinumtoxin typ A eller B med tillhörande ATC-kod."/>
      </w:tblPr>
      <w:tblGrid>
        <w:gridCol w:w="2774"/>
        <w:gridCol w:w="2002"/>
        <w:gridCol w:w="2002"/>
      </w:tblGrid>
      <w:tr w:rsidR="005854F2" w:rsidRPr="005854F2" w14:paraId="07E73D81" w14:textId="77777777" w:rsidTr="00F161C0">
        <w:tc>
          <w:tcPr>
            <w:tcW w:w="2774" w:type="dxa"/>
            <w:shd w:val="clear" w:color="auto" w:fill="E7E6E6"/>
          </w:tcPr>
          <w:p w14:paraId="7B1FBE75" w14:textId="77777777" w:rsidR="005854F2" w:rsidRPr="005854F2" w:rsidRDefault="005854F2" w:rsidP="00487AEC">
            <w:pPr>
              <w:keepNext/>
              <w:keepLines/>
              <w:spacing w:before="40" w:after="40" w:line="240" w:lineRule="auto"/>
              <w:ind w:left="0" w:right="0"/>
              <w:rPr>
                <w:rFonts w:ascii="Arial Fet" w:hAnsi="Arial Fet"/>
                <w:b/>
                <w:sz w:val="22"/>
                <w:szCs w:val="20"/>
              </w:rPr>
            </w:pPr>
            <w:r w:rsidRPr="005854F2">
              <w:rPr>
                <w:rFonts w:ascii="Arial Fet" w:hAnsi="Arial Fet"/>
                <w:b/>
                <w:sz w:val="22"/>
                <w:szCs w:val="20"/>
              </w:rPr>
              <w:t>Substansnamn</w:t>
            </w:r>
          </w:p>
        </w:tc>
        <w:tc>
          <w:tcPr>
            <w:tcW w:w="2002" w:type="dxa"/>
            <w:shd w:val="clear" w:color="auto" w:fill="E7E6E6"/>
          </w:tcPr>
          <w:p w14:paraId="0BDA8831" w14:textId="77777777" w:rsidR="005854F2" w:rsidRPr="005854F2" w:rsidRDefault="005854F2" w:rsidP="00487AEC">
            <w:pPr>
              <w:keepNext/>
              <w:keepLines/>
              <w:spacing w:before="40" w:after="40" w:line="240" w:lineRule="auto"/>
              <w:ind w:left="0" w:right="0"/>
              <w:rPr>
                <w:rFonts w:ascii="Arial Fet" w:hAnsi="Arial Fet"/>
                <w:b/>
                <w:sz w:val="22"/>
                <w:szCs w:val="20"/>
              </w:rPr>
            </w:pPr>
            <w:r w:rsidRPr="005854F2">
              <w:rPr>
                <w:rFonts w:ascii="Arial Fet" w:hAnsi="Arial Fet"/>
                <w:b/>
                <w:sz w:val="22"/>
                <w:szCs w:val="20"/>
              </w:rPr>
              <w:t>Preparat</w:t>
            </w:r>
            <w:r w:rsidRPr="005854F2">
              <w:rPr>
                <w:rFonts w:ascii="Arial Fet" w:hAnsi="Arial Fet"/>
                <w:b/>
                <w:sz w:val="22"/>
                <w:szCs w:val="20"/>
              </w:rPr>
              <w:br/>
              <w:t>(Exempel)</w:t>
            </w:r>
          </w:p>
        </w:tc>
        <w:tc>
          <w:tcPr>
            <w:tcW w:w="2002" w:type="dxa"/>
            <w:shd w:val="clear" w:color="auto" w:fill="E7E6E6"/>
          </w:tcPr>
          <w:p w14:paraId="59A772AD" w14:textId="77777777" w:rsidR="005854F2" w:rsidRPr="005854F2" w:rsidRDefault="005854F2" w:rsidP="00487AEC">
            <w:pPr>
              <w:keepNext/>
              <w:keepLines/>
              <w:spacing w:before="40" w:after="40" w:line="240" w:lineRule="auto"/>
              <w:ind w:left="0" w:right="0"/>
              <w:rPr>
                <w:rFonts w:ascii="Arial Fet" w:hAnsi="Arial Fet"/>
                <w:b/>
                <w:sz w:val="22"/>
                <w:szCs w:val="20"/>
              </w:rPr>
            </w:pPr>
            <w:r w:rsidRPr="005854F2">
              <w:rPr>
                <w:rFonts w:ascii="Arial Fet" w:hAnsi="Arial Fet"/>
                <w:b/>
                <w:sz w:val="22"/>
                <w:szCs w:val="20"/>
              </w:rPr>
              <w:t>ATC-kod</w:t>
            </w:r>
          </w:p>
        </w:tc>
      </w:tr>
      <w:tr w:rsidR="005854F2" w:rsidRPr="005854F2" w14:paraId="7419BA7B" w14:textId="77777777" w:rsidTr="00F161C0">
        <w:tc>
          <w:tcPr>
            <w:tcW w:w="2774" w:type="dxa"/>
          </w:tcPr>
          <w:p w14:paraId="4D2F2B7E" w14:textId="77777777" w:rsidR="005854F2" w:rsidRPr="005854F2" w:rsidRDefault="005854F2" w:rsidP="00487AEC">
            <w:pPr>
              <w:keepNext/>
              <w:keepLines/>
              <w:widowControl w:val="0"/>
              <w:spacing w:before="40" w:after="40" w:line="240" w:lineRule="auto"/>
              <w:ind w:left="0" w:right="0"/>
              <w:rPr>
                <w:bCs/>
                <w:sz w:val="22"/>
                <w:szCs w:val="20"/>
              </w:rPr>
            </w:pPr>
            <w:proofErr w:type="spellStart"/>
            <w:r w:rsidRPr="005854F2">
              <w:rPr>
                <w:sz w:val="22"/>
                <w:szCs w:val="20"/>
              </w:rPr>
              <w:t>Botulinumtoxin</w:t>
            </w:r>
            <w:proofErr w:type="spellEnd"/>
            <w:r w:rsidRPr="005854F2">
              <w:rPr>
                <w:sz w:val="22"/>
                <w:szCs w:val="20"/>
              </w:rPr>
              <w:t xml:space="preserve"> typ A</w:t>
            </w:r>
          </w:p>
        </w:tc>
        <w:tc>
          <w:tcPr>
            <w:tcW w:w="2002" w:type="dxa"/>
          </w:tcPr>
          <w:p w14:paraId="25A4725E" w14:textId="77777777" w:rsidR="005854F2" w:rsidRPr="005854F2" w:rsidRDefault="005854F2" w:rsidP="00487AEC">
            <w:pPr>
              <w:keepNext/>
              <w:keepLines/>
              <w:widowControl w:val="0"/>
              <w:spacing w:before="40" w:after="40" w:line="240" w:lineRule="auto"/>
              <w:ind w:left="0" w:right="0"/>
              <w:rPr>
                <w:bCs/>
                <w:sz w:val="22"/>
                <w:szCs w:val="20"/>
              </w:rPr>
            </w:pPr>
            <w:proofErr w:type="spellStart"/>
            <w:r w:rsidRPr="005854F2">
              <w:rPr>
                <w:bCs/>
                <w:sz w:val="22"/>
                <w:szCs w:val="20"/>
              </w:rPr>
              <w:t>Botox</w:t>
            </w:r>
            <w:proofErr w:type="spellEnd"/>
          </w:p>
        </w:tc>
        <w:tc>
          <w:tcPr>
            <w:tcW w:w="2002" w:type="dxa"/>
          </w:tcPr>
          <w:p w14:paraId="30C441B6" w14:textId="77777777" w:rsidR="005854F2" w:rsidRPr="005854F2" w:rsidRDefault="005854F2" w:rsidP="00487AEC">
            <w:pPr>
              <w:keepNext/>
              <w:keepLines/>
              <w:widowControl w:val="0"/>
              <w:spacing w:before="40" w:after="40" w:line="240" w:lineRule="auto"/>
              <w:ind w:left="0" w:right="0"/>
              <w:rPr>
                <w:bCs/>
                <w:sz w:val="22"/>
                <w:szCs w:val="20"/>
              </w:rPr>
            </w:pPr>
            <w:r w:rsidRPr="005854F2">
              <w:rPr>
                <w:bCs/>
                <w:sz w:val="22"/>
                <w:szCs w:val="20"/>
              </w:rPr>
              <w:t>M03AX01</w:t>
            </w:r>
          </w:p>
        </w:tc>
      </w:tr>
      <w:tr w:rsidR="005854F2" w:rsidRPr="005854F2" w14:paraId="6908CC6E" w14:textId="77777777" w:rsidTr="00F161C0">
        <w:tc>
          <w:tcPr>
            <w:tcW w:w="2774" w:type="dxa"/>
          </w:tcPr>
          <w:p w14:paraId="1A13F8F2" w14:textId="77777777" w:rsidR="005854F2" w:rsidRPr="005854F2" w:rsidRDefault="005854F2" w:rsidP="00487AEC">
            <w:pPr>
              <w:keepNext/>
              <w:keepLines/>
              <w:widowControl w:val="0"/>
              <w:spacing w:before="40" w:after="40" w:line="240" w:lineRule="auto"/>
              <w:ind w:left="0" w:right="0"/>
              <w:rPr>
                <w:bCs/>
                <w:sz w:val="22"/>
                <w:szCs w:val="20"/>
              </w:rPr>
            </w:pPr>
            <w:proofErr w:type="spellStart"/>
            <w:r w:rsidRPr="005854F2">
              <w:rPr>
                <w:sz w:val="22"/>
                <w:szCs w:val="20"/>
              </w:rPr>
              <w:t>Botulinumtoxin</w:t>
            </w:r>
            <w:proofErr w:type="spellEnd"/>
            <w:r w:rsidRPr="005854F2">
              <w:rPr>
                <w:sz w:val="22"/>
                <w:szCs w:val="20"/>
              </w:rPr>
              <w:t xml:space="preserve"> typ A</w:t>
            </w:r>
          </w:p>
        </w:tc>
        <w:tc>
          <w:tcPr>
            <w:tcW w:w="2002" w:type="dxa"/>
          </w:tcPr>
          <w:p w14:paraId="0B4223EC" w14:textId="77777777" w:rsidR="005854F2" w:rsidRPr="005854F2" w:rsidRDefault="005854F2" w:rsidP="00487AEC">
            <w:pPr>
              <w:keepNext/>
              <w:keepLines/>
              <w:widowControl w:val="0"/>
              <w:spacing w:before="40" w:after="40" w:line="240" w:lineRule="auto"/>
              <w:ind w:left="0" w:right="0"/>
              <w:rPr>
                <w:bCs/>
                <w:sz w:val="22"/>
                <w:szCs w:val="20"/>
              </w:rPr>
            </w:pPr>
            <w:proofErr w:type="spellStart"/>
            <w:r w:rsidRPr="005854F2">
              <w:rPr>
                <w:bCs/>
                <w:sz w:val="22"/>
                <w:szCs w:val="20"/>
              </w:rPr>
              <w:t>Dysport</w:t>
            </w:r>
            <w:proofErr w:type="spellEnd"/>
          </w:p>
        </w:tc>
        <w:tc>
          <w:tcPr>
            <w:tcW w:w="2002" w:type="dxa"/>
          </w:tcPr>
          <w:p w14:paraId="0368DD92" w14:textId="77777777" w:rsidR="005854F2" w:rsidRPr="005854F2" w:rsidRDefault="005854F2" w:rsidP="00487AEC">
            <w:pPr>
              <w:keepNext/>
              <w:keepLines/>
              <w:widowControl w:val="0"/>
              <w:spacing w:before="40" w:after="40" w:line="240" w:lineRule="auto"/>
              <w:ind w:left="0" w:right="0"/>
              <w:rPr>
                <w:bCs/>
                <w:sz w:val="22"/>
                <w:szCs w:val="20"/>
              </w:rPr>
            </w:pPr>
            <w:r w:rsidRPr="005854F2">
              <w:rPr>
                <w:bCs/>
                <w:sz w:val="22"/>
                <w:szCs w:val="20"/>
              </w:rPr>
              <w:t>M03AX01</w:t>
            </w:r>
          </w:p>
        </w:tc>
      </w:tr>
      <w:tr w:rsidR="005854F2" w:rsidRPr="005854F2" w14:paraId="5CF17355" w14:textId="77777777" w:rsidTr="00F161C0">
        <w:tc>
          <w:tcPr>
            <w:tcW w:w="2774" w:type="dxa"/>
          </w:tcPr>
          <w:p w14:paraId="1197801D" w14:textId="77777777" w:rsidR="005854F2" w:rsidRPr="005854F2" w:rsidRDefault="005854F2" w:rsidP="00487AEC">
            <w:pPr>
              <w:keepNext/>
              <w:keepLines/>
              <w:widowControl w:val="0"/>
              <w:spacing w:before="40" w:after="40" w:line="240" w:lineRule="auto"/>
              <w:ind w:left="0" w:right="0"/>
              <w:rPr>
                <w:bCs/>
                <w:sz w:val="22"/>
                <w:szCs w:val="20"/>
              </w:rPr>
            </w:pPr>
            <w:proofErr w:type="spellStart"/>
            <w:r w:rsidRPr="005854F2">
              <w:rPr>
                <w:sz w:val="22"/>
                <w:szCs w:val="20"/>
              </w:rPr>
              <w:t>Botulinumtoxin</w:t>
            </w:r>
            <w:proofErr w:type="spellEnd"/>
            <w:r w:rsidRPr="005854F2">
              <w:rPr>
                <w:sz w:val="22"/>
                <w:szCs w:val="20"/>
              </w:rPr>
              <w:t xml:space="preserve"> typ A</w:t>
            </w:r>
          </w:p>
        </w:tc>
        <w:tc>
          <w:tcPr>
            <w:tcW w:w="2002" w:type="dxa"/>
          </w:tcPr>
          <w:p w14:paraId="7C1A9E71" w14:textId="77777777" w:rsidR="005854F2" w:rsidRPr="005854F2" w:rsidRDefault="005854F2" w:rsidP="00487AEC">
            <w:pPr>
              <w:keepNext/>
              <w:keepLines/>
              <w:widowControl w:val="0"/>
              <w:spacing w:before="40" w:after="40" w:line="240" w:lineRule="auto"/>
              <w:ind w:left="0" w:right="0"/>
              <w:rPr>
                <w:bCs/>
                <w:sz w:val="22"/>
                <w:szCs w:val="20"/>
              </w:rPr>
            </w:pPr>
            <w:proofErr w:type="spellStart"/>
            <w:r w:rsidRPr="005854F2">
              <w:rPr>
                <w:bCs/>
                <w:sz w:val="22"/>
                <w:szCs w:val="20"/>
              </w:rPr>
              <w:t>Xeomin</w:t>
            </w:r>
            <w:proofErr w:type="spellEnd"/>
          </w:p>
        </w:tc>
        <w:tc>
          <w:tcPr>
            <w:tcW w:w="2002" w:type="dxa"/>
          </w:tcPr>
          <w:p w14:paraId="243D40F3" w14:textId="77777777" w:rsidR="005854F2" w:rsidRPr="005854F2" w:rsidRDefault="005854F2" w:rsidP="00487AEC">
            <w:pPr>
              <w:keepNext/>
              <w:keepLines/>
              <w:widowControl w:val="0"/>
              <w:spacing w:before="40" w:after="40" w:line="240" w:lineRule="auto"/>
              <w:ind w:left="0" w:right="0"/>
              <w:rPr>
                <w:bCs/>
                <w:sz w:val="22"/>
                <w:szCs w:val="20"/>
              </w:rPr>
            </w:pPr>
            <w:r w:rsidRPr="005854F2">
              <w:rPr>
                <w:bCs/>
                <w:sz w:val="22"/>
                <w:szCs w:val="20"/>
              </w:rPr>
              <w:t>M03AX01</w:t>
            </w:r>
          </w:p>
        </w:tc>
      </w:tr>
      <w:tr w:rsidR="005854F2" w:rsidRPr="005854F2" w14:paraId="43ACCA89" w14:textId="77777777" w:rsidTr="00F161C0">
        <w:tc>
          <w:tcPr>
            <w:tcW w:w="2774" w:type="dxa"/>
          </w:tcPr>
          <w:p w14:paraId="35E2618A" w14:textId="77777777" w:rsidR="005854F2" w:rsidRPr="005854F2" w:rsidRDefault="005854F2" w:rsidP="00487AEC">
            <w:pPr>
              <w:keepNext/>
              <w:keepLines/>
              <w:widowControl w:val="0"/>
              <w:spacing w:before="40" w:after="40" w:line="240" w:lineRule="auto"/>
              <w:ind w:left="0" w:right="0"/>
              <w:rPr>
                <w:sz w:val="22"/>
                <w:szCs w:val="20"/>
              </w:rPr>
            </w:pPr>
            <w:proofErr w:type="spellStart"/>
            <w:r w:rsidRPr="005854F2">
              <w:rPr>
                <w:sz w:val="22"/>
                <w:szCs w:val="20"/>
              </w:rPr>
              <w:t>Botulinumtoxin</w:t>
            </w:r>
            <w:proofErr w:type="spellEnd"/>
            <w:r w:rsidRPr="005854F2">
              <w:rPr>
                <w:sz w:val="22"/>
                <w:szCs w:val="20"/>
              </w:rPr>
              <w:t xml:space="preserve"> typ B</w:t>
            </w:r>
          </w:p>
        </w:tc>
        <w:tc>
          <w:tcPr>
            <w:tcW w:w="2002" w:type="dxa"/>
          </w:tcPr>
          <w:p w14:paraId="48C4C6EB" w14:textId="77777777" w:rsidR="005854F2" w:rsidRPr="005854F2" w:rsidRDefault="005854F2" w:rsidP="00487AEC">
            <w:pPr>
              <w:keepNext/>
              <w:keepLines/>
              <w:widowControl w:val="0"/>
              <w:spacing w:before="40" w:after="40" w:line="240" w:lineRule="auto"/>
              <w:ind w:left="0" w:right="0"/>
              <w:rPr>
                <w:bCs/>
                <w:sz w:val="22"/>
                <w:szCs w:val="20"/>
              </w:rPr>
            </w:pPr>
            <w:proofErr w:type="spellStart"/>
            <w:r w:rsidRPr="005854F2">
              <w:rPr>
                <w:bCs/>
                <w:sz w:val="22"/>
                <w:szCs w:val="20"/>
              </w:rPr>
              <w:t>Neurobloc</w:t>
            </w:r>
            <w:proofErr w:type="spellEnd"/>
          </w:p>
        </w:tc>
        <w:tc>
          <w:tcPr>
            <w:tcW w:w="2002" w:type="dxa"/>
          </w:tcPr>
          <w:p w14:paraId="401012C4" w14:textId="77777777" w:rsidR="005854F2" w:rsidRPr="005854F2" w:rsidRDefault="005854F2" w:rsidP="00487AEC">
            <w:pPr>
              <w:keepNext/>
              <w:keepLines/>
              <w:widowControl w:val="0"/>
              <w:spacing w:before="40" w:after="40" w:line="240" w:lineRule="auto"/>
              <w:ind w:left="0" w:right="0"/>
              <w:rPr>
                <w:bCs/>
                <w:sz w:val="22"/>
                <w:szCs w:val="20"/>
              </w:rPr>
            </w:pPr>
            <w:r w:rsidRPr="005854F2">
              <w:rPr>
                <w:bCs/>
                <w:sz w:val="22"/>
                <w:szCs w:val="20"/>
              </w:rPr>
              <w:t>M03AX01</w:t>
            </w:r>
          </w:p>
        </w:tc>
      </w:tr>
    </w:tbl>
    <w:p w14:paraId="56E2C1BC" w14:textId="77777777" w:rsidR="005854F2" w:rsidRPr="005854F2" w:rsidRDefault="005854F2" w:rsidP="005854F2">
      <w:pPr>
        <w:overflowPunct w:val="0"/>
        <w:autoSpaceDE w:val="0"/>
        <w:autoSpaceDN w:val="0"/>
        <w:adjustRightInd w:val="0"/>
        <w:spacing w:after="160" w:line="240" w:lineRule="auto"/>
        <w:ind w:left="2676" w:right="0"/>
        <w:textAlignment w:val="baseline"/>
        <w:rPr>
          <w:szCs w:val="20"/>
        </w:rPr>
      </w:pPr>
    </w:p>
    <w:p w14:paraId="542F2C93" w14:textId="476EA680" w:rsidR="005854F2" w:rsidRPr="005854F2" w:rsidRDefault="005854F2" w:rsidP="00F161C0">
      <w:pPr>
        <w:pStyle w:val="Heading2"/>
      </w:pPr>
      <w:bookmarkStart w:id="183" w:name="_Bilaga_2_-_1"/>
      <w:bookmarkStart w:id="184" w:name="Bilaga2"/>
      <w:bookmarkStart w:id="185" w:name="_Toc99094054"/>
      <w:bookmarkStart w:id="186" w:name="_Toc256000039"/>
      <w:bookmarkStart w:id="187" w:name="_Toc156226241"/>
      <w:bookmarkEnd w:id="183"/>
      <w:bookmarkEnd w:id="184"/>
      <w:r w:rsidRPr="005854F2">
        <w:t xml:space="preserve">Bilaga 2 - Beredning av injektionsvätska från injektionssubstans </w:t>
      </w:r>
      <w:bookmarkEnd w:id="167"/>
      <w:r w:rsidRPr="005854F2">
        <w:t>med spruta och kanyl/filterkanyl</w:t>
      </w:r>
      <w:bookmarkEnd w:id="168"/>
      <w:bookmarkEnd w:id="169"/>
      <w:bookmarkEnd w:id="170"/>
      <w:bookmarkEnd w:id="171"/>
      <w:bookmarkEnd w:id="172"/>
      <w:bookmarkEnd w:id="173"/>
      <w:bookmarkEnd w:id="185"/>
      <w:bookmarkEnd w:id="186"/>
      <w:bookmarkEnd w:id="187"/>
    </w:p>
    <w:p w14:paraId="30CDF718" w14:textId="77777777" w:rsidR="005854F2" w:rsidRPr="005854F2" w:rsidRDefault="005854F2" w:rsidP="00F161C0">
      <w:pPr>
        <w:pStyle w:val="Heading3"/>
      </w:pPr>
      <w:bookmarkStart w:id="188" w:name="_Toc366584723"/>
      <w:bookmarkStart w:id="189" w:name="_Toc397351031"/>
      <w:bookmarkStart w:id="190" w:name="_Toc447035201"/>
      <w:bookmarkStart w:id="191" w:name="_Toc256000032"/>
      <w:bookmarkStart w:id="192" w:name="_Toc256000068"/>
      <w:bookmarkStart w:id="193" w:name="_Toc256000104"/>
      <w:bookmarkStart w:id="194" w:name="_Toc256000140"/>
      <w:bookmarkStart w:id="195" w:name="_Toc99094055"/>
      <w:bookmarkStart w:id="196" w:name="_Toc256000040"/>
      <w:bookmarkStart w:id="197" w:name="_Toc156226242"/>
      <w:r w:rsidRPr="005854F2">
        <w:t>Uppdragning av lösningsmedel från injektionsflaska till spruta</w:t>
      </w:r>
      <w:bookmarkEnd w:id="188"/>
      <w:bookmarkEnd w:id="189"/>
      <w:bookmarkEnd w:id="190"/>
      <w:bookmarkEnd w:id="191"/>
      <w:bookmarkEnd w:id="192"/>
      <w:bookmarkEnd w:id="193"/>
      <w:bookmarkEnd w:id="194"/>
      <w:bookmarkEnd w:id="195"/>
      <w:bookmarkEnd w:id="196"/>
      <w:bookmarkEnd w:id="197"/>
    </w:p>
    <w:p w14:paraId="688D1893" w14:textId="77777777" w:rsidR="005854F2" w:rsidRPr="005854F2" w:rsidRDefault="005854F2" w:rsidP="00F161C0">
      <w:pPr>
        <w:keepNext/>
        <w:keepLines/>
      </w:pPr>
      <w:r w:rsidRPr="005854F2">
        <w:t xml:space="preserve">All </w:t>
      </w:r>
      <w:proofErr w:type="spellStart"/>
      <w:r w:rsidRPr="005854F2">
        <w:t>botulinumtoxinberedning</w:t>
      </w:r>
      <w:proofErr w:type="spellEnd"/>
      <w:r w:rsidRPr="005854F2">
        <w:t xml:space="preserve"> görs på ett underlägg med plastad baksida.</w:t>
      </w:r>
    </w:p>
    <w:p w14:paraId="07F4BCD6" w14:textId="77777777" w:rsidR="005854F2" w:rsidRPr="005854F2" w:rsidRDefault="005854F2" w:rsidP="00F161C0">
      <w:pPr>
        <w:pStyle w:val="ListBullet"/>
        <w:keepNext/>
        <w:keepLines/>
      </w:pPr>
      <w:r w:rsidRPr="005854F2">
        <w:t>Ställ injektionsflaskan på ett stabilt underlag.</w:t>
      </w:r>
    </w:p>
    <w:p w14:paraId="52FD13C4" w14:textId="77777777" w:rsidR="005854F2" w:rsidRPr="005854F2" w:rsidRDefault="005854F2" w:rsidP="00F161C0">
      <w:pPr>
        <w:pStyle w:val="ListBullet"/>
        <w:keepNext/>
        <w:keepLines/>
      </w:pPr>
      <w:r w:rsidRPr="005854F2">
        <w:t xml:space="preserve">Anslut en </w:t>
      </w:r>
      <w:proofErr w:type="spellStart"/>
      <w:r w:rsidRPr="005854F2">
        <w:t>luer</w:t>
      </w:r>
      <w:proofErr w:type="spellEnd"/>
      <w:r w:rsidRPr="005854F2">
        <w:t xml:space="preserve">-lock spruta till en passande uppdragningskanyl och penetrera det desinficerade membranet på lösningsmedelsflaskan innehållande </w:t>
      </w:r>
      <w:proofErr w:type="spellStart"/>
      <w:r w:rsidRPr="005854F2">
        <w:t>NaCl</w:t>
      </w:r>
      <w:proofErr w:type="spellEnd"/>
      <w:r w:rsidRPr="005854F2">
        <w:t xml:space="preserve"> för injektion.</w:t>
      </w:r>
    </w:p>
    <w:p w14:paraId="51EC1E9E" w14:textId="77777777" w:rsidR="005854F2" w:rsidRPr="005854F2" w:rsidRDefault="005854F2" w:rsidP="00F161C0">
      <w:pPr>
        <w:pStyle w:val="Heading3"/>
      </w:pPr>
      <w:bookmarkStart w:id="198" w:name="_Toc366584724"/>
      <w:bookmarkStart w:id="199" w:name="_Toc397351032"/>
      <w:bookmarkStart w:id="200" w:name="_Toc447035202"/>
      <w:bookmarkStart w:id="201" w:name="_Toc256000033"/>
      <w:bookmarkStart w:id="202" w:name="_Toc256000069"/>
      <w:bookmarkStart w:id="203" w:name="_Toc256000105"/>
      <w:bookmarkStart w:id="204" w:name="_Toc256000141"/>
      <w:bookmarkStart w:id="205" w:name="_Toc99094056"/>
      <w:bookmarkStart w:id="206" w:name="_Toc256000041"/>
      <w:bookmarkStart w:id="207" w:name="_Toc156226243"/>
      <w:r w:rsidRPr="005854F2">
        <w:t>Beredning av injektionsvätska från torrsubstans</w:t>
      </w:r>
      <w:bookmarkEnd w:id="198"/>
      <w:bookmarkEnd w:id="199"/>
      <w:bookmarkEnd w:id="200"/>
      <w:bookmarkEnd w:id="201"/>
      <w:bookmarkEnd w:id="202"/>
      <w:bookmarkEnd w:id="203"/>
      <w:bookmarkEnd w:id="204"/>
      <w:bookmarkEnd w:id="205"/>
      <w:bookmarkEnd w:id="206"/>
      <w:bookmarkEnd w:id="207"/>
    </w:p>
    <w:p w14:paraId="6A5F7A1F" w14:textId="77777777" w:rsidR="005854F2" w:rsidRPr="005854F2" w:rsidRDefault="005854F2" w:rsidP="00F161C0">
      <w:pPr>
        <w:pStyle w:val="ListBullet"/>
        <w:keepNext/>
        <w:keepLines/>
      </w:pPr>
      <w:r w:rsidRPr="005854F2">
        <w:t xml:space="preserve">Kanylen på </w:t>
      </w:r>
      <w:proofErr w:type="spellStart"/>
      <w:r w:rsidRPr="005854F2">
        <w:t>Luer</w:t>
      </w:r>
      <w:proofErr w:type="spellEnd"/>
      <w:r w:rsidRPr="005854F2">
        <w:t>-</w:t>
      </w:r>
      <w:proofErr w:type="gramStart"/>
      <w:r w:rsidRPr="005854F2">
        <w:t>lock sprutan</w:t>
      </w:r>
      <w:proofErr w:type="gramEnd"/>
      <w:r w:rsidRPr="005854F2">
        <w:t xml:space="preserve"> med lösningsmedel får sitta kvar.</w:t>
      </w:r>
    </w:p>
    <w:p w14:paraId="6BDCF896" w14:textId="77777777" w:rsidR="005854F2" w:rsidRPr="005854F2" w:rsidRDefault="005854F2" w:rsidP="00F161C0">
      <w:pPr>
        <w:pStyle w:val="ListBullet"/>
        <w:keepNext/>
        <w:keepLines/>
      </w:pPr>
      <w:r w:rsidRPr="005854F2">
        <w:t>Håll i sprutan och tryck kanylen genom det desinficerade membranet på injektionsflaskan, vilken ska stå på ett stabilt underlag. Vacuumet i flaskan suger in vätskan långsamt.</w:t>
      </w:r>
    </w:p>
    <w:p w14:paraId="17397FF7" w14:textId="77777777" w:rsidR="005854F2" w:rsidRPr="005854F2" w:rsidRDefault="005854F2" w:rsidP="00F161C0">
      <w:pPr>
        <w:pStyle w:val="ListBullet"/>
        <w:keepNext/>
        <w:keepLines/>
      </w:pPr>
      <w:r w:rsidRPr="005854F2">
        <w:t xml:space="preserve">För arbete med kanylen - följ fabrikantens anvisning. </w:t>
      </w:r>
      <w:r w:rsidRPr="005854F2">
        <w:br/>
      </w:r>
      <w:r w:rsidRPr="005854F2">
        <w:rPr>
          <w:b/>
          <w:bCs/>
        </w:rPr>
        <w:t>OBS!</w:t>
      </w:r>
      <w:r w:rsidRPr="005854F2">
        <w:t xml:space="preserve"> Arbeta sakta.</w:t>
      </w:r>
    </w:p>
    <w:p w14:paraId="13EEE8BF" w14:textId="77777777" w:rsidR="005854F2" w:rsidRPr="005854F2" w:rsidRDefault="005854F2" w:rsidP="00F161C0">
      <w:pPr>
        <w:pStyle w:val="ListBullet"/>
        <w:keepNext/>
        <w:keepLines/>
      </w:pPr>
      <w:r w:rsidRPr="005854F2">
        <w:t xml:space="preserve">För att blanda torrsubstansen med lösningsmedlet ska vätskan tillsättas långsamt och flaskan roteras mycket försiktigt. Vänd den </w:t>
      </w:r>
      <w:r w:rsidRPr="005854F2">
        <w:rPr>
          <w:b/>
          <w:bCs/>
        </w:rPr>
        <w:t>inte</w:t>
      </w:r>
      <w:r w:rsidRPr="005854F2">
        <w:t xml:space="preserve"> upp och ner eller skaka häftigt</w:t>
      </w:r>
      <w:bookmarkStart w:id="208" w:name="_Toc366584725"/>
    </w:p>
    <w:p w14:paraId="4F639BD6" w14:textId="77777777" w:rsidR="005854F2" w:rsidRPr="005854F2" w:rsidRDefault="005854F2" w:rsidP="00F161C0">
      <w:pPr>
        <w:keepNext/>
        <w:keepLines/>
        <w:spacing w:before="240" w:after="20"/>
      </w:pPr>
      <w:r w:rsidRPr="005854F2">
        <w:t>För injektion i blåsmuskel gäller dessutom</w:t>
      </w:r>
    </w:p>
    <w:bookmarkEnd w:id="208"/>
    <w:p w14:paraId="3B5E4047" w14:textId="77777777" w:rsidR="005854F2" w:rsidRPr="005854F2" w:rsidRDefault="005854F2" w:rsidP="00F161C0">
      <w:pPr>
        <w:pStyle w:val="ListBullet"/>
        <w:keepNext/>
        <w:keepLines/>
      </w:pPr>
      <w:r w:rsidRPr="005854F2">
        <w:t>Överföring till cystoskop.</w:t>
      </w:r>
    </w:p>
    <w:p w14:paraId="29D4ADF9" w14:textId="77777777" w:rsidR="005854F2" w:rsidRPr="005854F2" w:rsidRDefault="005854F2" w:rsidP="00F161C0">
      <w:pPr>
        <w:pStyle w:val="ListBullet"/>
        <w:keepNext/>
        <w:keepLines/>
      </w:pPr>
      <w:r w:rsidRPr="005854F2">
        <w:t>Överföring av den färdiga lösningen till cystoskopet görs med spruta och kanyl.</w:t>
      </w:r>
    </w:p>
    <w:p w14:paraId="5F22FC8D" w14:textId="77777777" w:rsidR="005854F2" w:rsidRPr="005854F2" w:rsidRDefault="005854F2" w:rsidP="00F161C0">
      <w:pPr>
        <w:pStyle w:val="ListBullet"/>
        <w:keepNext/>
        <w:keepLines/>
      </w:pPr>
      <w:r w:rsidRPr="005854F2">
        <w:t>Tillsats till cystoskop görs med cystoskopet liggande på underlägg med plastad undersida för att undvika kontamination av omgivningen.</w:t>
      </w:r>
    </w:p>
    <w:p w14:paraId="5C3F97EB" w14:textId="77777777" w:rsidR="005854F2" w:rsidRPr="005854F2" w:rsidRDefault="005854F2" w:rsidP="00F161C0">
      <w:pPr>
        <w:keepNext/>
        <w:keepLines/>
        <w:spacing w:before="240" w:after="20"/>
      </w:pPr>
      <w:r w:rsidRPr="005854F2">
        <w:t>Kom ihåg att</w:t>
      </w:r>
    </w:p>
    <w:p w14:paraId="0EB40564" w14:textId="77777777" w:rsidR="005854F2" w:rsidRPr="005854F2" w:rsidRDefault="005854F2" w:rsidP="00F161C0">
      <w:pPr>
        <w:pStyle w:val="ListBullet"/>
        <w:keepNext/>
        <w:keepLines/>
      </w:pPr>
      <w:r w:rsidRPr="005854F2">
        <w:t xml:space="preserve">före arbete desinficera arbetsytan med </w:t>
      </w:r>
      <w:proofErr w:type="spellStart"/>
      <w:r w:rsidRPr="005854F2">
        <w:t>ytdesinfektionsmedel</w:t>
      </w:r>
      <w:proofErr w:type="spellEnd"/>
      <w:r w:rsidRPr="005854F2">
        <w:t xml:space="preserve"> med tensid.</w:t>
      </w:r>
    </w:p>
    <w:p w14:paraId="2B3F79D6" w14:textId="77777777" w:rsidR="005854F2" w:rsidRPr="005854F2" w:rsidRDefault="005854F2" w:rsidP="00F161C0">
      <w:pPr>
        <w:pStyle w:val="ListBullet"/>
        <w:keepNext/>
        <w:keepLines/>
      </w:pPr>
      <w:r w:rsidRPr="005854F2">
        <w:t>under arbetet använda handskar.</w:t>
      </w:r>
    </w:p>
    <w:p w14:paraId="3D31DC89" w14:textId="77777777" w:rsidR="005854F2" w:rsidRPr="005854F2" w:rsidRDefault="005854F2" w:rsidP="00F161C0">
      <w:pPr>
        <w:pStyle w:val="ListBullet"/>
        <w:keepNext/>
        <w:keepLines/>
      </w:pPr>
      <w:r w:rsidRPr="005854F2">
        <w:t xml:space="preserve">efter arbete torka av arbetsytan med </w:t>
      </w:r>
      <w:r w:rsidRPr="005854F2">
        <w:br/>
      </w:r>
      <w:proofErr w:type="spellStart"/>
      <w:r w:rsidRPr="005854F2">
        <w:t>ytdesinfektionsmedel</w:t>
      </w:r>
      <w:proofErr w:type="spellEnd"/>
      <w:r w:rsidRPr="005854F2">
        <w:t xml:space="preserve"> med tensid.</w:t>
      </w:r>
    </w:p>
    <w:p w14:paraId="76B9F95B" w14:textId="05A9BDEF" w:rsidR="00880E81" w:rsidRDefault="005854F2" w:rsidP="00F161C0">
      <w:pPr>
        <w:pStyle w:val="ListBullet"/>
        <w:keepNext/>
        <w:keepLines/>
      </w:pPr>
      <w:r w:rsidRPr="005854F2">
        <w:t>tvätta händerna efter avslutat arbete.</w:t>
      </w:r>
      <w:bookmarkEnd w:id="1"/>
    </w:p>
    <w:p w14:paraId="52859347" w14:textId="77777777" w:rsidR="00991816" w:rsidRDefault="00880E81" w:rsidP="00F161C0">
      <w:pPr>
        <w:pStyle w:val="Heading2"/>
        <w:ind w:right="424"/>
      </w:pPr>
      <w:bookmarkStart w:id="209" w:name="Bilaga3"/>
      <w:bookmarkStart w:id="210" w:name="_Toc156226244"/>
      <w:bookmarkEnd w:id="209"/>
      <w:r w:rsidRPr="005854F2">
        <w:t xml:space="preserve">Bilaga </w:t>
      </w:r>
      <w:r>
        <w:t>3</w:t>
      </w:r>
      <w:r w:rsidRPr="005854F2">
        <w:t xml:space="preserve"> - </w:t>
      </w:r>
      <w:r w:rsidR="00991816">
        <w:t>H</w:t>
      </w:r>
      <w:r w:rsidR="00991816" w:rsidRPr="00991816">
        <w:t xml:space="preserve">antering av </w:t>
      </w:r>
      <w:proofErr w:type="spellStart"/>
      <w:r w:rsidR="00991816" w:rsidRPr="00991816">
        <w:t>Botulinumtoxin</w:t>
      </w:r>
      <w:proofErr w:type="spellEnd"/>
      <w:r w:rsidR="00991816" w:rsidRPr="00991816">
        <w:t xml:space="preserve"> typ A på Operation 1</w:t>
      </w:r>
      <w:bookmarkEnd w:id="210"/>
    </w:p>
    <w:p w14:paraId="4B58B505" w14:textId="4AAB4A0B" w:rsidR="00536A5A" w:rsidRDefault="00273E00" w:rsidP="00F161C0">
      <w:pPr>
        <w:keepNext/>
        <w:keepLines/>
        <w:spacing w:before="360"/>
      </w:pPr>
      <w:r>
        <w:t>Följ r</w:t>
      </w:r>
      <w:r w:rsidR="00991816" w:rsidRPr="00991816">
        <w:t>iktlinje ”</w:t>
      </w:r>
      <w:proofErr w:type="spellStart"/>
      <w:r w:rsidR="008A33A4">
        <w:fldChar w:fldCharType="begin"/>
      </w:r>
      <w:r w:rsidR="008A33A4">
        <w:instrText>HYPERLINK \l</w:instrText>
      </w:r>
      <w:r w:rsidR="008A33A4">
        <w:instrText xml:space="preserve"> "_Botulinumtoxin_typ_A"</w:instrText>
      </w:r>
      <w:r w:rsidR="008A33A4">
        <w:fldChar w:fldCharType="separate"/>
      </w:r>
      <w:r w:rsidR="00991816" w:rsidRPr="00301D51">
        <w:rPr>
          <w:rStyle w:val="Hyperlink"/>
        </w:rPr>
        <w:t>Botulinumtoxin</w:t>
      </w:r>
      <w:proofErr w:type="spellEnd"/>
      <w:r w:rsidR="00991816" w:rsidRPr="00301D51">
        <w:rPr>
          <w:rStyle w:val="Hyperlink"/>
        </w:rPr>
        <w:t xml:space="preserve"> typ A och B- hantering vid SÄS</w:t>
      </w:r>
      <w:r w:rsidR="008A33A4">
        <w:rPr>
          <w:rStyle w:val="Hyperlink"/>
        </w:rPr>
        <w:fldChar w:fldCharType="end"/>
      </w:r>
      <w:r w:rsidR="00991816" w:rsidRPr="00991816">
        <w:t>”</w:t>
      </w:r>
      <w:r>
        <w:t>!</w:t>
      </w:r>
    </w:p>
    <w:p w14:paraId="0BF2E239" w14:textId="23E7166A" w:rsidR="00A14FE4" w:rsidRDefault="00A14FE4" w:rsidP="00F161C0">
      <w:pPr>
        <w:pStyle w:val="Heading3"/>
        <w:rPr>
          <w:rStyle w:val="Heading3Char"/>
        </w:rPr>
      </w:pPr>
      <w:bookmarkStart w:id="211" w:name="_Toc156226245"/>
      <w:r>
        <w:rPr>
          <w:rStyle w:val="Heading3Char"/>
        </w:rPr>
        <w:t>Förberedelser</w:t>
      </w:r>
      <w:bookmarkEnd w:id="211"/>
    </w:p>
    <w:p w14:paraId="1D63FCA9" w14:textId="1782B1FD" w:rsidR="00273E00" w:rsidRPr="00A14FE4" w:rsidRDefault="00273E00" w:rsidP="00F161C0">
      <w:pPr>
        <w:pStyle w:val="MellanrubrikVGR"/>
        <w:spacing w:before="120"/>
      </w:pPr>
      <w:bookmarkStart w:id="212" w:name="_Toc156226246"/>
      <w:r w:rsidRPr="183D87E7">
        <w:rPr>
          <w:rStyle w:val="Heading3Char"/>
          <w:rFonts w:ascii="Calibri" w:hAnsi="Calibri" w:cs="Times New Roman"/>
          <w:color w:val="000000" w:themeColor="text2"/>
          <w:sz w:val="26"/>
          <w:szCs w:val="26"/>
        </w:rPr>
        <w:t>Skyddsklädsel</w:t>
      </w:r>
      <w:bookmarkEnd w:id="212"/>
    </w:p>
    <w:p w14:paraId="79F6CF50" w14:textId="77777777" w:rsidR="00D36031" w:rsidRDefault="00273E00" w:rsidP="00F161C0">
      <w:pPr>
        <w:keepNext/>
        <w:keepLines/>
      </w:pPr>
      <w:r>
        <w:t xml:space="preserve">Engångshandskar ska användas vid risk för exponering vid iordningsställande och administrering. </w:t>
      </w:r>
    </w:p>
    <w:p w14:paraId="1FE0A78E" w14:textId="79B398B8" w:rsidR="00273E00" w:rsidRDefault="00273E00" w:rsidP="00F161C0">
      <w:pPr>
        <w:keepNext/>
        <w:keepLines/>
      </w:pPr>
      <w:r>
        <w:t>Ögonskydd ska användas vid risk för stänk i ansiktet.</w:t>
      </w:r>
    </w:p>
    <w:p w14:paraId="7CE1AAC9" w14:textId="77777777" w:rsidR="00273E00" w:rsidRDefault="00273E00" w:rsidP="00F161C0">
      <w:pPr>
        <w:pStyle w:val="MellanrubrikVGR"/>
      </w:pPr>
      <w:bookmarkStart w:id="213" w:name="_Toc156226247"/>
      <w:r>
        <w:t>Utrustning</w:t>
      </w:r>
      <w:bookmarkEnd w:id="213"/>
    </w:p>
    <w:p w14:paraId="7861C9EB" w14:textId="77777777" w:rsidR="00273E00" w:rsidRDefault="00273E00" w:rsidP="00F161C0">
      <w:pPr>
        <w:keepNext/>
        <w:keepLines/>
      </w:pPr>
      <w:r>
        <w:t xml:space="preserve">Sprutor med </w:t>
      </w:r>
      <w:proofErr w:type="spellStart"/>
      <w:r>
        <w:t>luer</w:t>
      </w:r>
      <w:proofErr w:type="spellEnd"/>
      <w:r>
        <w:t>-lockfattning ska användas.</w:t>
      </w:r>
    </w:p>
    <w:p w14:paraId="5A8C2199" w14:textId="77777777" w:rsidR="00273E00" w:rsidRDefault="00273E00" w:rsidP="00F161C0">
      <w:pPr>
        <w:keepNext/>
        <w:keepLines/>
      </w:pPr>
      <w:r>
        <w:t>Instrument hanteras som vanligt och kräver ingen särskild autoklaveringsrutin.</w:t>
      </w:r>
    </w:p>
    <w:p w14:paraId="74539A85" w14:textId="77777777" w:rsidR="00273E00" w:rsidRDefault="00273E00" w:rsidP="00F161C0">
      <w:pPr>
        <w:pStyle w:val="MellanrubrikVGR"/>
      </w:pPr>
      <w:bookmarkStart w:id="214" w:name="_Toc156226248"/>
      <w:r>
        <w:t>Avfall</w:t>
      </w:r>
      <w:bookmarkEnd w:id="214"/>
    </w:p>
    <w:p w14:paraId="465BE35E" w14:textId="1D42088A" w:rsidR="00273E00" w:rsidRDefault="00273E00" w:rsidP="00F161C0">
      <w:pPr>
        <w:keepNext/>
        <w:keepLines/>
      </w:pPr>
      <w:r>
        <w:t>Överbliven injektionslösning återföres till injektionsflaskan som därefter kasseras i avfallsbehållare med lock avsedd för läkemedel med etikett ”läkemedelsavfall”. Dropptorra sprutor och kanyler läggs i behållare för ”skärande/stickande avfall, smittförande”.</w:t>
      </w:r>
    </w:p>
    <w:p w14:paraId="636B9E03" w14:textId="48E1625B" w:rsidR="00273E00" w:rsidRDefault="00273E00" w:rsidP="00F161C0">
      <w:pPr>
        <w:pStyle w:val="Heading3"/>
      </w:pPr>
      <w:bookmarkStart w:id="215" w:name="_Toc156226249"/>
      <w:r>
        <w:t>S</w:t>
      </w:r>
      <w:r w:rsidR="007446FB">
        <w:t xml:space="preserve">pädningsschema </w:t>
      </w:r>
      <w:proofErr w:type="spellStart"/>
      <w:r w:rsidR="007446FB">
        <w:t>Botox</w:t>
      </w:r>
      <w:proofErr w:type="spellEnd"/>
      <w:r w:rsidR="007446FB">
        <w:t xml:space="preserve"> </w:t>
      </w:r>
      <w:proofErr w:type="spellStart"/>
      <w:r w:rsidR="007446FB">
        <w:t>kolorektal</w:t>
      </w:r>
      <w:bookmarkEnd w:id="215"/>
      <w:proofErr w:type="spellEnd"/>
    </w:p>
    <w:p w14:paraId="3299D7CB" w14:textId="77777777" w:rsidR="00273E00" w:rsidRDefault="00273E00" w:rsidP="00F161C0">
      <w:pPr>
        <w:keepNext/>
        <w:keepLines/>
      </w:pPr>
      <w:proofErr w:type="spellStart"/>
      <w:r>
        <w:t>Botox</w:t>
      </w:r>
      <w:proofErr w:type="spellEnd"/>
      <w:r>
        <w:t xml:space="preserve"> 50 enheter</w:t>
      </w:r>
    </w:p>
    <w:p w14:paraId="52F86681" w14:textId="49CE7172" w:rsidR="00273E00" w:rsidRDefault="00273E00" w:rsidP="00F161C0">
      <w:pPr>
        <w:keepNext/>
        <w:keepLines/>
      </w:pPr>
      <w:r>
        <w:t>Spädningsvätska Natriumklorid 9 mg/ml</w:t>
      </w:r>
    </w:p>
    <w:p w14:paraId="1E8141F3" w14:textId="77777777" w:rsidR="00273E00" w:rsidRDefault="00273E00" w:rsidP="00F161C0">
      <w:pPr>
        <w:keepNext/>
        <w:keepLines/>
      </w:pPr>
      <w:r>
        <w:t xml:space="preserve">Tag en 1 ml spruta med </w:t>
      </w:r>
      <w:proofErr w:type="spellStart"/>
      <w:r>
        <w:t>luer</w:t>
      </w:r>
      <w:proofErr w:type="spellEnd"/>
      <w:r>
        <w:t xml:space="preserve">-lockfattning och dra upp 1 ml </w:t>
      </w:r>
      <w:proofErr w:type="spellStart"/>
      <w:r>
        <w:t>NaCl</w:t>
      </w:r>
      <w:proofErr w:type="spellEnd"/>
      <w:r>
        <w:t xml:space="preserve"> 9 mg/ml som sprutas ner i ampullen med </w:t>
      </w:r>
      <w:proofErr w:type="spellStart"/>
      <w:r>
        <w:t>Botox</w:t>
      </w:r>
      <w:proofErr w:type="spellEnd"/>
      <w:r>
        <w:t xml:space="preserve"> 50 enheter. För att blanda torrsubstansen med Natriumkloriden ska vätskan tillsättas långsamt och flaskan roteras försiktigt. För att undvika skumbildning bör inte flaskan skakas eller vändas.</w:t>
      </w:r>
    </w:p>
    <w:p w14:paraId="28AB0E8D" w14:textId="653753EA" w:rsidR="00273E00" w:rsidRDefault="00273E00" w:rsidP="00F161C0">
      <w:pPr>
        <w:keepNext/>
        <w:keepLines/>
      </w:pPr>
      <w:r>
        <w:t>Dra upp 0,4 ml av den blandade vätskan i 1 ml sprutan och låt resterande 0,6 ml vara kvar i ampullen.</w:t>
      </w:r>
      <w:r w:rsidR="00F65E3F">
        <w:t xml:space="preserve"> </w:t>
      </w:r>
    </w:p>
    <w:p w14:paraId="4559F94F" w14:textId="77777777" w:rsidR="00273E00" w:rsidRDefault="00273E00" w:rsidP="00F161C0">
      <w:pPr>
        <w:keepNext/>
        <w:keepLines/>
      </w:pPr>
      <w:r>
        <w:t>0,4 ml motsvarar 20 enheter.</w:t>
      </w:r>
    </w:p>
    <w:p w14:paraId="27BE2D7C" w14:textId="77777777" w:rsidR="00273E00" w:rsidRDefault="00273E00" w:rsidP="00F161C0">
      <w:pPr>
        <w:keepNext/>
        <w:keepLines/>
      </w:pPr>
      <w:r>
        <w:t>10 enheter (0,2 ml) ges på två ställen.</w:t>
      </w:r>
    </w:p>
    <w:p w14:paraId="667C59BC" w14:textId="588F05A8" w:rsidR="00F161C0" w:rsidRDefault="00273E00" w:rsidP="00F161C0">
      <w:pPr>
        <w:keepNext/>
        <w:keepLines/>
      </w:pPr>
      <w:r>
        <w:t>Blandad substans: 0,1 ml = 5 enheter.</w:t>
      </w:r>
    </w:p>
    <w:p w14:paraId="6B6CE105" w14:textId="77777777" w:rsidR="00F161C0" w:rsidRDefault="00F161C0" w:rsidP="00F161C0">
      <w:pPr>
        <w:keepNext/>
        <w:keepLines/>
      </w:pPr>
    </w:p>
    <w:p w14:paraId="63980071" w14:textId="288FBB1C" w:rsidR="00273E00" w:rsidRDefault="00273E00" w:rsidP="00F161C0">
      <w:pPr>
        <w:pStyle w:val="Heading3"/>
      </w:pPr>
      <w:bookmarkStart w:id="216" w:name="_Toc156226250"/>
      <w:r>
        <w:t>S</w:t>
      </w:r>
      <w:r w:rsidR="008360CE">
        <w:t xml:space="preserve">pädningsschema </w:t>
      </w:r>
      <w:proofErr w:type="spellStart"/>
      <w:r w:rsidR="008360CE">
        <w:t>Botox</w:t>
      </w:r>
      <w:proofErr w:type="spellEnd"/>
      <w:r w:rsidR="008360CE">
        <w:t xml:space="preserve"> urolog</w:t>
      </w:r>
      <w:r w:rsidR="007209EB">
        <w:t>en</w:t>
      </w:r>
      <w:bookmarkEnd w:id="216"/>
    </w:p>
    <w:p w14:paraId="5955D600" w14:textId="77777777" w:rsidR="00273E00" w:rsidRDefault="00273E00" w:rsidP="00F161C0">
      <w:pPr>
        <w:keepNext/>
        <w:keepLines/>
      </w:pPr>
      <w:proofErr w:type="spellStart"/>
      <w:r>
        <w:t>Botox</w:t>
      </w:r>
      <w:proofErr w:type="spellEnd"/>
      <w:r>
        <w:t xml:space="preserve"> 100 enheter</w:t>
      </w:r>
    </w:p>
    <w:p w14:paraId="4CFFADDE" w14:textId="77777777" w:rsidR="00273E00" w:rsidRDefault="00273E00" w:rsidP="00F161C0">
      <w:pPr>
        <w:keepNext/>
        <w:keepLines/>
      </w:pPr>
      <w:r>
        <w:t>Spädningsvätska Natriumklorid 9 mg/ml</w:t>
      </w:r>
    </w:p>
    <w:p w14:paraId="07BDFEC2" w14:textId="37354F99" w:rsidR="00273E00" w:rsidRDefault="00273E00" w:rsidP="00F161C0">
      <w:pPr>
        <w:keepNext/>
        <w:keepLines/>
      </w:pPr>
      <w:r>
        <w:t xml:space="preserve">Tag en 10 ml spruta med </w:t>
      </w:r>
      <w:proofErr w:type="spellStart"/>
      <w:r>
        <w:t>luer</w:t>
      </w:r>
      <w:proofErr w:type="spellEnd"/>
      <w:r>
        <w:t xml:space="preserve">-lockfattning och dra upp 10 ml </w:t>
      </w:r>
      <w:proofErr w:type="spellStart"/>
      <w:r>
        <w:t>NaCl</w:t>
      </w:r>
      <w:proofErr w:type="spellEnd"/>
      <w:r>
        <w:t xml:space="preserve"> 9</w:t>
      </w:r>
      <w:r w:rsidR="00BF1A5D">
        <w:t> </w:t>
      </w:r>
      <w:r>
        <w:t xml:space="preserve">mg/ml som sprutas ner i ampullen med </w:t>
      </w:r>
      <w:proofErr w:type="spellStart"/>
      <w:r>
        <w:t>Botox</w:t>
      </w:r>
      <w:proofErr w:type="spellEnd"/>
      <w:r>
        <w:t xml:space="preserve"> 100 enheter. För att blanda torrsubstansen med Natriumkloriden ska vätskan tillsättas långsamt och flaskan roteras försiktigt. För att undvika skumbildning bör inte flaskan skakas eller vändas. </w:t>
      </w:r>
    </w:p>
    <w:p w14:paraId="09A4466B" w14:textId="77777777" w:rsidR="00273E00" w:rsidRDefault="00273E00" w:rsidP="00F161C0">
      <w:pPr>
        <w:keepNext/>
        <w:keepLines/>
        <w:ind w:right="991"/>
      </w:pPr>
      <w:r>
        <w:t>Dra upp den blandade vätskan i 10 ml sprutan med rosa kanyl, använd 3-vägskran för att kunna stänga mellan injektionerna.</w:t>
      </w:r>
    </w:p>
    <w:p w14:paraId="4DDBF7D5" w14:textId="7E2E1CB5" w:rsidR="00273E00" w:rsidRPr="00536A5A" w:rsidRDefault="00273E00" w:rsidP="00F161C0">
      <w:pPr>
        <w:keepNext/>
        <w:keepLines/>
      </w:pPr>
      <w:r>
        <w:t xml:space="preserve">Dra upp 10 ml </w:t>
      </w:r>
      <w:proofErr w:type="spellStart"/>
      <w:r>
        <w:t>NaCl</w:t>
      </w:r>
      <w:proofErr w:type="spellEnd"/>
      <w:r>
        <w:t xml:space="preserve"> 9 mg/ml för att lägga en avslutande </w:t>
      </w:r>
      <w:proofErr w:type="spellStart"/>
      <w:r>
        <w:t>kvaddel</w:t>
      </w:r>
      <w:proofErr w:type="spellEnd"/>
      <w:r>
        <w:t>.</w:t>
      </w:r>
    </w:p>
    <w:sectPr w:rsidR="00273E00" w:rsidRPr="00536A5A" w:rsidSect="005854F2">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415F62" w14:textId="77777777" w:rsidR="00F40AC0" w:rsidRDefault="00F40AC0">
      <w:r>
        <w:separator/>
      </w:r>
    </w:p>
  </w:endnote>
  <w:endnote w:type="continuationSeparator" w:id="0">
    <w:p w14:paraId="0D24179C" w14:textId="77777777" w:rsidR="00F40AC0" w:rsidRDefault="00F40AC0">
      <w:r>
        <w:continuationSeparator/>
      </w:r>
    </w:p>
  </w:endnote>
  <w:endnote w:type="continuationNotice" w:id="1">
    <w:p w14:paraId="725FAC00" w14:textId="77777777" w:rsidR="00F40AC0" w:rsidRDefault="00F40AC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Arial Fet">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132669C" w14:textId="77777777" w:rsidR="00F40AC0" w:rsidRDefault="00F40AC0"/>
  </w:footnote>
  <w:footnote w:type="continuationSeparator" w:id="0">
    <w:p w14:paraId="34A39F58" w14:textId="77777777" w:rsidR="00F40AC0" w:rsidRDefault="00F40AC0">
      <w:r>
        <w:continuationSeparator/>
      </w:r>
    </w:p>
  </w:footnote>
  <w:footnote w:type="continuationNotice" w:id="1">
    <w:p w14:paraId="12959597" w14:textId="77777777" w:rsidR="00F40AC0" w:rsidRDefault="00F40AC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31A05794"/>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F191D24"/>
    <w:multiLevelType w:val="multilevel"/>
    <w:tmpl w:val="3BA0E816"/>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613792D"/>
    <w:multiLevelType w:val="hybridMultilevel"/>
    <w:tmpl w:val="F28A4298"/>
    <w:lvl w:ilvl="0" w:tplc="04DA792C">
      <w:start w:val="1"/>
      <w:numFmt w:val="bullet"/>
      <w:pStyle w:val="List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80375132">
    <w:abstractNumId w:val="1"/>
  </w:num>
  <w:num w:numId="2" w16cid:durableId="1778521103">
    <w:abstractNumId w:val="1"/>
    <w:lvlOverride w:ilvl="0">
      <w:startOverride w:val="1"/>
    </w:lvlOverride>
  </w:num>
  <w:num w:numId="3" w16cid:durableId="322391936">
    <w:abstractNumId w:val="9"/>
  </w:num>
  <w:num w:numId="4" w16cid:durableId="90985107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509864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1809600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910723147">
    <w:abstractNumId w:val="3"/>
  </w:num>
  <w:num w:numId="8" w16cid:durableId="1449742428">
    <w:abstractNumId w:val="5"/>
  </w:num>
  <w:num w:numId="9" w16cid:durableId="214030097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5A12"/>
    <w:rsid w:val="0005691C"/>
    <w:rsid w:val="00056ECB"/>
    <w:rsid w:val="00056ED5"/>
    <w:rsid w:val="000655CC"/>
    <w:rsid w:val="000700AE"/>
    <w:rsid w:val="00084024"/>
    <w:rsid w:val="0009062C"/>
    <w:rsid w:val="00095368"/>
    <w:rsid w:val="000954C4"/>
    <w:rsid w:val="000A4C35"/>
    <w:rsid w:val="000A611A"/>
    <w:rsid w:val="000B04A1"/>
    <w:rsid w:val="000B12D9"/>
    <w:rsid w:val="000B4536"/>
    <w:rsid w:val="000B7715"/>
    <w:rsid w:val="000C0128"/>
    <w:rsid w:val="000E463B"/>
    <w:rsid w:val="000E5A7E"/>
    <w:rsid w:val="000F43A3"/>
    <w:rsid w:val="000F7681"/>
    <w:rsid w:val="00103031"/>
    <w:rsid w:val="001044FE"/>
    <w:rsid w:val="001139D4"/>
    <w:rsid w:val="0012468D"/>
    <w:rsid w:val="00125A1E"/>
    <w:rsid w:val="00131B08"/>
    <w:rsid w:val="0013287C"/>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3E00"/>
    <w:rsid w:val="00280A85"/>
    <w:rsid w:val="00284119"/>
    <w:rsid w:val="00290B5C"/>
    <w:rsid w:val="00294791"/>
    <w:rsid w:val="002B0B30"/>
    <w:rsid w:val="002B0C78"/>
    <w:rsid w:val="002C0C02"/>
    <w:rsid w:val="002C1277"/>
    <w:rsid w:val="002C60AD"/>
    <w:rsid w:val="002D0E0E"/>
    <w:rsid w:val="002D6023"/>
    <w:rsid w:val="002E263F"/>
    <w:rsid w:val="002E6C13"/>
    <w:rsid w:val="002E6F81"/>
    <w:rsid w:val="002F08BA"/>
    <w:rsid w:val="002F2CFF"/>
    <w:rsid w:val="002F568B"/>
    <w:rsid w:val="002F7818"/>
    <w:rsid w:val="00301D51"/>
    <w:rsid w:val="003066D0"/>
    <w:rsid w:val="00311401"/>
    <w:rsid w:val="003203D7"/>
    <w:rsid w:val="00320F86"/>
    <w:rsid w:val="00324171"/>
    <w:rsid w:val="00326C24"/>
    <w:rsid w:val="00337F99"/>
    <w:rsid w:val="0034307B"/>
    <w:rsid w:val="00345EB1"/>
    <w:rsid w:val="00350CC4"/>
    <w:rsid w:val="00355AF6"/>
    <w:rsid w:val="00360E0D"/>
    <w:rsid w:val="0036357D"/>
    <w:rsid w:val="00363B23"/>
    <w:rsid w:val="0036594C"/>
    <w:rsid w:val="00367D19"/>
    <w:rsid w:val="00367D4B"/>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3681D"/>
    <w:rsid w:val="00443C1E"/>
    <w:rsid w:val="00446255"/>
    <w:rsid w:val="00451935"/>
    <w:rsid w:val="00460ED0"/>
    <w:rsid w:val="00465651"/>
    <w:rsid w:val="00470CE7"/>
    <w:rsid w:val="00470F4F"/>
    <w:rsid w:val="00472482"/>
    <w:rsid w:val="004762C5"/>
    <w:rsid w:val="00480DC7"/>
    <w:rsid w:val="004876F6"/>
    <w:rsid w:val="00487AEC"/>
    <w:rsid w:val="0049236A"/>
    <w:rsid w:val="00492718"/>
    <w:rsid w:val="004A355D"/>
    <w:rsid w:val="004A4970"/>
    <w:rsid w:val="004B2183"/>
    <w:rsid w:val="004B2A01"/>
    <w:rsid w:val="004C2559"/>
    <w:rsid w:val="004D7BA3"/>
    <w:rsid w:val="004F4518"/>
    <w:rsid w:val="004F4C17"/>
    <w:rsid w:val="004F4C62"/>
    <w:rsid w:val="00501433"/>
    <w:rsid w:val="00511CC4"/>
    <w:rsid w:val="00531E60"/>
    <w:rsid w:val="00536A5A"/>
    <w:rsid w:val="00541D07"/>
    <w:rsid w:val="00544BAB"/>
    <w:rsid w:val="00545F31"/>
    <w:rsid w:val="005578FA"/>
    <w:rsid w:val="00565129"/>
    <w:rsid w:val="00565CD0"/>
    <w:rsid w:val="00567820"/>
    <w:rsid w:val="005751CC"/>
    <w:rsid w:val="005770AD"/>
    <w:rsid w:val="00581414"/>
    <w:rsid w:val="00582490"/>
    <w:rsid w:val="005826FA"/>
    <w:rsid w:val="00582ABD"/>
    <w:rsid w:val="005854F2"/>
    <w:rsid w:val="00597E28"/>
    <w:rsid w:val="005A2E3B"/>
    <w:rsid w:val="005A54ED"/>
    <w:rsid w:val="005A5D5B"/>
    <w:rsid w:val="005A6081"/>
    <w:rsid w:val="005A627D"/>
    <w:rsid w:val="005C0045"/>
    <w:rsid w:val="005C084E"/>
    <w:rsid w:val="005C4606"/>
    <w:rsid w:val="005D0B0C"/>
    <w:rsid w:val="005E02B3"/>
    <w:rsid w:val="005E1E24"/>
    <w:rsid w:val="00600DBF"/>
    <w:rsid w:val="00604E93"/>
    <w:rsid w:val="0060596B"/>
    <w:rsid w:val="00606D97"/>
    <w:rsid w:val="00614E64"/>
    <w:rsid w:val="00617710"/>
    <w:rsid w:val="00617EE6"/>
    <w:rsid w:val="0062184C"/>
    <w:rsid w:val="00623724"/>
    <w:rsid w:val="00627BEA"/>
    <w:rsid w:val="0063184C"/>
    <w:rsid w:val="006319DB"/>
    <w:rsid w:val="0065595B"/>
    <w:rsid w:val="00660269"/>
    <w:rsid w:val="00665F89"/>
    <w:rsid w:val="00673C92"/>
    <w:rsid w:val="006753EC"/>
    <w:rsid w:val="006A1459"/>
    <w:rsid w:val="006A2789"/>
    <w:rsid w:val="006A4978"/>
    <w:rsid w:val="006A7261"/>
    <w:rsid w:val="006B0D29"/>
    <w:rsid w:val="006B1819"/>
    <w:rsid w:val="006B5DE7"/>
    <w:rsid w:val="006B5F21"/>
    <w:rsid w:val="006C5048"/>
    <w:rsid w:val="006C6A4B"/>
    <w:rsid w:val="006C779F"/>
    <w:rsid w:val="006D01F5"/>
    <w:rsid w:val="006D0CFB"/>
    <w:rsid w:val="006D30C0"/>
    <w:rsid w:val="006D60BA"/>
    <w:rsid w:val="006D7535"/>
    <w:rsid w:val="006E450B"/>
    <w:rsid w:val="006F0D7E"/>
    <w:rsid w:val="00710B77"/>
    <w:rsid w:val="0072075B"/>
    <w:rsid w:val="007209EB"/>
    <w:rsid w:val="007221C2"/>
    <w:rsid w:val="00725816"/>
    <w:rsid w:val="00730955"/>
    <w:rsid w:val="00733A9C"/>
    <w:rsid w:val="00736574"/>
    <w:rsid w:val="007367E0"/>
    <w:rsid w:val="00737215"/>
    <w:rsid w:val="007446FB"/>
    <w:rsid w:val="007532E5"/>
    <w:rsid w:val="00754905"/>
    <w:rsid w:val="00760038"/>
    <w:rsid w:val="00762EE0"/>
    <w:rsid w:val="00765C41"/>
    <w:rsid w:val="00771100"/>
    <w:rsid w:val="007759DD"/>
    <w:rsid w:val="0078609F"/>
    <w:rsid w:val="007917BA"/>
    <w:rsid w:val="007A5693"/>
    <w:rsid w:val="007A5C6F"/>
    <w:rsid w:val="007D4241"/>
    <w:rsid w:val="007D4317"/>
    <w:rsid w:val="007D4EA3"/>
    <w:rsid w:val="007F1CFF"/>
    <w:rsid w:val="007F2BA6"/>
    <w:rsid w:val="007F5DD5"/>
    <w:rsid w:val="00821A1B"/>
    <w:rsid w:val="008262E9"/>
    <w:rsid w:val="00827E69"/>
    <w:rsid w:val="00835C4D"/>
    <w:rsid w:val="008360CE"/>
    <w:rsid w:val="00843F48"/>
    <w:rsid w:val="00851423"/>
    <w:rsid w:val="00857848"/>
    <w:rsid w:val="008654B6"/>
    <w:rsid w:val="0087139C"/>
    <w:rsid w:val="00880E81"/>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1816"/>
    <w:rsid w:val="009A5601"/>
    <w:rsid w:val="009B1F6B"/>
    <w:rsid w:val="009C0D12"/>
    <w:rsid w:val="009C192E"/>
    <w:rsid w:val="009D6819"/>
    <w:rsid w:val="009D6D1C"/>
    <w:rsid w:val="009E0CF9"/>
    <w:rsid w:val="009E531B"/>
    <w:rsid w:val="009E6C56"/>
    <w:rsid w:val="009E7DCF"/>
    <w:rsid w:val="009F4A56"/>
    <w:rsid w:val="009F4E65"/>
    <w:rsid w:val="00A006A5"/>
    <w:rsid w:val="00A05942"/>
    <w:rsid w:val="00A0714A"/>
    <w:rsid w:val="00A07BEC"/>
    <w:rsid w:val="00A14FE4"/>
    <w:rsid w:val="00A264BE"/>
    <w:rsid w:val="00A272CA"/>
    <w:rsid w:val="00A33051"/>
    <w:rsid w:val="00A407AD"/>
    <w:rsid w:val="00A40923"/>
    <w:rsid w:val="00A41C05"/>
    <w:rsid w:val="00A42426"/>
    <w:rsid w:val="00A514B7"/>
    <w:rsid w:val="00A54A0B"/>
    <w:rsid w:val="00A65FD4"/>
    <w:rsid w:val="00A81198"/>
    <w:rsid w:val="00A81E48"/>
    <w:rsid w:val="00A82035"/>
    <w:rsid w:val="00A829DC"/>
    <w:rsid w:val="00A90D77"/>
    <w:rsid w:val="00A92E07"/>
    <w:rsid w:val="00AA0B3A"/>
    <w:rsid w:val="00AA6EB4"/>
    <w:rsid w:val="00AA767D"/>
    <w:rsid w:val="00AB0CC9"/>
    <w:rsid w:val="00AC3FF6"/>
    <w:rsid w:val="00AD73EC"/>
    <w:rsid w:val="00AE5BC7"/>
    <w:rsid w:val="00AF5AAF"/>
    <w:rsid w:val="00B00797"/>
    <w:rsid w:val="00B046D8"/>
    <w:rsid w:val="00B13F4C"/>
    <w:rsid w:val="00B16219"/>
    <w:rsid w:val="00B16C59"/>
    <w:rsid w:val="00B33FDD"/>
    <w:rsid w:val="00B359CC"/>
    <w:rsid w:val="00B36107"/>
    <w:rsid w:val="00B41789"/>
    <w:rsid w:val="00B43205"/>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138E"/>
    <w:rsid w:val="00BC322E"/>
    <w:rsid w:val="00BC44CD"/>
    <w:rsid w:val="00BC48A6"/>
    <w:rsid w:val="00BE7978"/>
    <w:rsid w:val="00BF1A5D"/>
    <w:rsid w:val="00BF1F2D"/>
    <w:rsid w:val="00C07DDB"/>
    <w:rsid w:val="00C30C42"/>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C71C7"/>
    <w:rsid w:val="00CD6647"/>
    <w:rsid w:val="00CE4B73"/>
    <w:rsid w:val="00CF70BB"/>
    <w:rsid w:val="00D074DB"/>
    <w:rsid w:val="00D119D5"/>
    <w:rsid w:val="00D139CF"/>
    <w:rsid w:val="00D36031"/>
    <w:rsid w:val="00D37E7F"/>
    <w:rsid w:val="00D47AD7"/>
    <w:rsid w:val="00D50D08"/>
    <w:rsid w:val="00D51529"/>
    <w:rsid w:val="00D8342D"/>
    <w:rsid w:val="00D85218"/>
    <w:rsid w:val="00D915B1"/>
    <w:rsid w:val="00D972AE"/>
    <w:rsid w:val="00DA299D"/>
    <w:rsid w:val="00DA65C4"/>
    <w:rsid w:val="00DC605D"/>
    <w:rsid w:val="00DD2BE0"/>
    <w:rsid w:val="00DE4447"/>
    <w:rsid w:val="00DE5DA2"/>
    <w:rsid w:val="00DF0033"/>
    <w:rsid w:val="00E026BF"/>
    <w:rsid w:val="00E07B1B"/>
    <w:rsid w:val="00E11853"/>
    <w:rsid w:val="00E52A86"/>
    <w:rsid w:val="00E53921"/>
    <w:rsid w:val="00E54B47"/>
    <w:rsid w:val="00E553BF"/>
    <w:rsid w:val="00E55D93"/>
    <w:rsid w:val="00E61294"/>
    <w:rsid w:val="00E7237C"/>
    <w:rsid w:val="00E77C46"/>
    <w:rsid w:val="00E86CE8"/>
    <w:rsid w:val="00E90E82"/>
    <w:rsid w:val="00EA00CB"/>
    <w:rsid w:val="00EA1BAA"/>
    <w:rsid w:val="00EA3FCD"/>
    <w:rsid w:val="00EA42A0"/>
    <w:rsid w:val="00EA45B9"/>
    <w:rsid w:val="00EB6714"/>
    <w:rsid w:val="00EC0A68"/>
    <w:rsid w:val="00EC5006"/>
    <w:rsid w:val="00ED0AAD"/>
    <w:rsid w:val="00ED49C3"/>
    <w:rsid w:val="00ED6CE8"/>
    <w:rsid w:val="00ED7AA6"/>
    <w:rsid w:val="00ED7B3C"/>
    <w:rsid w:val="00EE2A56"/>
    <w:rsid w:val="00EE3818"/>
    <w:rsid w:val="00F02396"/>
    <w:rsid w:val="00F161C0"/>
    <w:rsid w:val="00F22264"/>
    <w:rsid w:val="00F2564D"/>
    <w:rsid w:val="00F35B05"/>
    <w:rsid w:val="00F40AC0"/>
    <w:rsid w:val="00F413D9"/>
    <w:rsid w:val="00F5135F"/>
    <w:rsid w:val="00F51F78"/>
    <w:rsid w:val="00F65E3F"/>
    <w:rsid w:val="00F86F47"/>
    <w:rsid w:val="00F90B64"/>
    <w:rsid w:val="00FB2F0F"/>
    <w:rsid w:val="00FB3B30"/>
    <w:rsid w:val="00FB5086"/>
    <w:rsid w:val="00FB5411"/>
    <w:rsid w:val="00FB6392"/>
    <w:rsid w:val="00FD3C70"/>
    <w:rsid w:val="00FD6820"/>
    <w:rsid w:val="00FE12D8"/>
    <w:rsid w:val="00FF7C02"/>
    <w:rsid w:val="024801E3"/>
    <w:rsid w:val="183D87E7"/>
    <w:rsid w:val="53E45CE4"/>
    <w:rsid w:val="647B2B65"/>
    <w:rsid w:val="6B2CF8ED"/>
    <w:rsid w:val="76A05EE7"/>
    <w:rsid w:val="7BEE558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09DF0F1-0B5D-4F17-93A7-7AF9BB376D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854F2"/>
    <w:pPr>
      <w:spacing w:after="120" w:line="288" w:lineRule="auto"/>
      <w:ind w:left="992" w:right="868"/>
    </w:pPr>
    <w:rPr>
      <w:sz w:val="24"/>
      <w:szCs w:val="24"/>
    </w:rPr>
  </w:style>
  <w:style w:type="paragraph" w:styleId="Heading1">
    <w:name w:val="heading 1"/>
    <w:aliases w:val="Rubrik VGR"/>
    <w:next w:val="Normal"/>
    <w:link w:val="Heading1Char"/>
    <w:qFormat/>
    <w:rsid w:val="005751CC"/>
    <w:pPr>
      <w:keepNext/>
      <w:spacing w:before="1600" w:after="240"/>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5854F2"/>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7">
    <w:name w:val="heading 7"/>
    <w:basedOn w:val="Normal"/>
    <w:next w:val="Normal"/>
    <w:link w:val="Heading7Char"/>
    <w:uiPriority w:val="9"/>
    <w:semiHidden/>
    <w:unhideWhenUsed/>
    <w:qFormat/>
    <w:rsid w:val="005854F2"/>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Heading9">
    <w:name w:val="heading 9"/>
    <w:basedOn w:val="Normal"/>
    <w:next w:val="Normal"/>
    <w:link w:val="Heading9Char"/>
    <w:uiPriority w:val="9"/>
    <w:semiHidden/>
    <w:unhideWhenUsed/>
    <w:qFormat/>
    <w:rsid w:val="005854F2"/>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5751CC"/>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A0714A"/>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A0714A"/>
    <w:pPr>
      <w:tabs>
        <w:tab w:val="right" w:leader="dot" w:pos="8777"/>
      </w:tabs>
      <w:spacing w:after="0"/>
      <w:ind w:left="1349"/>
    </w:pPr>
  </w:style>
  <w:style w:type="paragraph" w:styleId="TOC3">
    <w:name w:val="toc 3"/>
    <w:basedOn w:val="Normal"/>
    <w:next w:val="Normal"/>
    <w:autoRedefine/>
    <w:uiPriority w:val="39"/>
    <w:unhideWhenUsed/>
    <w:rsid w:val="00A0714A"/>
    <w:pPr>
      <w:tabs>
        <w:tab w:val="right" w:leader="dot" w:pos="8777"/>
      </w:tabs>
      <w:spacing w:after="0"/>
      <w:ind w:left="1707"/>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2E6C13"/>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BF1F2D"/>
    <w:pPr>
      <w:numPr>
        <w:numId w:val="9"/>
      </w:numPr>
      <w:tabs>
        <w:tab w:val="left" w:pos="1349"/>
      </w:tabs>
      <w:spacing w:after="60"/>
      <w:ind w:left="1349"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5854F2"/>
    <w:rPr>
      <w:rFonts w:asciiTheme="majorHAnsi" w:eastAsiaTheme="majorEastAsia" w:hAnsiTheme="majorHAnsi" w:cstheme="majorBidi"/>
      <w:color w:val="00304B" w:themeColor="accent1" w:themeShade="7F"/>
      <w:sz w:val="24"/>
      <w:szCs w:val="24"/>
    </w:rPr>
  </w:style>
  <w:style w:type="character" w:customStyle="1" w:styleId="Heading7Char">
    <w:name w:val="Heading 7 Char"/>
    <w:basedOn w:val="DefaultParagraphFont"/>
    <w:link w:val="Heading7"/>
    <w:uiPriority w:val="9"/>
    <w:semiHidden/>
    <w:rsid w:val="005854F2"/>
    <w:rPr>
      <w:rFonts w:asciiTheme="majorHAnsi" w:eastAsiaTheme="majorEastAsia" w:hAnsiTheme="majorHAnsi" w:cstheme="majorBidi"/>
      <w:i/>
      <w:iCs/>
      <w:color w:val="00304B" w:themeColor="accent1" w:themeShade="7F"/>
      <w:sz w:val="24"/>
      <w:szCs w:val="24"/>
    </w:rPr>
  </w:style>
  <w:style w:type="character" w:customStyle="1" w:styleId="Heading9Char">
    <w:name w:val="Heading 9 Char"/>
    <w:basedOn w:val="DefaultParagraphFont"/>
    <w:link w:val="Heading9"/>
    <w:uiPriority w:val="9"/>
    <w:semiHidden/>
    <w:rsid w:val="005854F2"/>
    <w:rPr>
      <w:rFonts w:asciiTheme="majorHAnsi" w:eastAsiaTheme="majorEastAsia" w:hAnsiTheme="majorHAnsi" w:cstheme="majorBidi"/>
      <w:i/>
      <w:iCs/>
      <w:color w:val="272727" w:themeColor="text1" w:themeTint="D8"/>
      <w:sz w:val="21"/>
      <w:szCs w:val="21"/>
    </w:rPr>
  </w:style>
  <w:style w:type="paragraph" w:customStyle="1" w:styleId="a">
    <w:next w:val="ListNumber"/>
    <w:rsid w:val="005854F2"/>
    <w:pPr>
      <w:tabs>
        <w:tab w:val="num" w:pos="3036"/>
      </w:tabs>
      <w:spacing w:after="80"/>
      <w:ind w:left="3033" w:hanging="357"/>
    </w:pPr>
    <w:rPr>
      <w:sz w:val="24"/>
    </w:rPr>
  </w:style>
  <w:style w:type="paragraph" w:styleId="ListNumber">
    <w:name w:val="List Number"/>
    <w:basedOn w:val="Normal"/>
    <w:uiPriority w:val="99"/>
    <w:semiHidden/>
    <w:unhideWhenUsed/>
    <w:rsid w:val="005854F2"/>
    <w:pPr>
      <w:tabs>
        <w:tab w:val="num" w:pos="720"/>
      </w:tabs>
      <w:ind w:left="720" w:hanging="720"/>
      <w:contextualSpacing/>
    </w:pPr>
  </w:style>
  <w:style w:type="character" w:styleId="FollowedHyperlink">
    <w:name w:val="FollowedHyperlink"/>
    <w:basedOn w:val="DefaultParagraphFont"/>
    <w:uiPriority w:val="99"/>
    <w:semiHidden/>
    <w:unhideWhenUsed/>
    <w:rsid w:val="00D8342D"/>
    <w:rPr>
      <w:color w:val="9EA2A2" w:themeColor="followedHyperlink"/>
      <w:u w:val="single"/>
    </w:rPr>
  </w:style>
  <w:style w:type="paragraph" w:customStyle="1" w:styleId="Punktlistanumrerad">
    <w:name w:val="Punktlista numrerad"/>
    <w:qFormat/>
    <w:rsid w:val="0043681D"/>
    <w:pPr>
      <w:keepNext/>
      <w:keepLines/>
      <w:numPr>
        <w:numId w:val="1"/>
      </w:numPr>
      <w:tabs>
        <w:tab w:val="left" w:pos="1349"/>
      </w:tabs>
      <w:overflowPunct w:val="0"/>
      <w:autoSpaceDE w:val="0"/>
      <w:autoSpaceDN w:val="0"/>
      <w:adjustRightInd w:val="0"/>
      <w:spacing w:after="80" w:line="288" w:lineRule="auto"/>
      <w:ind w:right="868"/>
      <w:textAlignment w:val="baseline"/>
    </w:pPr>
    <w:rPr>
      <w:sz w:val="24"/>
    </w:rPr>
  </w:style>
  <w:style w:type="character" w:styleId="UnresolvedMention">
    <w:name w:val="Unresolved Mention"/>
    <w:basedOn w:val="DefaultParagraphFont"/>
    <w:uiPriority w:val="99"/>
    <w:semiHidden/>
    <w:unhideWhenUsed/>
    <w:rsid w:val="00301D51"/>
    <w:rPr>
      <w:color w:val="605E5C"/>
      <w:shd w:val="clear" w:color="auto" w:fill="E1DFDD"/>
    </w:rPr>
  </w:style>
  <w:style w:type="character" w:styleId="CommentReference">
    <w:name w:val="annotation reference"/>
    <w:basedOn w:val="DefaultParagraphFont"/>
    <w:uiPriority w:val="99"/>
    <w:semiHidden/>
    <w:unhideWhenUsed/>
    <w:rsid w:val="00A829DC"/>
    <w:rPr>
      <w:sz w:val="16"/>
      <w:szCs w:val="16"/>
    </w:rPr>
  </w:style>
  <w:style w:type="paragraph" w:styleId="CommentText">
    <w:name w:val="annotation text"/>
    <w:basedOn w:val="Normal"/>
    <w:link w:val="CommentTextChar"/>
    <w:uiPriority w:val="99"/>
    <w:unhideWhenUsed/>
    <w:rsid w:val="00A829DC"/>
    <w:pPr>
      <w:spacing w:line="240" w:lineRule="auto"/>
    </w:pPr>
    <w:rPr>
      <w:sz w:val="20"/>
      <w:szCs w:val="20"/>
    </w:rPr>
  </w:style>
  <w:style w:type="character" w:customStyle="1" w:styleId="CommentTextChar">
    <w:name w:val="Comment Text Char"/>
    <w:basedOn w:val="DefaultParagraphFont"/>
    <w:link w:val="CommentText"/>
    <w:uiPriority w:val="99"/>
    <w:rsid w:val="00A829DC"/>
  </w:style>
  <w:style w:type="paragraph" w:styleId="CommentSubject">
    <w:name w:val="annotation subject"/>
    <w:basedOn w:val="CommentText"/>
    <w:next w:val="CommentText"/>
    <w:link w:val="CommentSubjectChar"/>
    <w:uiPriority w:val="99"/>
    <w:semiHidden/>
    <w:unhideWhenUsed/>
    <w:rsid w:val="00A829DC"/>
    <w:rPr>
      <w:b/>
      <w:bCs/>
    </w:rPr>
  </w:style>
  <w:style w:type="character" w:customStyle="1" w:styleId="CommentSubjectChar">
    <w:name w:val="Comment Subject Char"/>
    <w:basedOn w:val="CommentTextChar"/>
    <w:link w:val="CommentSubject"/>
    <w:uiPriority w:val="99"/>
    <w:semiHidden/>
    <w:rsid w:val="00A829D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n9931-744918979-19/surrogate/Instruktioner%20om%20hur%20man%20hanterar%20smittf%c3%b6rande-%20och%20l%c3%a4kemedelsavfall%20i%20VGR.pdf" TargetMode="External" Id="rId13" /><Relationship Type="http://schemas.openxmlformats.org/officeDocument/2006/relationships/hyperlink" Target="http://www.fass.se"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hyperlink" Target="http://www.fass.se/" TargetMode="External" Id="rId12" /><Relationship Type="http://schemas.openxmlformats.org/officeDocument/2006/relationships/hyperlink" Target="https://insidan.vgregion.se/forvaltningar/sodra-alvsborgs-sjukhus/stod-och-tjanster/system-a-o/sil" TargetMode="External" Id="rId17" /><Relationship Type="http://schemas.openxmlformats.org/officeDocument/2006/relationships/fontTable" Target="fontTable.xml" Id="rId25" /><Relationship Type="http://schemas.openxmlformats.org/officeDocument/2006/relationships/hyperlink" Target="https://mellanarkiv-offentlig.vgregion.se/alfresco/s/archive/stream/public/v1/source/available/sofia/sn9931-744918979-19/surrogate/Instruktioner%20om%20hur%20man%20hanterar%20smittf%c3%b6rande-%20och%20l%c3%a4kemedelsavfall%20i%20VGR.pdf" TargetMode="External"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yperlink" Target="https://mellanarkiv-offentlig.vgregion.se/alfresco/s/archive/stream/public/v1/source/available/sofia/sn9931-744918979-19/surrogate/Instruktioner%20om%20hur%20man%20hanterar%20smittf%c3%b6rande-%20och%20l%c3%a4kemedelsavfall%20i%20VGR.pdf" TargetMode="External" Id="rId15"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hyperlink" Target="https://regionservice.vgregion.se/RNS/prodnarservice/tvatt/instruktioner"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n9931-744918979-19/surrogate/Instruktioner%20om%20hur%20man%20hanterar%20smittf%c3%b6rande-%20och%20l%c3%a4kemedelsavfall%20i%20VGR.pdf"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5</TotalTime>
  <Pages>1</Pages>
  <Words>2075</Words>
  <Characters>11829</Characters>
  <Application>Microsoft Office Word</Application>
  <DocSecurity>4</DocSecurity>
  <Lines>98</Lines>
  <Paragraphs>27</Paragraphs>
  <ScaleCrop>false</ScaleCrop>
  <Manager/>
  <Company/>
  <LinksUpToDate>false</LinksUpToDate>
  <CharactersWithSpaces>13877</CharactersWithSpaces>
  <SharedDoc>false</SharedDoc>
  <HyperlinkBase/>
  <HLinks>
    <vt:vector size="246" baseType="variant">
      <vt:variant>
        <vt:i4>393279</vt:i4>
      </vt:variant>
      <vt:variant>
        <vt:i4>210</vt:i4>
      </vt:variant>
      <vt:variant>
        <vt:i4>0</vt:i4>
      </vt:variant>
      <vt:variant>
        <vt:i4>5</vt:i4>
      </vt:variant>
      <vt:variant>
        <vt:lpwstr/>
      </vt:variant>
      <vt:variant>
        <vt:lpwstr>_Botulinumtoxin_typ_A</vt:lpwstr>
      </vt:variant>
      <vt:variant>
        <vt:i4>5767185</vt:i4>
      </vt:variant>
      <vt:variant>
        <vt:i4>207</vt:i4>
      </vt:variant>
      <vt:variant>
        <vt:i4>0</vt:i4>
      </vt:variant>
      <vt:variant>
        <vt:i4>5</vt:i4>
      </vt:variant>
      <vt:variant>
        <vt:lpwstr>https://regionservice.vgregion.se/RNS/prodnarservice/tvatt/instruktioner</vt:lpwstr>
      </vt:variant>
      <vt:variant>
        <vt:lpwstr/>
      </vt:variant>
      <vt:variant>
        <vt:i4>7667761</vt:i4>
      </vt:variant>
      <vt:variant>
        <vt:i4>204</vt:i4>
      </vt:variant>
      <vt:variant>
        <vt:i4>0</vt:i4>
      </vt:variant>
      <vt:variant>
        <vt:i4>5</vt:i4>
      </vt:variant>
      <vt:variant>
        <vt:lpwstr>http://www.fass.se/</vt:lpwstr>
      </vt:variant>
      <vt:variant>
        <vt:lpwstr/>
      </vt:variant>
      <vt:variant>
        <vt:i4>2097195</vt:i4>
      </vt:variant>
      <vt:variant>
        <vt:i4>201</vt:i4>
      </vt:variant>
      <vt:variant>
        <vt:i4>0</vt:i4>
      </vt:variant>
      <vt:variant>
        <vt:i4>5</vt:i4>
      </vt:variant>
      <vt:variant>
        <vt:lpwstr>https://insidan.vgregion.se/forvaltningar/sodra-alvsborgs-sjukhus/stod-och-tjanster/system-a-o/sil</vt:lpwstr>
      </vt:variant>
      <vt:variant>
        <vt:lpwstr/>
      </vt:variant>
      <vt:variant>
        <vt:i4>7471146</vt:i4>
      </vt:variant>
      <vt:variant>
        <vt:i4>198</vt:i4>
      </vt:variant>
      <vt:variant>
        <vt:i4>0</vt:i4>
      </vt:variant>
      <vt:variant>
        <vt:i4>5</vt:i4>
      </vt:variant>
      <vt:variant>
        <vt:lpwstr>https://mellanarkiv-offentlig.vgregion.se/alfresco/s/archive/stream/public/v1/source/available/sofia/sn9931-744918979-19/surrogate/Instruktioner om hur man hanterar smittf%c3%b6rande- och l%c3%a4kemedelsavfall i VGR.pdf</vt:lpwstr>
      </vt:variant>
      <vt:variant>
        <vt:lpwstr/>
      </vt:variant>
      <vt:variant>
        <vt:i4>7471146</vt:i4>
      </vt:variant>
      <vt:variant>
        <vt:i4>195</vt:i4>
      </vt:variant>
      <vt:variant>
        <vt:i4>0</vt:i4>
      </vt:variant>
      <vt:variant>
        <vt:i4>5</vt:i4>
      </vt:variant>
      <vt:variant>
        <vt:lpwstr>https://mellanarkiv-offentlig.vgregion.se/alfresco/s/archive/stream/public/v1/source/available/sofia/sn9931-744918979-19/surrogate/Instruktioner om hur man hanterar smittf%c3%b6rande- och l%c3%a4kemedelsavfall i VGR.pdf</vt:lpwstr>
      </vt:variant>
      <vt:variant>
        <vt:lpwstr/>
      </vt:variant>
      <vt:variant>
        <vt:i4>7471146</vt:i4>
      </vt:variant>
      <vt:variant>
        <vt:i4>192</vt:i4>
      </vt:variant>
      <vt:variant>
        <vt:i4>0</vt:i4>
      </vt:variant>
      <vt:variant>
        <vt:i4>5</vt:i4>
      </vt:variant>
      <vt:variant>
        <vt:lpwstr>https://mellanarkiv-offentlig.vgregion.se/alfresco/s/archive/stream/public/v1/source/available/sofia/sn9931-744918979-19/surrogate/Instruktioner om hur man hanterar smittf%c3%b6rande- och l%c3%a4kemedelsavfall i VGR.pdf</vt:lpwstr>
      </vt:variant>
      <vt:variant>
        <vt:lpwstr/>
      </vt:variant>
      <vt:variant>
        <vt:i4>7471146</vt:i4>
      </vt:variant>
      <vt:variant>
        <vt:i4>189</vt:i4>
      </vt:variant>
      <vt:variant>
        <vt:i4>0</vt:i4>
      </vt:variant>
      <vt:variant>
        <vt:i4>5</vt:i4>
      </vt:variant>
      <vt:variant>
        <vt:lpwstr>https://mellanarkiv-offentlig.vgregion.se/alfresco/s/archive/stream/public/v1/source/available/sofia/sn9931-744918979-19/surrogate/Instruktioner om hur man hanterar smittf%c3%b6rande- och l%c3%a4kemedelsavfall i VGR.pdf</vt:lpwstr>
      </vt:variant>
      <vt:variant>
        <vt:lpwstr/>
      </vt:variant>
      <vt:variant>
        <vt:i4>6881385</vt:i4>
      </vt:variant>
      <vt:variant>
        <vt:i4>186</vt:i4>
      </vt:variant>
      <vt:variant>
        <vt:i4>0</vt:i4>
      </vt:variant>
      <vt:variant>
        <vt:i4>5</vt:i4>
      </vt:variant>
      <vt:variant>
        <vt:lpwstr/>
      </vt:variant>
      <vt:variant>
        <vt:lpwstr>Bilaga3</vt:lpwstr>
      </vt:variant>
      <vt:variant>
        <vt:i4>6881385</vt:i4>
      </vt:variant>
      <vt:variant>
        <vt:i4>183</vt:i4>
      </vt:variant>
      <vt:variant>
        <vt:i4>0</vt:i4>
      </vt:variant>
      <vt:variant>
        <vt:i4>5</vt:i4>
      </vt:variant>
      <vt:variant>
        <vt:lpwstr/>
      </vt:variant>
      <vt:variant>
        <vt:lpwstr>Bilaga2</vt:lpwstr>
      </vt:variant>
      <vt:variant>
        <vt:i4>6881385</vt:i4>
      </vt:variant>
      <vt:variant>
        <vt:i4>180</vt:i4>
      </vt:variant>
      <vt:variant>
        <vt:i4>0</vt:i4>
      </vt:variant>
      <vt:variant>
        <vt:i4>5</vt:i4>
      </vt:variant>
      <vt:variant>
        <vt:lpwstr/>
      </vt:variant>
      <vt:variant>
        <vt:lpwstr>Bilaga1</vt:lpwstr>
      </vt:variant>
      <vt:variant>
        <vt:i4>1245239</vt:i4>
      </vt:variant>
      <vt:variant>
        <vt:i4>173</vt:i4>
      </vt:variant>
      <vt:variant>
        <vt:i4>0</vt:i4>
      </vt:variant>
      <vt:variant>
        <vt:i4>5</vt:i4>
      </vt:variant>
      <vt:variant>
        <vt:lpwstr/>
      </vt:variant>
      <vt:variant>
        <vt:lpwstr>_Toc156226250</vt:lpwstr>
      </vt:variant>
      <vt:variant>
        <vt:i4>1179703</vt:i4>
      </vt:variant>
      <vt:variant>
        <vt:i4>167</vt:i4>
      </vt:variant>
      <vt:variant>
        <vt:i4>0</vt:i4>
      </vt:variant>
      <vt:variant>
        <vt:i4>5</vt:i4>
      </vt:variant>
      <vt:variant>
        <vt:lpwstr/>
      </vt:variant>
      <vt:variant>
        <vt:lpwstr>_Toc156226249</vt:lpwstr>
      </vt:variant>
      <vt:variant>
        <vt:i4>1179703</vt:i4>
      </vt:variant>
      <vt:variant>
        <vt:i4>161</vt:i4>
      </vt:variant>
      <vt:variant>
        <vt:i4>0</vt:i4>
      </vt:variant>
      <vt:variant>
        <vt:i4>5</vt:i4>
      </vt:variant>
      <vt:variant>
        <vt:lpwstr/>
      </vt:variant>
      <vt:variant>
        <vt:lpwstr>_Toc156226248</vt:lpwstr>
      </vt:variant>
      <vt:variant>
        <vt:i4>1179703</vt:i4>
      </vt:variant>
      <vt:variant>
        <vt:i4>155</vt:i4>
      </vt:variant>
      <vt:variant>
        <vt:i4>0</vt:i4>
      </vt:variant>
      <vt:variant>
        <vt:i4>5</vt:i4>
      </vt:variant>
      <vt:variant>
        <vt:lpwstr/>
      </vt:variant>
      <vt:variant>
        <vt:lpwstr>_Toc156226247</vt:lpwstr>
      </vt:variant>
      <vt:variant>
        <vt:i4>1179703</vt:i4>
      </vt:variant>
      <vt:variant>
        <vt:i4>149</vt:i4>
      </vt:variant>
      <vt:variant>
        <vt:i4>0</vt:i4>
      </vt:variant>
      <vt:variant>
        <vt:i4>5</vt:i4>
      </vt:variant>
      <vt:variant>
        <vt:lpwstr/>
      </vt:variant>
      <vt:variant>
        <vt:lpwstr>_Toc156226246</vt:lpwstr>
      </vt:variant>
      <vt:variant>
        <vt:i4>1179703</vt:i4>
      </vt:variant>
      <vt:variant>
        <vt:i4>143</vt:i4>
      </vt:variant>
      <vt:variant>
        <vt:i4>0</vt:i4>
      </vt:variant>
      <vt:variant>
        <vt:i4>5</vt:i4>
      </vt:variant>
      <vt:variant>
        <vt:lpwstr/>
      </vt:variant>
      <vt:variant>
        <vt:lpwstr>_Toc156226245</vt:lpwstr>
      </vt:variant>
      <vt:variant>
        <vt:i4>1179703</vt:i4>
      </vt:variant>
      <vt:variant>
        <vt:i4>137</vt:i4>
      </vt:variant>
      <vt:variant>
        <vt:i4>0</vt:i4>
      </vt:variant>
      <vt:variant>
        <vt:i4>5</vt:i4>
      </vt:variant>
      <vt:variant>
        <vt:lpwstr/>
      </vt:variant>
      <vt:variant>
        <vt:lpwstr>_Toc156226244</vt:lpwstr>
      </vt:variant>
      <vt:variant>
        <vt:i4>1179703</vt:i4>
      </vt:variant>
      <vt:variant>
        <vt:i4>131</vt:i4>
      </vt:variant>
      <vt:variant>
        <vt:i4>0</vt:i4>
      </vt:variant>
      <vt:variant>
        <vt:i4>5</vt:i4>
      </vt:variant>
      <vt:variant>
        <vt:lpwstr/>
      </vt:variant>
      <vt:variant>
        <vt:lpwstr>_Toc156226243</vt:lpwstr>
      </vt:variant>
      <vt:variant>
        <vt:i4>1179703</vt:i4>
      </vt:variant>
      <vt:variant>
        <vt:i4>125</vt:i4>
      </vt:variant>
      <vt:variant>
        <vt:i4>0</vt:i4>
      </vt:variant>
      <vt:variant>
        <vt:i4>5</vt:i4>
      </vt:variant>
      <vt:variant>
        <vt:lpwstr/>
      </vt:variant>
      <vt:variant>
        <vt:lpwstr>_Toc156226242</vt:lpwstr>
      </vt:variant>
      <vt:variant>
        <vt:i4>1179703</vt:i4>
      </vt:variant>
      <vt:variant>
        <vt:i4>119</vt:i4>
      </vt:variant>
      <vt:variant>
        <vt:i4>0</vt:i4>
      </vt:variant>
      <vt:variant>
        <vt:i4>5</vt:i4>
      </vt:variant>
      <vt:variant>
        <vt:lpwstr/>
      </vt:variant>
      <vt:variant>
        <vt:lpwstr>_Toc156226241</vt:lpwstr>
      </vt:variant>
      <vt:variant>
        <vt:i4>1179703</vt:i4>
      </vt:variant>
      <vt:variant>
        <vt:i4>113</vt:i4>
      </vt:variant>
      <vt:variant>
        <vt:i4>0</vt:i4>
      </vt:variant>
      <vt:variant>
        <vt:i4>5</vt:i4>
      </vt:variant>
      <vt:variant>
        <vt:lpwstr/>
      </vt:variant>
      <vt:variant>
        <vt:lpwstr>_Toc156226240</vt:lpwstr>
      </vt:variant>
      <vt:variant>
        <vt:i4>1376311</vt:i4>
      </vt:variant>
      <vt:variant>
        <vt:i4>107</vt:i4>
      </vt:variant>
      <vt:variant>
        <vt:i4>0</vt:i4>
      </vt:variant>
      <vt:variant>
        <vt:i4>5</vt:i4>
      </vt:variant>
      <vt:variant>
        <vt:lpwstr/>
      </vt:variant>
      <vt:variant>
        <vt:lpwstr>_Toc156226239</vt:lpwstr>
      </vt:variant>
      <vt:variant>
        <vt:i4>1376311</vt:i4>
      </vt:variant>
      <vt:variant>
        <vt:i4>101</vt:i4>
      </vt:variant>
      <vt:variant>
        <vt:i4>0</vt:i4>
      </vt:variant>
      <vt:variant>
        <vt:i4>5</vt:i4>
      </vt:variant>
      <vt:variant>
        <vt:lpwstr/>
      </vt:variant>
      <vt:variant>
        <vt:lpwstr>_Toc156226238</vt:lpwstr>
      </vt:variant>
      <vt:variant>
        <vt:i4>1376311</vt:i4>
      </vt:variant>
      <vt:variant>
        <vt:i4>95</vt:i4>
      </vt:variant>
      <vt:variant>
        <vt:i4>0</vt:i4>
      </vt:variant>
      <vt:variant>
        <vt:i4>5</vt:i4>
      </vt:variant>
      <vt:variant>
        <vt:lpwstr/>
      </vt:variant>
      <vt:variant>
        <vt:lpwstr>_Toc156226237</vt:lpwstr>
      </vt:variant>
      <vt:variant>
        <vt:i4>1376311</vt:i4>
      </vt:variant>
      <vt:variant>
        <vt:i4>89</vt:i4>
      </vt:variant>
      <vt:variant>
        <vt:i4>0</vt:i4>
      </vt:variant>
      <vt:variant>
        <vt:i4>5</vt:i4>
      </vt:variant>
      <vt:variant>
        <vt:lpwstr/>
      </vt:variant>
      <vt:variant>
        <vt:lpwstr>_Toc156226236</vt:lpwstr>
      </vt:variant>
      <vt:variant>
        <vt:i4>1376311</vt:i4>
      </vt:variant>
      <vt:variant>
        <vt:i4>83</vt:i4>
      </vt:variant>
      <vt:variant>
        <vt:i4>0</vt:i4>
      </vt:variant>
      <vt:variant>
        <vt:i4>5</vt:i4>
      </vt:variant>
      <vt:variant>
        <vt:lpwstr/>
      </vt:variant>
      <vt:variant>
        <vt:lpwstr>_Toc156226235</vt:lpwstr>
      </vt:variant>
      <vt:variant>
        <vt:i4>1376311</vt:i4>
      </vt:variant>
      <vt:variant>
        <vt:i4>77</vt:i4>
      </vt:variant>
      <vt:variant>
        <vt:i4>0</vt:i4>
      </vt:variant>
      <vt:variant>
        <vt:i4>5</vt:i4>
      </vt:variant>
      <vt:variant>
        <vt:lpwstr/>
      </vt:variant>
      <vt:variant>
        <vt:lpwstr>_Toc156226234</vt:lpwstr>
      </vt:variant>
      <vt:variant>
        <vt:i4>1376311</vt:i4>
      </vt:variant>
      <vt:variant>
        <vt:i4>71</vt:i4>
      </vt:variant>
      <vt:variant>
        <vt:i4>0</vt:i4>
      </vt:variant>
      <vt:variant>
        <vt:i4>5</vt:i4>
      </vt:variant>
      <vt:variant>
        <vt:lpwstr/>
      </vt:variant>
      <vt:variant>
        <vt:lpwstr>_Toc156226233</vt:lpwstr>
      </vt:variant>
      <vt:variant>
        <vt:i4>1376311</vt:i4>
      </vt:variant>
      <vt:variant>
        <vt:i4>65</vt:i4>
      </vt:variant>
      <vt:variant>
        <vt:i4>0</vt:i4>
      </vt:variant>
      <vt:variant>
        <vt:i4>5</vt:i4>
      </vt:variant>
      <vt:variant>
        <vt:lpwstr/>
      </vt:variant>
      <vt:variant>
        <vt:lpwstr>_Toc156226232</vt:lpwstr>
      </vt:variant>
      <vt:variant>
        <vt:i4>1376311</vt:i4>
      </vt:variant>
      <vt:variant>
        <vt:i4>59</vt:i4>
      </vt:variant>
      <vt:variant>
        <vt:i4>0</vt:i4>
      </vt:variant>
      <vt:variant>
        <vt:i4>5</vt:i4>
      </vt:variant>
      <vt:variant>
        <vt:lpwstr/>
      </vt:variant>
      <vt:variant>
        <vt:lpwstr>_Toc156226231</vt:lpwstr>
      </vt:variant>
      <vt:variant>
        <vt:i4>1376311</vt:i4>
      </vt:variant>
      <vt:variant>
        <vt:i4>53</vt:i4>
      </vt:variant>
      <vt:variant>
        <vt:i4>0</vt:i4>
      </vt:variant>
      <vt:variant>
        <vt:i4>5</vt:i4>
      </vt:variant>
      <vt:variant>
        <vt:lpwstr/>
      </vt:variant>
      <vt:variant>
        <vt:lpwstr>_Toc156226230</vt:lpwstr>
      </vt:variant>
      <vt:variant>
        <vt:i4>1310775</vt:i4>
      </vt:variant>
      <vt:variant>
        <vt:i4>47</vt:i4>
      </vt:variant>
      <vt:variant>
        <vt:i4>0</vt:i4>
      </vt:variant>
      <vt:variant>
        <vt:i4>5</vt:i4>
      </vt:variant>
      <vt:variant>
        <vt:lpwstr/>
      </vt:variant>
      <vt:variant>
        <vt:lpwstr>_Toc156226229</vt:lpwstr>
      </vt:variant>
      <vt:variant>
        <vt:i4>1310775</vt:i4>
      </vt:variant>
      <vt:variant>
        <vt:i4>41</vt:i4>
      </vt:variant>
      <vt:variant>
        <vt:i4>0</vt:i4>
      </vt:variant>
      <vt:variant>
        <vt:i4>5</vt:i4>
      </vt:variant>
      <vt:variant>
        <vt:lpwstr/>
      </vt:variant>
      <vt:variant>
        <vt:lpwstr>_Toc156226228</vt:lpwstr>
      </vt:variant>
      <vt:variant>
        <vt:i4>1310775</vt:i4>
      </vt:variant>
      <vt:variant>
        <vt:i4>35</vt:i4>
      </vt:variant>
      <vt:variant>
        <vt:i4>0</vt:i4>
      </vt:variant>
      <vt:variant>
        <vt:i4>5</vt:i4>
      </vt:variant>
      <vt:variant>
        <vt:lpwstr/>
      </vt:variant>
      <vt:variant>
        <vt:lpwstr>_Toc156226227</vt:lpwstr>
      </vt:variant>
      <vt:variant>
        <vt:i4>1310775</vt:i4>
      </vt:variant>
      <vt:variant>
        <vt:i4>29</vt:i4>
      </vt:variant>
      <vt:variant>
        <vt:i4>0</vt:i4>
      </vt:variant>
      <vt:variant>
        <vt:i4>5</vt:i4>
      </vt:variant>
      <vt:variant>
        <vt:lpwstr/>
      </vt:variant>
      <vt:variant>
        <vt:lpwstr>_Toc156226226</vt:lpwstr>
      </vt:variant>
      <vt:variant>
        <vt:i4>1310775</vt:i4>
      </vt:variant>
      <vt:variant>
        <vt:i4>23</vt:i4>
      </vt:variant>
      <vt:variant>
        <vt:i4>0</vt:i4>
      </vt:variant>
      <vt:variant>
        <vt:i4>5</vt:i4>
      </vt:variant>
      <vt:variant>
        <vt:lpwstr/>
      </vt:variant>
      <vt:variant>
        <vt:lpwstr>_Toc156226225</vt:lpwstr>
      </vt:variant>
      <vt:variant>
        <vt:i4>1310775</vt:i4>
      </vt:variant>
      <vt:variant>
        <vt:i4>17</vt:i4>
      </vt:variant>
      <vt:variant>
        <vt:i4>0</vt:i4>
      </vt:variant>
      <vt:variant>
        <vt:i4>5</vt:i4>
      </vt:variant>
      <vt:variant>
        <vt:lpwstr/>
      </vt:variant>
      <vt:variant>
        <vt:lpwstr>_Toc156226224</vt:lpwstr>
      </vt:variant>
      <vt:variant>
        <vt:i4>1310775</vt:i4>
      </vt:variant>
      <vt:variant>
        <vt:i4>11</vt:i4>
      </vt:variant>
      <vt:variant>
        <vt:i4>0</vt:i4>
      </vt:variant>
      <vt:variant>
        <vt:i4>5</vt:i4>
      </vt:variant>
      <vt:variant>
        <vt:lpwstr/>
      </vt:variant>
      <vt:variant>
        <vt:lpwstr>_Toc156226223</vt:lpwstr>
      </vt:variant>
      <vt:variant>
        <vt:i4>1310775</vt:i4>
      </vt:variant>
      <vt:variant>
        <vt:i4>5</vt:i4>
      </vt:variant>
      <vt:variant>
        <vt:i4>0</vt:i4>
      </vt:variant>
      <vt:variant>
        <vt:i4>5</vt:i4>
      </vt:variant>
      <vt:variant>
        <vt:lpwstr/>
      </vt:variant>
      <vt:variant>
        <vt:lpwstr>_Toc156226222</vt:lpwstr>
      </vt:variant>
      <vt:variant>
        <vt:i4>7667761</vt:i4>
      </vt:variant>
      <vt:variant>
        <vt:i4>0</vt:i4>
      </vt:variant>
      <vt:variant>
        <vt:i4>0</vt:i4>
      </vt:variant>
      <vt:variant>
        <vt:i4>5</vt:i4>
      </vt:variant>
      <vt:variant>
        <vt:lpwstr>http://www.fass.se/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Botulinumtoxin typ A och B - hantering vid SÄS</dc:title>
  <dc:subject/>
  <dc:creator>patrik.jens.johansson@vgregion.se</dc:creator>
  <keywords/>
  <lastModifiedBy>Karin Åhlin</lastModifiedBy>
  <revision>54</revision>
  <lastPrinted>2016-03-31T19:56:00.0000000Z</lastPrinted>
  <dcterms:created xsi:type="dcterms:W3CDTF">2022-03-28T14:07:00.0000000Z</dcterms:created>
  <dcterms:modified xsi:type="dcterms:W3CDTF">2024-01-15T23:50:00.0000000Z</dcterms:modified>
</coreProperties>
</file>