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CEED262" w:rsidR="00184167" w:rsidRDefault="00ED562C" w:rsidP="009A32ED">
      <w:pPr>
        <w:pStyle w:val="Rubrik1"/>
      </w:pPr>
      <w:r w:rsidRPr="00ED562C">
        <w:t>Blodtransfusion på akutmottagningen,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2CC01213" w14:textId="77777777" w:rsidR="006405FD" w:rsidRDefault="006405FD" w:rsidP="006405FD">
      <w:pPr>
        <w:rPr>
          <w:bCs/>
        </w:rPr>
      </w:pPr>
      <w:bookmarkStart w:id="3" w:name="_Toc100327185"/>
      <w:bookmarkStart w:id="4" w:name="_Toc181866757"/>
      <w:bookmarkStart w:id="5" w:name="_Toc72840807"/>
      <w:r w:rsidRPr="006405FD">
        <w:t>Redaktionella ändringar, giltighetstiden förlängd.</w:t>
      </w:r>
    </w:p>
    <w:p w14:paraId="69BCFD87" w14:textId="348D5343" w:rsidR="009A32ED" w:rsidRDefault="009A32ED" w:rsidP="006405FD">
      <w:pPr>
        <w:pStyle w:val="Rubrik2"/>
      </w:pPr>
      <w:r w:rsidRPr="006405FD">
        <w:t>Sammanfattning</w:t>
      </w:r>
      <w:bookmarkEnd w:id="3"/>
      <w:bookmarkEnd w:id="4"/>
    </w:p>
    <w:p w14:paraId="1FC6584C" w14:textId="6371E784" w:rsidR="00B405A1" w:rsidRDefault="006405FD" w:rsidP="006405FD">
      <w:pPr>
        <w:ind w:right="-143"/>
      </w:pPr>
      <w:r w:rsidRPr="006405FD">
        <w:t xml:space="preserve">Rutinen beskriver om och när blodtransfusion ska ges på akutmottagningen. 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696C096E" w14:textId="77777777" w:rsidR="009A32ED" w:rsidRPr="00023FF4" w:rsidRDefault="009A32ED" w:rsidP="009A32ED">
      <w:pPr>
        <w:ind w:right="-143"/>
      </w:pPr>
      <w:r>
        <w:t>Obligatoriskt innehåll.</w:t>
      </w:r>
      <w:r>
        <w:br/>
        <w:t>Bakgrund till framtagande av styrdokumentet? Vad syftar styrdokumentet till?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100327187"/>
      <w:bookmarkStart w:id="9" w:name="_Toc181866760"/>
      <w:r>
        <w:t>Förutsättningar</w:t>
      </w:r>
      <w:bookmarkEnd w:id="8"/>
      <w:bookmarkEnd w:id="9"/>
    </w:p>
    <w:p w14:paraId="7D166429" w14:textId="4DC8B192" w:rsidR="006405FD" w:rsidRDefault="006405FD" w:rsidP="006405FD">
      <w:pPr>
        <w:ind w:right="-143"/>
      </w:pPr>
      <w:r>
        <w:t xml:space="preserve">Akutmottagningens uppdrag är att bedöma och initiera vård av akuta och oplanerade somatiska patienter med plötsligt inträdande eller hastigt förlöpande sjukdom som kräver omedelbar vårdinsats. </w:t>
      </w:r>
    </w:p>
    <w:p w14:paraId="44E62FE8" w14:textId="77777777" w:rsidR="006405FD" w:rsidRDefault="006405FD" w:rsidP="006405FD">
      <w:pPr>
        <w:ind w:right="-143"/>
      </w:pPr>
      <w:r>
        <w:t xml:space="preserve">Blodtransfusion på akutmottagningen ges i akuta fall med blödande och cirkulatoriskt instabila patienter. 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0" w:name="_Toc100327192"/>
      <w:bookmarkStart w:id="11" w:name="_Toc181866761"/>
      <w:r w:rsidRPr="00065A6B">
        <w:rPr>
          <w:color w:val="auto"/>
        </w:rPr>
        <w:t>Utförande</w:t>
      </w:r>
      <w:bookmarkEnd w:id="10"/>
      <w:bookmarkEnd w:id="11"/>
    </w:p>
    <w:p w14:paraId="61D10EBF" w14:textId="77777777" w:rsidR="006405FD" w:rsidRPr="006405FD" w:rsidRDefault="006405FD" w:rsidP="006405FD">
      <w:pPr>
        <w:pStyle w:val="Rubrik3"/>
      </w:pPr>
      <w:r w:rsidRPr="006405FD">
        <w:t>Läkares uppgift </w:t>
      </w:r>
    </w:p>
    <w:p w14:paraId="2C2F942C" w14:textId="77777777" w:rsidR="006405FD" w:rsidRPr="006405FD" w:rsidRDefault="006405FD" w:rsidP="006405FD">
      <w:pPr>
        <w:pStyle w:val="MellanrubrikVGR"/>
      </w:pPr>
      <w:r w:rsidRPr="006405FD">
        <w:t>Instabila patienter  </w:t>
      </w:r>
    </w:p>
    <w:p w14:paraId="38542D35" w14:textId="77777777" w:rsidR="006405FD" w:rsidRPr="006405FD" w:rsidRDefault="006405FD" w:rsidP="006405FD">
      <w:pPr>
        <w:ind w:right="-143"/>
      </w:pPr>
      <w:r w:rsidRPr="006405FD">
        <w:t xml:space="preserve">På akutmottagningen finns erytrocytkoncentrat för omedelbar blodtransfusion, se rutinen </w:t>
      </w:r>
      <w:hyperlink r:id="rId11" w:tgtFrame="_blank" w:history="1">
        <w:r w:rsidRPr="006405FD">
          <w:rPr>
            <w:rStyle w:val="Hyperlnk"/>
          </w:rPr>
          <w:t>Blodkyl och hantering av 0-neg blod på akutmottagningen , SÄS</w:t>
        </w:r>
      </w:hyperlink>
      <w:r w:rsidRPr="006405FD">
        <w:t>. </w:t>
      </w:r>
    </w:p>
    <w:p w14:paraId="10572033" w14:textId="77777777" w:rsidR="006405FD" w:rsidRPr="006405FD" w:rsidRDefault="006405FD" w:rsidP="006405FD">
      <w:pPr>
        <w:pStyle w:val="MellanrubrikVGR"/>
      </w:pPr>
      <w:r w:rsidRPr="006405FD">
        <w:lastRenderedPageBreak/>
        <w:t>Stabila patienter </w:t>
      </w:r>
    </w:p>
    <w:p w14:paraId="797B051D" w14:textId="77777777" w:rsidR="006405FD" w:rsidRPr="006405FD" w:rsidRDefault="006405FD" w:rsidP="006405FD">
      <w:pPr>
        <w:ind w:right="-143"/>
      </w:pPr>
      <w:r w:rsidRPr="006405FD">
        <w:t xml:space="preserve">I de fall patienten har en pågående blödning, eller av annan orsak är i behov av transfusion men är stabil, ska ställningstagande tas till om blodtransfusion ska ges nästföljande dag i dagvård, se rutinen </w:t>
      </w:r>
      <w:hyperlink r:id="rId12" w:tgtFrame="_blank" w:history="1">
        <w:r w:rsidRPr="006405FD">
          <w:rPr>
            <w:rStyle w:val="Hyperlnk"/>
          </w:rPr>
          <w:t>Subakut bedömning efter besök på akutmottagningen, SÄS</w:t>
        </w:r>
      </w:hyperlink>
      <w:r w:rsidRPr="006405FD">
        <w:t>, eller om behov finns av inskrivning på vårdavdelning. </w:t>
      </w:r>
    </w:p>
    <w:p w14:paraId="7F801966" w14:textId="77777777" w:rsidR="006405FD" w:rsidRPr="006405FD" w:rsidRDefault="006405FD" w:rsidP="006405FD">
      <w:pPr>
        <w:ind w:right="-143"/>
      </w:pPr>
      <w:r w:rsidRPr="006405FD">
        <w:t>I de fall en blodtransfusion planeras i närtid, ska den subakuta ordinationen dokumenteras som en vid behovs-ordination i Melior. Där ska även framgå hur många enheter erytrocyter som ska ges vid samma tillfälle samt transfusionstid. </w:t>
      </w:r>
    </w:p>
    <w:p w14:paraId="705B6599" w14:textId="77777777" w:rsidR="006405FD" w:rsidRPr="006405FD" w:rsidRDefault="006405FD" w:rsidP="006405FD">
      <w:pPr>
        <w:pStyle w:val="Rubrik3"/>
      </w:pPr>
      <w:r w:rsidRPr="006405FD">
        <w:t>Sjuksköterskans uppgift  </w:t>
      </w:r>
    </w:p>
    <w:p w14:paraId="7D558F0C" w14:textId="77777777" w:rsidR="006405FD" w:rsidRPr="006405FD" w:rsidRDefault="006405FD" w:rsidP="006405FD">
      <w:pPr>
        <w:ind w:right="-143"/>
      </w:pPr>
      <w:r w:rsidRPr="006405FD">
        <w:t>I de fall en blodtransfusion planeras i närtid/subakut, ska alltid aktuell blodgruppering och bastest säkerställas samt att blod beställs enligt ordinationen. </w:t>
      </w:r>
    </w:p>
    <w:p w14:paraId="565DB1EC" w14:textId="77777777" w:rsidR="006405FD" w:rsidRPr="006405FD" w:rsidRDefault="006405FD" w:rsidP="006405FD">
      <w:pPr>
        <w:ind w:right="-143"/>
      </w:pPr>
      <w:r w:rsidRPr="006405FD">
        <w:t>Om patientens blodgrupp är kontrollerad sedan tidigare, tas BAS-test eller MG-test (korstest, om antikroppar finns). Efter BAS-test kan blod beställas i</w:t>
      </w:r>
      <w:r w:rsidRPr="006405FD">
        <w:rPr>
          <w:rFonts w:ascii="Times New Roman" w:hAnsi="Times New Roman"/>
        </w:rPr>
        <w:t> </w:t>
      </w:r>
      <w:r w:rsidRPr="006405FD">
        <w:t>upp till 5</w:t>
      </w:r>
      <w:r w:rsidRPr="006405FD">
        <w:rPr>
          <w:rFonts w:ascii="Times New Roman" w:hAnsi="Times New Roman"/>
        </w:rPr>
        <w:t> </w:t>
      </w:r>
      <w:r w:rsidRPr="006405FD">
        <w:t>dagar, vid MG-test endast 3 dagar. Best</w:t>
      </w:r>
      <w:r w:rsidRPr="006405FD">
        <w:rPr>
          <w:rFonts w:cs="Georgia"/>
        </w:rPr>
        <w:t>ä</w:t>
      </w:r>
      <w:r w:rsidRPr="006405FD">
        <w:t>llning av blod g</w:t>
      </w:r>
      <w:r w:rsidRPr="006405FD">
        <w:rPr>
          <w:rFonts w:cs="Georgia"/>
        </w:rPr>
        <w:t>ö</w:t>
      </w:r>
      <w:r w:rsidRPr="006405FD">
        <w:t>rs via Melior/externa program, Blodcentralen, S</w:t>
      </w:r>
      <w:r w:rsidRPr="006405FD">
        <w:rPr>
          <w:rFonts w:cs="Georgia"/>
        </w:rPr>
        <w:t>Ä</w:t>
      </w:r>
      <w:r w:rsidRPr="006405FD">
        <w:t>S Bor</w:t>
      </w:r>
      <w:r w:rsidRPr="006405FD">
        <w:rPr>
          <w:rFonts w:cs="Georgia"/>
        </w:rPr>
        <w:t>å</w:t>
      </w:r>
      <w:r w:rsidRPr="006405FD">
        <w:t>s alternativt S</w:t>
      </w:r>
      <w:r w:rsidRPr="006405FD">
        <w:rPr>
          <w:rFonts w:cs="Georgia"/>
        </w:rPr>
        <w:t>Ä</w:t>
      </w:r>
      <w:r w:rsidRPr="006405FD">
        <w:t>S Skene beroende p</w:t>
      </w:r>
      <w:r w:rsidRPr="006405FD">
        <w:rPr>
          <w:rFonts w:cs="Georgia"/>
        </w:rPr>
        <w:t>å</w:t>
      </w:r>
      <w:r w:rsidRPr="006405FD">
        <w:t xml:space="preserve"> var blodet ska h</w:t>
      </w:r>
      <w:r w:rsidRPr="006405FD">
        <w:rPr>
          <w:rFonts w:cs="Georgia"/>
        </w:rPr>
        <w:t>ä</w:t>
      </w:r>
      <w:r w:rsidRPr="006405FD">
        <w:t>mtas. 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2" w:name="_Toc100327194"/>
      <w:bookmarkStart w:id="13" w:name="_Toc181866763"/>
      <w:r w:rsidRPr="000D04ED">
        <w:t>Arbetsgrupp</w:t>
      </w:r>
      <w:bookmarkEnd w:id="12"/>
      <w:bookmarkEnd w:id="13"/>
      <w:r>
        <w:t xml:space="preserve"> </w:t>
      </w:r>
    </w:p>
    <w:p w14:paraId="302D25EF" w14:textId="77777777" w:rsidR="006405FD" w:rsidRPr="006405FD" w:rsidRDefault="006405FD" w:rsidP="006405FD">
      <w:pPr>
        <w:ind w:right="-143"/>
      </w:pPr>
      <w:r w:rsidRPr="006405FD">
        <w:rPr>
          <w:b/>
          <w:bCs/>
        </w:rPr>
        <w:t>För innehållet svarar</w:t>
      </w:r>
      <w:r w:rsidRPr="006405FD">
        <w:t> </w:t>
      </w:r>
    </w:p>
    <w:p w14:paraId="4F1503B0" w14:textId="0A9661DD" w:rsidR="006405FD" w:rsidRPr="006405FD" w:rsidRDefault="004B43D3" w:rsidP="006405FD">
      <w:pPr>
        <w:ind w:right="-143"/>
      </w:pPr>
      <w:r>
        <w:t>Magnus Güldenpfennig</w:t>
      </w:r>
      <w:r w:rsidR="006405FD" w:rsidRPr="006405FD">
        <w:t>, verksamhetschef, VO akutsjukvård, SÄS </w:t>
      </w:r>
      <w:r w:rsidR="006405FD" w:rsidRPr="006405FD">
        <w:br/>
        <w:t>Patrik Lundh, läkarchef, VO akutsjukvård/akutmottagningen, SÄS </w:t>
      </w:r>
      <w:r w:rsidR="006405FD" w:rsidRPr="006405FD">
        <w:br/>
        <w:t>Lena Karlsson, VEC, VO akutsjukvård/akutmottagningen, SÄS </w:t>
      </w:r>
      <w:r w:rsidR="006405FD" w:rsidRPr="006405FD">
        <w:br/>
        <w:t>Jessica Ekström Essen, VEC, Vo akutsjukvård/akutmottagningen, SÄS </w:t>
      </w:r>
    </w:p>
    <w:p w14:paraId="743B43D0" w14:textId="77777777" w:rsidR="006405FD" w:rsidRPr="006405FD" w:rsidRDefault="006405FD" w:rsidP="006405FD">
      <w:pPr>
        <w:ind w:right="-143"/>
      </w:pPr>
      <w:r w:rsidRPr="006405FD">
        <w:rPr>
          <w:b/>
          <w:bCs/>
        </w:rPr>
        <w:t>Remissinstanser</w:t>
      </w:r>
      <w:r w:rsidRPr="006405FD">
        <w:t> </w:t>
      </w:r>
    </w:p>
    <w:p w14:paraId="20A56A57" w14:textId="77777777" w:rsidR="006405FD" w:rsidRPr="006405FD" w:rsidRDefault="006405FD" w:rsidP="006405FD">
      <w:pPr>
        <w:pStyle w:val="Liststycke"/>
        <w:numPr>
          <w:ilvl w:val="0"/>
          <w:numId w:val="24"/>
        </w:numPr>
      </w:pPr>
      <w:r w:rsidRPr="006405FD">
        <w:t>Levente Tanács, överläkare/medicinskt ledningsansvarig, VO akutsjukvård/akutmottagningen, SÄS </w:t>
      </w:r>
    </w:p>
    <w:p w14:paraId="04ED551D" w14:textId="77777777" w:rsidR="006405FD" w:rsidRPr="006405FD" w:rsidRDefault="006405FD" w:rsidP="006405FD">
      <w:pPr>
        <w:pStyle w:val="Liststycke"/>
        <w:numPr>
          <w:ilvl w:val="0"/>
          <w:numId w:val="24"/>
        </w:numPr>
      </w:pPr>
      <w:r w:rsidRPr="006405FD">
        <w:t>Verksamhetschefer, SÄS  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4" w:name="_Toc100327195"/>
      <w:bookmarkStart w:id="15" w:name="_Toc181866764"/>
      <w:r w:rsidRPr="000D04ED">
        <w:t>Källförteckning</w:t>
      </w:r>
      <w:bookmarkEnd w:id="14"/>
      <w:bookmarkEnd w:id="15"/>
    </w:p>
    <w:p w14:paraId="655290E4" w14:textId="45915E2B" w:rsidR="006405FD" w:rsidRPr="006405FD" w:rsidRDefault="006405FD" w:rsidP="006405FD">
      <w:pPr>
        <w:numPr>
          <w:ilvl w:val="0"/>
          <w:numId w:val="22"/>
        </w:numPr>
        <w:ind w:right="-143"/>
      </w:pPr>
      <w:r>
        <w:t>Blodkyl och hantering av 0-neg blod på akutmottagningen, SÄS. Verksamhetsintern rutin, akutkliniken, SÄS </w:t>
      </w:r>
      <w:r>
        <w:br/>
      </w:r>
      <w:hyperlink r:id="rId13">
        <w:r w:rsidRPr="27F270CC">
          <w:rPr>
            <w:rStyle w:val="Hyperlnk"/>
          </w:rPr>
          <w:t>https://</w:t>
        </w:r>
        <w:r w:rsidR="0D021E66" w:rsidRPr="27F270CC">
          <w:rPr>
            <w:rStyle w:val="Hyperlnk"/>
          </w:rPr>
          <w:t>insidan.vgregion.se/forvaltningar/sodra-alvsborgs-sjukhus/styrande-dokument</w:t>
        </w:r>
      </w:hyperlink>
    </w:p>
    <w:p w14:paraId="2B8D64A1" w14:textId="36048C8C" w:rsidR="006405FD" w:rsidRPr="006405FD" w:rsidRDefault="006405FD" w:rsidP="006405FD">
      <w:pPr>
        <w:numPr>
          <w:ilvl w:val="0"/>
          <w:numId w:val="23"/>
        </w:numPr>
        <w:ind w:right="-143"/>
      </w:pPr>
      <w:r>
        <w:t>Subakut bedömning efter besök på akutmottagningen, SÄS. Sjukhusövergripande rutin, SÄS </w:t>
      </w:r>
      <w:r>
        <w:br/>
      </w:r>
      <w:hyperlink r:id="rId14">
        <w:r w:rsidRPr="27F270CC">
          <w:rPr>
            <w:rStyle w:val="Hyperlnk"/>
          </w:rPr>
          <w:t>https://</w:t>
        </w:r>
        <w:r w:rsidR="37851936" w:rsidRPr="27F270CC">
          <w:rPr>
            <w:rStyle w:val="Hyperlnk"/>
          </w:rPr>
          <w:t>insidan.vgregion.se/forvaltningar/sodra-alvsborgs-sjukhus/styrande-dokument</w:t>
        </w:r>
      </w:hyperlink>
      <w:r>
        <w:t>  </w:t>
      </w:r>
    </w:p>
    <w:p w14:paraId="40AA233F" w14:textId="6146806F" w:rsidR="009C6C0C" w:rsidRDefault="009C6C0C" w:rsidP="009A32ED">
      <w:pPr>
        <w:ind w:right="-143"/>
      </w:pPr>
    </w:p>
    <w:sectPr w:rsidR="009C6C0C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E7DE6F" w14:textId="77777777" w:rsidR="00414632" w:rsidRDefault="00414632">
      <w:r>
        <w:separator/>
      </w:r>
    </w:p>
  </w:endnote>
  <w:endnote w:type="continuationSeparator" w:id="0">
    <w:p w14:paraId="76194E77" w14:textId="77777777" w:rsidR="00414632" w:rsidRDefault="00414632">
      <w:r>
        <w:continuationSeparator/>
      </w:r>
    </w:p>
  </w:endnote>
  <w:endnote w:type="continuationNotice" w:id="1">
    <w:p w14:paraId="20BCB198" w14:textId="77777777" w:rsidR="00414632" w:rsidRDefault="004146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4B43D3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E6B3D7" w14:textId="77777777" w:rsidR="00414632" w:rsidRDefault="00414632"/>
  </w:footnote>
  <w:footnote w:type="continuationSeparator" w:id="0">
    <w:p w14:paraId="596E83F5" w14:textId="77777777" w:rsidR="00414632" w:rsidRDefault="00414632">
      <w:r>
        <w:continuationSeparator/>
      </w:r>
    </w:p>
  </w:footnote>
  <w:footnote w:type="continuationNotice" w:id="1">
    <w:p w14:paraId="6657751E" w14:textId="77777777" w:rsidR="00414632" w:rsidRDefault="004146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BC5C03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2525E83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D86AC6"/>
    <w:multiLevelType w:val="multilevel"/>
    <w:tmpl w:val="1096A8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3F4373"/>
    <w:multiLevelType w:val="multilevel"/>
    <w:tmpl w:val="86D4E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6D0FE0"/>
    <w:multiLevelType w:val="multilevel"/>
    <w:tmpl w:val="6F0C7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904572"/>
    <w:multiLevelType w:val="hybridMultilevel"/>
    <w:tmpl w:val="C83C318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D91337"/>
    <w:multiLevelType w:val="multilevel"/>
    <w:tmpl w:val="AEDEF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2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7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6"/>
  </w:num>
  <w:num w:numId="17" w16cid:durableId="256527698">
    <w:abstractNumId w:val="6"/>
  </w:num>
  <w:num w:numId="18" w16cid:durableId="1090539201">
    <w:abstractNumId w:val="13"/>
  </w:num>
  <w:num w:numId="19" w16cid:durableId="1846439597">
    <w:abstractNumId w:val="21"/>
  </w:num>
  <w:num w:numId="20" w16cid:durableId="1092969629">
    <w:abstractNumId w:val="12"/>
  </w:num>
  <w:num w:numId="21" w16cid:durableId="1576939296">
    <w:abstractNumId w:val="20"/>
  </w:num>
  <w:num w:numId="22" w16cid:durableId="1593128167">
    <w:abstractNumId w:val="9"/>
  </w:num>
  <w:num w:numId="23" w16cid:durableId="1235045177">
    <w:abstractNumId w:val="5"/>
  </w:num>
  <w:num w:numId="24" w16cid:durableId="120641219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5BC4"/>
    <w:rsid w:val="000D686E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4DA2"/>
    <w:rsid w:val="00406BEA"/>
    <w:rsid w:val="00413A60"/>
    <w:rsid w:val="00414632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B43D3"/>
    <w:rsid w:val="004C3536"/>
    <w:rsid w:val="004D7BA3"/>
    <w:rsid w:val="004F4518"/>
    <w:rsid w:val="004F4C62"/>
    <w:rsid w:val="004F739A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485F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5FD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4D8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562C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D021E66"/>
    <w:rsid w:val="27F270CC"/>
    <w:rsid w:val="3785193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405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53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64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9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04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74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3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32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34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8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71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15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3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0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1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30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10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07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8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720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77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69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5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96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12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7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2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6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05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9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9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07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57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3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58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46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82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55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9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sas9629-34067525-8/surrogate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9642-738863596-341/surrogate/Subakut%20bed%c3%b6mning%20efter%20bes%c3%b6k%20p%c3%a5%20akutmottagningen%2c%20S%c3%84S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629-34067525-8/surrogate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as9642-738863596-341/surrogate/Subakut%20bed%c3%b6mning%20efter%20bes%c3%b6k%20p%c3%a5%20akutmottagningen%2c%20S%c3%84S.pdf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321</Words>
  <Characters>3237</Characters>
  <Application>Microsoft Office Word</Application>
  <DocSecurity>0</DocSecurity>
  <Lines>77</Lines>
  <Paragraphs>42</Paragraphs>
  <ScaleCrop>false</ScaleCrop>
  <Manager/>
  <Company/>
  <LinksUpToDate>false</LinksUpToDate>
  <CharactersWithSpaces>3516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Blodtransfusion på akutmottagningen, SÄS</dc:title>
  <dc:subject/>
  <dc:creator/>
  <keywords/>
  <lastModifiedBy/>
  <revision>2</revision>
  <dcterms:created xsi:type="dcterms:W3CDTF">2025-06-27T13:08:00.0000000Z</dcterms:created>
  <dcterms:modified xsi:type="dcterms:W3CDTF">2025-11-10T14:32:00.0000000Z</dcterms:modified>
</coreProperties>
</file>