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5F00F7" w14:textId="77777777" w:rsidR="00D90C91" w:rsidRPr="00EE6B3E" w:rsidRDefault="00D90C91" w:rsidP="00D90C91">
      <w:pPr>
        <w:pStyle w:val="Rubrik1"/>
      </w:pPr>
      <w:bookmarkStart w:id="0" w:name="_Toc321146591"/>
      <w:r>
        <w:t>Perkutan endoskopisk gastrostomi (PEG) för barn- och ungdomar vid SÄS</w:t>
      </w:r>
    </w:p>
    <w:p w14:paraId="60B4D4A7" w14:textId="77777777" w:rsidR="00D90C91" w:rsidRDefault="00D90C91" w:rsidP="00D90C91">
      <w:pPr>
        <w:pStyle w:val="Rubrik2"/>
        <w:ind w:right="-143"/>
      </w:pPr>
      <w:bookmarkStart w:id="1" w:name="_Toc100327185"/>
      <w:bookmarkStart w:id="2" w:name="_Toc100327184"/>
      <w:bookmarkStart w:id="3" w:name="_Toc195618279"/>
      <w:bookmarkEnd w:id="0"/>
      <w:r>
        <w:t>Sammanfattning</w:t>
      </w:r>
      <w:bookmarkEnd w:id="1"/>
      <w:bookmarkEnd w:id="3"/>
    </w:p>
    <w:p w14:paraId="144EEB1B" w14:textId="77777777" w:rsidR="00D90C91" w:rsidRDefault="00D90C91" w:rsidP="00D90C91">
      <w:pPr>
        <w:ind w:right="-143"/>
      </w:pPr>
      <w:r>
        <w:t>Rutinen beskriver omhändertagande och genomförande av perkutan endoskopisk gastrostomi hos barn- och ungdomar vid Södra Älvsborgs Sjukhus.</w:t>
      </w:r>
    </w:p>
    <w:p w14:paraId="329E1585" w14:textId="77777777" w:rsidR="00D90C91" w:rsidRDefault="00D90C91" w:rsidP="00D90C91">
      <w:pPr>
        <w:pStyle w:val="Rubrik2"/>
        <w:ind w:right="-143"/>
      </w:pPr>
      <w:bookmarkStart w:id="4" w:name="_Toc195618280"/>
      <w:r>
        <w:t>Förändringar sedan föregående version</w:t>
      </w:r>
      <w:bookmarkEnd w:id="2"/>
      <w:bookmarkEnd w:id="4"/>
    </w:p>
    <w:p w14:paraId="75AC5752" w14:textId="0888B1C4" w:rsidR="00D90C91" w:rsidRPr="007A334E" w:rsidRDefault="0030284A" w:rsidP="00D90C91">
      <w:pPr>
        <w:ind w:right="-143"/>
      </w:pPr>
      <w:r>
        <w:t>Redaktionella ändringar, förlängning</w:t>
      </w:r>
      <w:r w:rsidR="00D90C91">
        <w:t>.</w:t>
      </w:r>
    </w:p>
    <w:p w14:paraId="6F9ED3FB" w14:textId="77777777" w:rsidR="00D90C91" w:rsidRPr="007F3E26" w:rsidRDefault="00D90C91" w:rsidP="00D90C91">
      <w:pPr>
        <w:spacing w:before="360" w:after="40"/>
        <w:rPr>
          <w:rFonts w:ascii="Verdana" w:hAnsi="Verdana" w:cstheme="majorBidi"/>
          <w:sz w:val="28"/>
          <w:szCs w:val="28"/>
        </w:rPr>
      </w:pPr>
      <w:bookmarkStart w:id="5" w:name="_Toc72840807"/>
      <w:r w:rsidRPr="007F3E26">
        <w:rPr>
          <w:rFonts w:ascii="Verdana" w:hAnsi="Verdana" w:cstheme="majorBidi"/>
          <w:sz w:val="28"/>
          <w:szCs w:val="28"/>
        </w:rPr>
        <w:t>Innehållsförteckning</w:t>
      </w:r>
    </w:p>
    <w:bookmarkStart w:id="6" w:name="_Toc100327187"/>
    <w:bookmarkEnd w:id="5"/>
    <w:p w14:paraId="4621338B" w14:textId="5496E380" w:rsidR="0030284A" w:rsidRDefault="00D90C91">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3;2;Mellanrubrik VGR;3" </w:instrText>
      </w:r>
      <w:r>
        <w:fldChar w:fldCharType="separate"/>
      </w:r>
      <w:hyperlink w:anchor="_Toc195618279" w:history="1">
        <w:r w:rsidR="0030284A" w:rsidRPr="00D23173">
          <w:rPr>
            <w:rStyle w:val="Hyperlnk"/>
            <w:rFonts w:eastAsia="MS Gothic"/>
            <w:noProof/>
          </w:rPr>
          <w:t>Sammanfattning</w:t>
        </w:r>
        <w:r w:rsidR="0030284A">
          <w:rPr>
            <w:noProof/>
            <w:webHidden/>
          </w:rPr>
          <w:tab/>
        </w:r>
        <w:r w:rsidR="0030284A">
          <w:rPr>
            <w:noProof/>
            <w:webHidden/>
          </w:rPr>
          <w:fldChar w:fldCharType="begin"/>
        </w:r>
        <w:r w:rsidR="0030284A">
          <w:rPr>
            <w:noProof/>
            <w:webHidden/>
          </w:rPr>
          <w:instrText xml:space="preserve"> PAGEREF _Toc195618279 \h </w:instrText>
        </w:r>
        <w:r w:rsidR="0030284A">
          <w:rPr>
            <w:noProof/>
            <w:webHidden/>
          </w:rPr>
        </w:r>
        <w:r w:rsidR="0030284A">
          <w:rPr>
            <w:noProof/>
            <w:webHidden/>
          </w:rPr>
          <w:fldChar w:fldCharType="separate"/>
        </w:r>
        <w:r w:rsidR="0030284A">
          <w:rPr>
            <w:noProof/>
            <w:webHidden/>
          </w:rPr>
          <w:t>1</w:t>
        </w:r>
        <w:r w:rsidR="0030284A">
          <w:rPr>
            <w:noProof/>
            <w:webHidden/>
          </w:rPr>
          <w:fldChar w:fldCharType="end"/>
        </w:r>
      </w:hyperlink>
    </w:p>
    <w:p w14:paraId="02C34094" w14:textId="43DB6749" w:rsidR="0030284A" w:rsidRDefault="0030284A">
      <w:pPr>
        <w:pStyle w:val="Innehll1"/>
        <w:rPr>
          <w:rFonts w:asciiTheme="minorHAnsi" w:eastAsiaTheme="minorEastAsia" w:hAnsiTheme="minorHAnsi" w:cstheme="minorBidi"/>
          <w:noProof/>
          <w:kern w:val="2"/>
          <w14:ligatures w14:val="standardContextual"/>
        </w:rPr>
      </w:pPr>
      <w:hyperlink w:anchor="_Toc195618280" w:history="1">
        <w:r w:rsidRPr="00D23173">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_Toc195618280 \h </w:instrText>
        </w:r>
        <w:r>
          <w:rPr>
            <w:noProof/>
            <w:webHidden/>
          </w:rPr>
        </w:r>
        <w:r>
          <w:rPr>
            <w:noProof/>
            <w:webHidden/>
          </w:rPr>
          <w:fldChar w:fldCharType="separate"/>
        </w:r>
        <w:r>
          <w:rPr>
            <w:noProof/>
            <w:webHidden/>
          </w:rPr>
          <w:t>1</w:t>
        </w:r>
        <w:r>
          <w:rPr>
            <w:noProof/>
            <w:webHidden/>
          </w:rPr>
          <w:fldChar w:fldCharType="end"/>
        </w:r>
      </w:hyperlink>
    </w:p>
    <w:p w14:paraId="17912285" w14:textId="10EA059F" w:rsidR="0030284A" w:rsidRDefault="0030284A">
      <w:pPr>
        <w:pStyle w:val="Innehll1"/>
        <w:rPr>
          <w:rFonts w:asciiTheme="minorHAnsi" w:eastAsiaTheme="minorEastAsia" w:hAnsiTheme="minorHAnsi" w:cstheme="minorBidi"/>
          <w:noProof/>
          <w:kern w:val="2"/>
          <w14:ligatures w14:val="standardContextual"/>
        </w:rPr>
      </w:pPr>
      <w:hyperlink w:anchor="_Toc195618281" w:history="1">
        <w:r w:rsidRPr="00D23173">
          <w:rPr>
            <w:rStyle w:val="Hyperlnk"/>
            <w:rFonts w:eastAsia="MS Gothic"/>
            <w:noProof/>
          </w:rPr>
          <w:t>Förutsättningar</w:t>
        </w:r>
        <w:r>
          <w:rPr>
            <w:noProof/>
            <w:webHidden/>
          </w:rPr>
          <w:tab/>
        </w:r>
        <w:r>
          <w:rPr>
            <w:noProof/>
            <w:webHidden/>
          </w:rPr>
          <w:fldChar w:fldCharType="begin"/>
        </w:r>
        <w:r>
          <w:rPr>
            <w:noProof/>
            <w:webHidden/>
          </w:rPr>
          <w:instrText xml:space="preserve"> PAGEREF _Toc195618281 \h </w:instrText>
        </w:r>
        <w:r>
          <w:rPr>
            <w:noProof/>
            <w:webHidden/>
          </w:rPr>
        </w:r>
        <w:r>
          <w:rPr>
            <w:noProof/>
            <w:webHidden/>
          </w:rPr>
          <w:fldChar w:fldCharType="separate"/>
        </w:r>
        <w:r>
          <w:rPr>
            <w:noProof/>
            <w:webHidden/>
          </w:rPr>
          <w:t>1</w:t>
        </w:r>
        <w:r>
          <w:rPr>
            <w:noProof/>
            <w:webHidden/>
          </w:rPr>
          <w:fldChar w:fldCharType="end"/>
        </w:r>
      </w:hyperlink>
    </w:p>
    <w:p w14:paraId="35E5F700" w14:textId="121D764C" w:rsidR="0030284A" w:rsidRDefault="0030284A">
      <w:pPr>
        <w:pStyle w:val="Innehll1"/>
        <w:rPr>
          <w:rFonts w:asciiTheme="minorHAnsi" w:eastAsiaTheme="minorEastAsia" w:hAnsiTheme="minorHAnsi" w:cstheme="minorBidi"/>
          <w:noProof/>
          <w:kern w:val="2"/>
          <w14:ligatures w14:val="standardContextual"/>
        </w:rPr>
      </w:pPr>
      <w:hyperlink w:anchor="_Toc195618282" w:history="1">
        <w:r w:rsidRPr="00D23173">
          <w:rPr>
            <w:rStyle w:val="Hyperlnk"/>
            <w:rFonts w:eastAsia="MS Gothic"/>
            <w:noProof/>
          </w:rPr>
          <w:t>Genomförande</w:t>
        </w:r>
        <w:r>
          <w:rPr>
            <w:noProof/>
            <w:webHidden/>
          </w:rPr>
          <w:tab/>
        </w:r>
        <w:r>
          <w:rPr>
            <w:noProof/>
            <w:webHidden/>
          </w:rPr>
          <w:fldChar w:fldCharType="begin"/>
        </w:r>
        <w:r>
          <w:rPr>
            <w:noProof/>
            <w:webHidden/>
          </w:rPr>
          <w:instrText xml:space="preserve"> PAGEREF _Toc195618282 \h </w:instrText>
        </w:r>
        <w:r>
          <w:rPr>
            <w:noProof/>
            <w:webHidden/>
          </w:rPr>
        </w:r>
        <w:r>
          <w:rPr>
            <w:noProof/>
            <w:webHidden/>
          </w:rPr>
          <w:fldChar w:fldCharType="separate"/>
        </w:r>
        <w:r>
          <w:rPr>
            <w:noProof/>
            <w:webHidden/>
          </w:rPr>
          <w:t>2</w:t>
        </w:r>
        <w:r>
          <w:rPr>
            <w:noProof/>
            <w:webHidden/>
          </w:rPr>
          <w:fldChar w:fldCharType="end"/>
        </w:r>
      </w:hyperlink>
    </w:p>
    <w:p w14:paraId="52418BB2" w14:textId="71995633" w:rsidR="0030284A" w:rsidRDefault="0030284A">
      <w:pPr>
        <w:pStyle w:val="Innehll2"/>
        <w:rPr>
          <w:rFonts w:asciiTheme="minorHAnsi" w:eastAsiaTheme="minorEastAsia" w:hAnsiTheme="minorHAnsi" w:cstheme="minorBidi"/>
          <w:noProof/>
          <w:kern w:val="2"/>
          <w14:ligatures w14:val="standardContextual"/>
        </w:rPr>
      </w:pPr>
      <w:hyperlink w:anchor="_Toc195618283" w:history="1">
        <w:r w:rsidRPr="00D23173">
          <w:rPr>
            <w:rStyle w:val="Hyperlnk"/>
            <w:rFonts w:eastAsia="MS Gothic"/>
            <w:noProof/>
          </w:rPr>
          <w:t>Anläggande av PEG på SÄS</w:t>
        </w:r>
        <w:r>
          <w:rPr>
            <w:noProof/>
            <w:webHidden/>
          </w:rPr>
          <w:tab/>
        </w:r>
        <w:r>
          <w:rPr>
            <w:noProof/>
            <w:webHidden/>
          </w:rPr>
          <w:fldChar w:fldCharType="begin"/>
        </w:r>
        <w:r>
          <w:rPr>
            <w:noProof/>
            <w:webHidden/>
          </w:rPr>
          <w:instrText xml:space="preserve"> PAGEREF _Toc195618283 \h </w:instrText>
        </w:r>
        <w:r>
          <w:rPr>
            <w:noProof/>
            <w:webHidden/>
          </w:rPr>
        </w:r>
        <w:r>
          <w:rPr>
            <w:noProof/>
            <w:webHidden/>
          </w:rPr>
          <w:fldChar w:fldCharType="separate"/>
        </w:r>
        <w:r>
          <w:rPr>
            <w:noProof/>
            <w:webHidden/>
          </w:rPr>
          <w:t>2</w:t>
        </w:r>
        <w:r>
          <w:rPr>
            <w:noProof/>
            <w:webHidden/>
          </w:rPr>
          <w:fldChar w:fldCharType="end"/>
        </w:r>
      </w:hyperlink>
    </w:p>
    <w:p w14:paraId="37991D8E" w14:textId="433F64BE" w:rsidR="0030284A" w:rsidRDefault="0030284A">
      <w:pPr>
        <w:pStyle w:val="Innehll3"/>
        <w:rPr>
          <w:rFonts w:asciiTheme="minorHAnsi" w:eastAsiaTheme="minorEastAsia" w:hAnsiTheme="minorHAnsi" w:cstheme="minorBidi"/>
          <w:noProof/>
          <w:kern w:val="2"/>
          <w14:ligatures w14:val="standardContextual"/>
        </w:rPr>
      </w:pPr>
      <w:hyperlink w:anchor="_Toc195618284" w:history="1">
        <w:r w:rsidRPr="00D23173">
          <w:rPr>
            <w:rStyle w:val="Hyperlnk"/>
            <w:rFonts w:eastAsia="MS Gothic"/>
            <w:noProof/>
          </w:rPr>
          <w:t>Förberedelse inför ingreppet</w:t>
        </w:r>
        <w:r>
          <w:rPr>
            <w:noProof/>
            <w:webHidden/>
          </w:rPr>
          <w:tab/>
        </w:r>
        <w:r>
          <w:rPr>
            <w:noProof/>
            <w:webHidden/>
          </w:rPr>
          <w:fldChar w:fldCharType="begin"/>
        </w:r>
        <w:r>
          <w:rPr>
            <w:noProof/>
            <w:webHidden/>
          </w:rPr>
          <w:instrText xml:space="preserve"> PAGEREF _Toc195618284 \h </w:instrText>
        </w:r>
        <w:r>
          <w:rPr>
            <w:noProof/>
            <w:webHidden/>
          </w:rPr>
        </w:r>
        <w:r>
          <w:rPr>
            <w:noProof/>
            <w:webHidden/>
          </w:rPr>
          <w:fldChar w:fldCharType="separate"/>
        </w:r>
        <w:r>
          <w:rPr>
            <w:noProof/>
            <w:webHidden/>
          </w:rPr>
          <w:t>2</w:t>
        </w:r>
        <w:r>
          <w:rPr>
            <w:noProof/>
            <w:webHidden/>
          </w:rPr>
          <w:fldChar w:fldCharType="end"/>
        </w:r>
      </w:hyperlink>
    </w:p>
    <w:p w14:paraId="080FAE06" w14:textId="2BA4714B" w:rsidR="0030284A" w:rsidRDefault="0030284A">
      <w:pPr>
        <w:pStyle w:val="Innehll3"/>
        <w:rPr>
          <w:rFonts w:asciiTheme="minorHAnsi" w:eastAsiaTheme="minorEastAsia" w:hAnsiTheme="minorHAnsi" w:cstheme="minorBidi"/>
          <w:noProof/>
          <w:kern w:val="2"/>
          <w14:ligatures w14:val="standardContextual"/>
        </w:rPr>
      </w:pPr>
      <w:hyperlink w:anchor="_Toc195618285" w:history="1">
        <w:r w:rsidRPr="00D23173">
          <w:rPr>
            <w:rStyle w:val="Hyperlnk"/>
            <w:rFonts w:eastAsia="MS Gothic"/>
            <w:noProof/>
          </w:rPr>
          <w:t>Dagen före ingreppet</w:t>
        </w:r>
        <w:r>
          <w:rPr>
            <w:noProof/>
            <w:webHidden/>
          </w:rPr>
          <w:tab/>
        </w:r>
        <w:r>
          <w:rPr>
            <w:noProof/>
            <w:webHidden/>
          </w:rPr>
          <w:fldChar w:fldCharType="begin"/>
        </w:r>
        <w:r>
          <w:rPr>
            <w:noProof/>
            <w:webHidden/>
          </w:rPr>
          <w:instrText xml:space="preserve"> PAGEREF _Toc195618285 \h </w:instrText>
        </w:r>
        <w:r>
          <w:rPr>
            <w:noProof/>
            <w:webHidden/>
          </w:rPr>
        </w:r>
        <w:r>
          <w:rPr>
            <w:noProof/>
            <w:webHidden/>
          </w:rPr>
          <w:fldChar w:fldCharType="separate"/>
        </w:r>
        <w:r>
          <w:rPr>
            <w:noProof/>
            <w:webHidden/>
          </w:rPr>
          <w:t>2</w:t>
        </w:r>
        <w:r>
          <w:rPr>
            <w:noProof/>
            <w:webHidden/>
          </w:rPr>
          <w:fldChar w:fldCharType="end"/>
        </w:r>
      </w:hyperlink>
    </w:p>
    <w:p w14:paraId="5C93E30F" w14:textId="586B2AA1" w:rsidR="0030284A" w:rsidRDefault="0030284A">
      <w:pPr>
        <w:pStyle w:val="Innehll3"/>
        <w:rPr>
          <w:rFonts w:asciiTheme="minorHAnsi" w:eastAsiaTheme="minorEastAsia" w:hAnsiTheme="minorHAnsi" w:cstheme="minorBidi"/>
          <w:noProof/>
          <w:kern w:val="2"/>
          <w14:ligatures w14:val="standardContextual"/>
        </w:rPr>
      </w:pPr>
      <w:hyperlink w:anchor="_Toc195618286" w:history="1">
        <w:r w:rsidRPr="00D23173">
          <w:rPr>
            <w:rStyle w:val="Hyperlnk"/>
            <w:rFonts w:eastAsia="MS Gothic"/>
            <w:noProof/>
          </w:rPr>
          <w:t>Operationsdag</w:t>
        </w:r>
        <w:r>
          <w:rPr>
            <w:noProof/>
            <w:webHidden/>
          </w:rPr>
          <w:tab/>
        </w:r>
        <w:r>
          <w:rPr>
            <w:noProof/>
            <w:webHidden/>
          </w:rPr>
          <w:fldChar w:fldCharType="begin"/>
        </w:r>
        <w:r>
          <w:rPr>
            <w:noProof/>
            <w:webHidden/>
          </w:rPr>
          <w:instrText xml:space="preserve"> PAGEREF _Toc195618286 \h </w:instrText>
        </w:r>
        <w:r>
          <w:rPr>
            <w:noProof/>
            <w:webHidden/>
          </w:rPr>
        </w:r>
        <w:r>
          <w:rPr>
            <w:noProof/>
            <w:webHidden/>
          </w:rPr>
          <w:fldChar w:fldCharType="separate"/>
        </w:r>
        <w:r>
          <w:rPr>
            <w:noProof/>
            <w:webHidden/>
          </w:rPr>
          <w:t>2</w:t>
        </w:r>
        <w:r>
          <w:rPr>
            <w:noProof/>
            <w:webHidden/>
          </w:rPr>
          <w:fldChar w:fldCharType="end"/>
        </w:r>
      </w:hyperlink>
    </w:p>
    <w:p w14:paraId="307AB035" w14:textId="6837B560" w:rsidR="0030284A" w:rsidRDefault="0030284A">
      <w:pPr>
        <w:pStyle w:val="Innehll3"/>
        <w:rPr>
          <w:rFonts w:asciiTheme="minorHAnsi" w:eastAsiaTheme="minorEastAsia" w:hAnsiTheme="minorHAnsi" w:cstheme="minorBidi"/>
          <w:noProof/>
          <w:kern w:val="2"/>
          <w14:ligatures w14:val="standardContextual"/>
        </w:rPr>
      </w:pPr>
      <w:hyperlink w:anchor="_Toc195618287" w:history="1">
        <w:r w:rsidRPr="00D23173">
          <w:rPr>
            <w:rStyle w:val="Hyperlnk"/>
            <w:rFonts w:eastAsia="MS Gothic"/>
            <w:noProof/>
          </w:rPr>
          <w:t>Skötsel</w:t>
        </w:r>
        <w:r>
          <w:rPr>
            <w:noProof/>
            <w:webHidden/>
          </w:rPr>
          <w:tab/>
        </w:r>
        <w:r>
          <w:rPr>
            <w:noProof/>
            <w:webHidden/>
          </w:rPr>
          <w:fldChar w:fldCharType="begin"/>
        </w:r>
        <w:r>
          <w:rPr>
            <w:noProof/>
            <w:webHidden/>
          </w:rPr>
          <w:instrText xml:space="preserve"> PAGEREF _Toc195618287 \h </w:instrText>
        </w:r>
        <w:r>
          <w:rPr>
            <w:noProof/>
            <w:webHidden/>
          </w:rPr>
        </w:r>
        <w:r>
          <w:rPr>
            <w:noProof/>
            <w:webHidden/>
          </w:rPr>
          <w:fldChar w:fldCharType="separate"/>
        </w:r>
        <w:r>
          <w:rPr>
            <w:noProof/>
            <w:webHidden/>
          </w:rPr>
          <w:t>3</w:t>
        </w:r>
        <w:r>
          <w:rPr>
            <w:noProof/>
            <w:webHidden/>
          </w:rPr>
          <w:fldChar w:fldCharType="end"/>
        </w:r>
      </w:hyperlink>
    </w:p>
    <w:p w14:paraId="6DC6C176" w14:textId="1B75BF66" w:rsidR="0030284A" w:rsidRDefault="0030284A">
      <w:pPr>
        <w:pStyle w:val="Innehll3"/>
        <w:rPr>
          <w:rFonts w:asciiTheme="minorHAnsi" w:eastAsiaTheme="minorEastAsia" w:hAnsiTheme="minorHAnsi" w:cstheme="minorBidi"/>
          <w:noProof/>
          <w:kern w:val="2"/>
          <w14:ligatures w14:val="standardContextual"/>
        </w:rPr>
      </w:pPr>
      <w:hyperlink w:anchor="_Toc195618288" w:history="1">
        <w:r w:rsidRPr="00D23173">
          <w:rPr>
            <w:rStyle w:val="Hyperlnk"/>
            <w:rFonts w:eastAsia="MS Gothic"/>
            <w:noProof/>
          </w:rPr>
          <w:t>Utskrivning</w:t>
        </w:r>
        <w:r>
          <w:rPr>
            <w:noProof/>
            <w:webHidden/>
          </w:rPr>
          <w:tab/>
        </w:r>
        <w:r>
          <w:rPr>
            <w:noProof/>
            <w:webHidden/>
          </w:rPr>
          <w:fldChar w:fldCharType="begin"/>
        </w:r>
        <w:r>
          <w:rPr>
            <w:noProof/>
            <w:webHidden/>
          </w:rPr>
          <w:instrText xml:space="preserve"> PAGEREF _Toc195618288 \h </w:instrText>
        </w:r>
        <w:r>
          <w:rPr>
            <w:noProof/>
            <w:webHidden/>
          </w:rPr>
        </w:r>
        <w:r>
          <w:rPr>
            <w:noProof/>
            <w:webHidden/>
          </w:rPr>
          <w:fldChar w:fldCharType="separate"/>
        </w:r>
        <w:r>
          <w:rPr>
            <w:noProof/>
            <w:webHidden/>
          </w:rPr>
          <w:t>3</w:t>
        </w:r>
        <w:r>
          <w:rPr>
            <w:noProof/>
            <w:webHidden/>
          </w:rPr>
          <w:fldChar w:fldCharType="end"/>
        </w:r>
      </w:hyperlink>
    </w:p>
    <w:p w14:paraId="7CF8AE65" w14:textId="469DF3E8" w:rsidR="0030284A" w:rsidRDefault="0030284A">
      <w:pPr>
        <w:pStyle w:val="Innehll2"/>
        <w:rPr>
          <w:rFonts w:asciiTheme="minorHAnsi" w:eastAsiaTheme="minorEastAsia" w:hAnsiTheme="minorHAnsi" w:cstheme="minorBidi"/>
          <w:noProof/>
          <w:kern w:val="2"/>
          <w14:ligatures w14:val="standardContextual"/>
        </w:rPr>
      </w:pPr>
      <w:hyperlink w:anchor="_Toc195618289" w:history="1">
        <w:r w:rsidRPr="00D23173">
          <w:rPr>
            <w:rStyle w:val="Hyperlnk"/>
            <w:rFonts w:eastAsia="MS Gothic"/>
            <w:noProof/>
          </w:rPr>
          <w:t>Anläggande av PEG via DSBS</w:t>
        </w:r>
        <w:r>
          <w:rPr>
            <w:noProof/>
            <w:webHidden/>
          </w:rPr>
          <w:tab/>
        </w:r>
        <w:r>
          <w:rPr>
            <w:noProof/>
            <w:webHidden/>
          </w:rPr>
          <w:fldChar w:fldCharType="begin"/>
        </w:r>
        <w:r>
          <w:rPr>
            <w:noProof/>
            <w:webHidden/>
          </w:rPr>
          <w:instrText xml:space="preserve"> PAGEREF _Toc195618289 \h </w:instrText>
        </w:r>
        <w:r>
          <w:rPr>
            <w:noProof/>
            <w:webHidden/>
          </w:rPr>
        </w:r>
        <w:r>
          <w:rPr>
            <w:noProof/>
            <w:webHidden/>
          </w:rPr>
          <w:fldChar w:fldCharType="separate"/>
        </w:r>
        <w:r>
          <w:rPr>
            <w:noProof/>
            <w:webHidden/>
          </w:rPr>
          <w:t>3</w:t>
        </w:r>
        <w:r>
          <w:rPr>
            <w:noProof/>
            <w:webHidden/>
          </w:rPr>
          <w:fldChar w:fldCharType="end"/>
        </w:r>
      </w:hyperlink>
    </w:p>
    <w:p w14:paraId="6B47537F" w14:textId="508C441A" w:rsidR="0030284A" w:rsidRDefault="0030284A">
      <w:pPr>
        <w:pStyle w:val="Innehll1"/>
        <w:rPr>
          <w:rFonts w:asciiTheme="minorHAnsi" w:eastAsiaTheme="minorEastAsia" w:hAnsiTheme="minorHAnsi" w:cstheme="minorBidi"/>
          <w:noProof/>
          <w:kern w:val="2"/>
          <w14:ligatures w14:val="standardContextual"/>
        </w:rPr>
      </w:pPr>
      <w:hyperlink w:anchor="_Toc195618290" w:history="1">
        <w:r w:rsidRPr="00D23173">
          <w:rPr>
            <w:rStyle w:val="Hyperlnk"/>
            <w:rFonts w:eastAsia="MS Gothic"/>
            <w:noProof/>
          </w:rPr>
          <w:t>Dokumentinformation</w:t>
        </w:r>
        <w:r>
          <w:rPr>
            <w:noProof/>
            <w:webHidden/>
          </w:rPr>
          <w:tab/>
        </w:r>
        <w:r>
          <w:rPr>
            <w:noProof/>
            <w:webHidden/>
          </w:rPr>
          <w:fldChar w:fldCharType="begin"/>
        </w:r>
        <w:r>
          <w:rPr>
            <w:noProof/>
            <w:webHidden/>
          </w:rPr>
          <w:instrText xml:space="preserve"> PAGEREF _Toc195618290 \h </w:instrText>
        </w:r>
        <w:r>
          <w:rPr>
            <w:noProof/>
            <w:webHidden/>
          </w:rPr>
        </w:r>
        <w:r>
          <w:rPr>
            <w:noProof/>
            <w:webHidden/>
          </w:rPr>
          <w:fldChar w:fldCharType="separate"/>
        </w:r>
        <w:r>
          <w:rPr>
            <w:noProof/>
            <w:webHidden/>
          </w:rPr>
          <w:t>4</w:t>
        </w:r>
        <w:r>
          <w:rPr>
            <w:noProof/>
            <w:webHidden/>
          </w:rPr>
          <w:fldChar w:fldCharType="end"/>
        </w:r>
      </w:hyperlink>
    </w:p>
    <w:p w14:paraId="2A5B2440" w14:textId="49C02F3C" w:rsidR="0030284A" w:rsidRDefault="0030284A">
      <w:pPr>
        <w:pStyle w:val="Innehll1"/>
        <w:rPr>
          <w:rFonts w:asciiTheme="minorHAnsi" w:eastAsiaTheme="minorEastAsia" w:hAnsiTheme="minorHAnsi" w:cstheme="minorBidi"/>
          <w:noProof/>
          <w:kern w:val="2"/>
          <w14:ligatures w14:val="standardContextual"/>
        </w:rPr>
      </w:pPr>
      <w:hyperlink w:anchor="_Toc195618291" w:history="1">
        <w:r w:rsidRPr="00D23173">
          <w:rPr>
            <w:rStyle w:val="Hyperlnk"/>
            <w:rFonts w:eastAsia="MS Gothic"/>
            <w:noProof/>
          </w:rPr>
          <w:t>Länkförteckning</w:t>
        </w:r>
        <w:r>
          <w:rPr>
            <w:noProof/>
            <w:webHidden/>
          </w:rPr>
          <w:tab/>
        </w:r>
        <w:r>
          <w:rPr>
            <w:noProof/>
            <w:webHidden/>
          </w:rPr>
          <w:fldChar w:fldCharType="begin"/>
        </w:r>
        <w:r>
          <w:rPr>
            <w:noProof/>
            <w:webHidden/>
          </w:rPr>
          <w:instrText xml:space="preserve"> PAGEREF _Toc195618291 \h </w:instrText>
        </w:r>
        <w:r>
          <w:rPr>
            <w:noProof/>
            <w:webHidden/>
          </w:rPr>
        </w:r>
        <w:r>
          <w:rPr>
            <w:noProof/>
            <w:webHidden/>
          </w:rPr>
          <w:fldChar w:fldCharType="separate"/>
        </w:r>
        <w:r>
          <w:rPr>
            <w:noProof/>
            <w:webHidden/>
          </w:rPr>
          <w:t>4</w:t>
        </w:r>
        <w:r>
          <w:rPr>
            <w:noProof/>
            <w:webHidden/>
          </w:rPr>
          <w:fldChar w:fldCharType="end"/>
        </w:r>
      </w:hyperlink>
    </w:p>
    <w:p w14:paraId="298480A3" w14:textId="058A817F" w:rsidR="00D90C91" w:rsidRDefault="00D90C91" w:rsidP="00D90C91">
      <w:pPr>
        <w:pStyle w:val="Rubrik2"/>
        <w:spacing w:before="360"/>
      </w:pPr>
      <w:r>
        <w:rPr>
          <w:rFonts w:ascii="Times New Roman" w:eastAsia="Times New Roman" w:hAnsi="Times New Roman" w:cs="Times New Roman"/>
          <w:color w:val="auto"/>
          <w:sz w:val="24"/>
          <w:szCs w:val="24"/>
        </w:rPr>
        <w:fldChar w:fldCharType="end"/>
      </w:r>
      <w:bookmarkStart w:id="7" w:name="_Toc195618281"/>
      <w:r>
        <w:t>Förutsättningar</w:t>
      </w:r>
      <w:bookmarkEnd w:id="6"/>
      <w:bookmarkEnd w:id="7"/>
    </w:p>
    <w:p w14:paraId="5B47A7CF" w14:textId="77777777" w:rsidR="00D90C91" w:rsidRDefault="00D90C91" w:rsidP="00D90C91">
      <w:r>
        <w:t>När barngastroenterolog/barnläkare bedömt att ett barn behöver en perkutan endoskopisk gastrostomi (PEG) skrivs remiss för detta. Barn som är aktuella för anläggande av PEG på SÄS, är barn över 10 år som kan sövas på SÄS. För barn som är under 10 år eller inte kan sövas på SÄS, sker anläggande av PEG via Drottning Silvias barnsjukhus (DSBS), Göteborg.</w:t>
      </w:r>
    </w:p>
    <w:p w14:paraId="66FD8BAF" w14:textId="77777777" w:rsidR="00D90C91" w:rsidRDefault="00D90C91" w:rsidP="00D90C91">
      <w:pPr>
        <w:pStyle w:val="Rubrik2"/>
        <w:ind w:right="-143"/>
        <w:rPr>
          <w:color w:val="auto"/>
        </w:rPr>
      </w:pPr>
      <w:bookmarkStart w:id="8" w:name="_Toc195618282"/>
      <w:r w:rsidRPr="2BBE3165">
        <w:rPr>
          <w:color w:val="auto"/>
        </w:rPr>
        <w:lastRenderedPageBreak/>
        <w:t>Genomförande</w:t>
      </w:r>
      <w:bookmarkEnd w:id="8"/>
    </w:p>
    <w:p w14:paraId="27E4B076" w14:textId="77777777" w:rsidR="00D90C91" w:rsidRDefault="00D90C91" w:rsidP="00D90C91">
      <w:pPr>
        <w:pStyle w:val="Rubrik3"/>
        <w:spacing w:before="120"/>
      </w:pPr>
      <w:bookmarkStart w:id="9" w:name="_Toc195618283"/>
      <w:r>
        <w:t>Anläggande av PEG på SÄS</w:t>
      </w:r>
      <w:bookmarkEnd w:id="9"/>
    </w:p>
    <w:p w14:paraId="0B526A53" w14:textId="77777777" w:rsidR="00D90C91" w:rsidRPr="00A2631B" w:rsidRDefault="00D90C91" w:rsidP="00D90C91">
      <w:r>
        <w:t>Remiss utfärdas av barngastroenterolog och skickas till kirurgkliniken med önskemål om anläggande av perkutan gastrostomi/knapp.</w:t>
      </w:r>
    </w:p>
    <w:p w14:paraId="73C5A241" w14:textId="77777777" w:rsidR="00D90C91" w:rsidRPr="005618F7" w:rsidRDefault="00D90C91" w:rsidP="00D90C91">
      <w:pPr>
        <w:pStyle w:val="MellanrubrikVGR"/>
      </w:pPr>
      <w:bookmarkStart w:id="10" w:name="_Toc195618284"/>
      <w:r>
        <w:t>Förberedelse inför ingreppet</w:t>
      </w:r>
      <w:bookmarkEnd w:id="10"/>
    </w:p>
    <w:p w14:paraId="7FEE88FA" w14:textId="77777777" w:rsidR="00D90C91" w:rsidRDefault="00D90C91" w:rsidP="00D90C91">
      <w:pPr>
        <w:pStyle w:val="Punktlista"/>
      </w:pPr>
      <w:r>
        <w:t>Information ges till familjen om ingreppet.</w:t>
      </w:r>
    </w:p>
    <w:p w14:paraId="7D09D847" w14:textId="77777777" w:rsidR="00D90C91" w:rsidRDefault="00D90C91" w:rsidP="00D90C91">
      <w:pPr>
        <w:pStyle w:val="Punktlista"/>
      </w:pPr>
      <w:r>
        <w:t>Remiss skickas till kirurgkliniken.</w:t>
      </w:r>
    </w:p>
    <w:p w14:paraId="7DBB0690" w14:textId="77777777" w:rsidR="00D90C91" w:rsidRDefault="00D90C91" w:rsidP="00D90C91">
      <w:pPr>
        <w:pStyle w:val="Punktlista"/>
      </w:pPr>
      <w:r>
        <w:t>Planeringssjuksköterska på kirurgkliniken tar kontakt med kontaktsjuksköterska på barn- och ungdomsmottagningen när ingreppet planeras; denne tar därefter kontakt med familjen.</w:t>
      </w:r>
    </w:p>
    <w:p w14:paraId="0AF7BC60" w14:textId="77777777" w:rsidR="00D90C91" w:rsidRDefault="00D90C91" w:rsidP="00D90C91">
      <w:pPr>
        <w:pStyle w:val="Punktlista"/>
      </w:pPr>
      <w:r>
        <w:t>Information ges till familjen om operationsdatum, förberedelse och förväntad vårdtid på barnavdelning.</w:t>
      </w:r>
    </w:p>
    <w:p w14:paraId="5D025E4E" w14:textId="77777777" w:rsidR="00D90C91" w:rsidRPr="00132481" w:rsidRDefault="00D90C91" w:rsidP="00D90C91">
      <w:pPr>
        <w:pStyle w:val="Punktlista"/>
      </w:pPr>
      <w:r w:rsidRPr="5A196469">
        <w:t xml:space="preserve">Kontaktsjuksköterska från </w:t>
      </w:r>
      <w:r>
        <w:t>b</w:t>
      </w:r>
      <w:r w:rsidRPr="5A196469">
        <w:t xml:space="preserve">arnkliniken informerar </w:t>
      </w:r>
      <w:r>
        <w:t>d</w:t>
      </w:r>
      <w:r w:rsidRPr="5A196469">
        <w:t>ietist om operationsplanering</w:t>
      </w:r>
      <w:r>
        <w:t>.</w:t>
      </w:r>
    </w:p>
    <w:p w14:paraId="3EE8AF5A" w14:textId="77777777" w:rsidR="00D90C91" w:rsidRPr="00132481" w:rsidRDefault="00D90C91" w:rsidP="00D90C91">
      <w:pPr>
        <w:pStyle w:val="MellanrubrikVGR"/>
      </w:pPr>
      <w:bookmarkStart w:id="11" w:name="_Toc195618285"/>
      <w:r w:rsidRPr="5A196469">
        <w:t>Dagen före ingreppet</w:t>
      </w:r>
      <w:bookmarkEnd w:id="11"/>
    </w:p>
    <w:p w14:paraId="7F9BE170" w14:textId="77777777" w:rsidR="00D90C91" w:rsidRPr="00132481" w:rsidRDefault="00D90C91" w:rsidP="00D90C91">
      <w:pPr>
        <w:pStyle w:val="Punktlista"/>
      </w:pPr>
      <w:r w:rsidRPr="5A196469">
        <w:t xml:space="preserve">Inskrivning på </w:t>
      </w:r>
      <w:r>
        <w:t>b</w:t>
      </w:r>
      <w:r w:rsidRPr="5A196469">
        <w:t>arn- och ungdomsavdelning kl 13</w:t>
      </w:r>
      <w:r>
        <w:t>:00.</w:t>
      </w:r>
    </w:p>
    <w:p w14:paraId="1A248C69" w14:textId="77777777" w:rsidR="00D90C91" w:rsidRPr="00132481" w:rsidRDefault="00D90C91" w:rsidP="00D90C91">
      <w:pPr>
        <w:pStyle w:val="Punktlista"/>
      </w:pPr>
      <w:r w:rsidRPr="5A196469">
        <w:t>Inskrivning utförs av rondande barnläkare</w:t>
      </w:r>
      <w:r>
        <w:t>.</w:t>
      </w:r>
    </w:p>
    <w:p w14:paraId="072B6267" w14:textId="77777777" w:rsidR="00D90C91" w:rsidRPr="00DE492B" w:rsidRDefault="00D90C91" w:rsidP="00D90C91">
      <w:pPr>
        <w:pStyle w:val="Punktlista"/>
      </w:pPr>
      <w:r w:rsidRPr="5A196469">
        <w:t>Inskrivande läkare ansvarar för ordination av smärtlindring</w:t>
      </w:r>
      <w:r>
        <w:t>.</w:t>
      </w:r>
    </w:p>
    <w:p w14:paraId="266ABD1F" w14:textId="77777777" w:rsidR="00D90C91" w:rsidRDefault="00D90C91" w:rsidP="00D90C91">
      <w:pPr>
        <w:pStyle w:val="Punktlista"/>
      </w:pPr>
      <w:r w:rsidRPr="5A196469">
        <w:t xml:space="preserve">Grundmedicinering med </w:t>
      </w:r>
      <w:r>
        <w:t>p</w:t>
      </w:r>
      <w:r w:rsidRPr="5A196469">
        <w:t xml:space="preserve">aracetamol och </w:t>
      </w:r>
      <w:r>
        <w:t>i</w:t>
      </w:r>
      <w:r w:rsidRPr="5A196469">
        <w:t>buprofen som stående ordination samt OxyNorm som vid behovsmedicin.</w:t>
      </w:r>
    </w:p>
    <w:p w14:paraId="67E60E79" w14:textId="77777777" w:rsidR="00D90C91" w:rsidRPr="00132481" w:rsidRDefault="00D90C91" w:rsidP="00D90C91">
      <w:pPr>
        <w:pStyle w:val="MellanrubrikVGR"/>
      </w:pPr>
      <w:bookmarkStart w:id="12" w:name="_Toc195618286"/>
      <w:r w:rsidRPr="5A196469">
        <w:t>Operationsdag</w:t>
      </w:r>
      <w:bookmarkEnd w:id="12"/>
    </w:p>
    <w:p w14:paraId="7FC62B58" w14:textId="77777777" w:rsidR="00D90C91" w:rsidRPr="00036BB4" w:rsidRDefault="00D90C91" w:rsidP="00D90C91">
      <w:pPr>
        <w:pStyle w:val="Punktlista"/>
      </w:pPr>
      <w:r w:rsidRPr="00036BB4">
        <w:t>Patient kommer till barn- och ungdomsavdelning på utsatt tid.</w:t>
      </w:r>
    </w:p>
    <w:p w14:paraId="7079C4AE" w14:textId="77777777" w:rsidR="00D90C91" w:rsidRPr="00036BB4" w:rsidRDefault="00D90C91" w:rsidP="00D90C91">
      <w:pPr>
        <w:pStyle w:val="Punktlista"/>
      </w:pPr>
      <w:r w:rsidRPr="00036BB4">
        <w:t xml:space="preserve">Förberedelser enligt </w:t>
      </w:r>
      <w:hyperlink r:id="rId12" w:history="1">
        <w:r w:rsidRPr="00036BB4">
          <w:rPr>
            <w:rStyle w:val="Hyperlnk"/>
          </w:rPr>
          <w:t>Preoperativ patientinformation - Viktigt att veta inför din operation</w:t>
        </w:r>
      </w:hyperlink>
      <w:r w:rsidRPr="00036BB4">
        <w:t>.</w:t>
      </w:r>
    </w:p>
    <w:p w14:paraId="0A7B2ED7" w14:textId="77777777" w:rsidR="00D90C91" w:rsidRPr="00036BB4" w:rsidRDefault="00D90C91" w:rsidP="00D90C91">
      <w:pPr>
        <w:pStyle w:val="Punktlista"/>
      </w:pPr>
      <w:r w:rsidRPr="00036BB4">
        <w:t>Postoperativt kommer stomin att vara stängd.</w:t>
      </w:r>
    </w:p>
    <w:p w14:paraId="32C0A9AD" w14:textId="77777777" w:rsidR="00D90C91" w:rsidRPr="002718C7" w:rsidRDefault="00D90C91" w:rsidP="00D90C91">
      <w:pPr>
        <w:pStyle w:val="Punktlista"/>
      </w:pPr>
      <w:r w:rsidRPr="5A196469">
        <w:t>Vid ankomst till barnavdelningen öppnas stomin, d.v.s. kopplingsslangen kopplas till knappen och ska vara öppen i cirka en timma.</w:t>
      </w:r>
    </w:p>
    <w:p w14:paraId="243A14D6" w14:textId="77777777" w:rsidR="00D90C91" w:rsidRPr="002718C7" w:rsidRDefault="00D90C91" w:rsidP="00D90C91">
      <w:pPr>
        <w:pStyle w:val="Punktlista"/>
      </w:pPr>
      <w:r w:rsidRPr="5A196469">
        <w:t>Därefter ska knappen stängas i två timmar.</w:t>
      </w:r>
    </w:p>
    <w:p w14:paraId="633E180D" w14:textId="77777777" w:rsidR="00D90C91" w:rsidRPr="00DE492B" w:rsidRDefault="00D90C91" w:rsidP="00D90C91">
      <w:pPr>
        <w:pStyle w:val="Punktlista"/>
      </w:pPr>
      <w:r w:rsidRPr="5A196469">
        <w:t>Efter två timmars stängning ges cirka 50 ml vatten om inget annat bestäms</w:t>
      </w:r>
      <w:r>
        <w:t>.</w:t>
      </w:r>
    </w:p>
    <w:p w14:paraId="602DA168" w14:textId="77777777" w:rsidR="00D90C91" w:rsidRPr="002718C7" w:rsidRDefault="00D90C91" w:rsidP="00D90C91">
      <w:pPr>
        <w:pStyle w:val="Punktlista"/>
      </w:pPr>
      <w:r w:rsidRPr="5A196469">
        <w:t>Efter att vatten givits stängs knappen igen för två timmar.</w:t>
      </w:r>
    </w:p>
    <w:p w14:paraId="51960831" w14:textId="77777777" w:rsidR="00D90C91" w:rsidRPr="002718C7" w:rsidRDefault="00D90C91" w:rsidP="00D90C91">
      <w:pPr>
        <w:pStyle w:val="Punktlista"/>
      </w:pPr>
      <w:r w:rsidRPr="5A196469">
        <w:t>Matningen på</w:t>
      </w:r>
      <w:r>
        <w:t xml:space="preserve">börjas om inga komplikationer uppträder enligt matningsschema som dietist utfärdat. </w:t>
      </w:r>
    </w:p>
    <w:p w14:paraId="03C531D8" w14:textId="77777777" w:rsidR="00D90C91" w:rsidRDefault="00D90C91" w:rsidP="00D90C91">
      <w:pPr>
        <w:pStyle w:val="Punktlista"/>
      </w:pPr>
      <w:r>
        <w:t>Smärtlindring postoperativt är av största vikt. För smärtlindring ansvarar rondande barnläkare på barn- och ungdomsavdelningen.</w:t>
      </w:r>
    </w:p>
    <w:p w14:paraId="3F15F07A" w14:textId="77777777" w:rsidR="00D90C91" w:rsidRDefault="00D90C91" w:rsidP="00D90C91">
      <w:pPr>
        <w:pStyle w:val="Punktlista"/>
      </w:pPr>
      <w:r>
        <w:t>Vid problem eller behov av konsultation sk</w:t>
      </w:r>
      <w:r w:rsidRPr="5A196469">
        <w:t>a kirurgjour,</w:t>
      </w:r>
      <w:r>
        <w:t xml:space="preserve"> tfn </w:t>
      </w:r>
      <w:r w:rsidRPr="5A196469">
        <w:rPr>
          <w:b/>
          <w:bCs/>
        </w:rPr>
        <w:t>2600</w:t>
      </w:r>
      <w:r>
        <w:t>, kontaktas.</w:t>
      </w:r>
    </w:p>
    <w:p w14:paraId="47B75D53" w14:textId="77777777" w:rsidR="00D90C91" w:rsidRDefault="00D90C91" w:rsidP="00D90C91">
      <w:pPr>
        <w:pStyle w:val="MellanrubrikVGR"/>
      </w:pPr>
      <w:bookmarkStart w:id="13" w:name="_Toc195618287"/>
      <w:r>
        <w:lastRenderedPageBreak/>
        <w:t>Skötsel</w:t>
      </w:r>
      <w:bookmarkEnd w:id="13"/>
    </w:p>
    <w:p w14:paraId="60840D4C" w14:textId="64D46577" w:rsidR="00D90C91" w:rsidRPr="005F108C" w:rsidRDefault="00D90C91" w:rsidP="00D90C91">
      <w:r>
        <w:t xml:space="preserve">För skötsel, se vårdhandboken, avsnitt </w:t>
      </w:r>
      <w:r w:rsidRPr="0E861F71">
        <w:rPr>
          <w:i/>
          <w:iCs/>
        </w:rPr>
        <w:t>Nutrition, enteral</w:t>
      </w:r>
      <w:r>
        <w:t xml:space="preserve"> under rubrik </w:t>
      </w:r>
      <w:hyperlink r:id="rId13">
        <w:r w:rsidRPr="0E861F71">
          <w:rPr>
            <w:rStyle w:val="Hyperlnk"/>
          </w:rPr>
          <w:t>Administrationsvägar, skötselråd och o</w:t>
        </w:r>
        <w:r w:rsidRPr="0E861F71">
          <w:rPr>
            <w:rStyle w:val="Hyperlnk"/>
          </w:rPr>
          <w:t>m</w:t>
        </w:r>
        <w:r w:rsidRPr="0E861F71">
          <w:rPr>
            <w:rStyle w:val="Hyperlnk"/>
          </w:rPr>
          <w:t xml:space="preserve">vårdnad </w:t>
        </w:r>
      </w:hyperlink>
      <w:r>
        <w:t xml:space="preserve"> </w:t>
      </w:r>
    </w:p>
    <w:p w14:paraId="44FEF5C6" w14:textId="77777777" w:rsidR="00D90C91" w:rsidRPr="002718C7" w:rsidRDefault="00D90C91" w:rsidP="00D90C91">
      <w:pPr>
        <w:pStyle w:val="MellanrubrikVGR"/>
      </w:pPr>
      <w:bookmarkStart w:id="14" w:name="_Toc195618288"/>
      <w:r>
        <w:t>Utskrivning</w:t>
      </w:r>
      <w:bookmarkEnd w:id="14"/>
    </w:p>
    <w:p w14:paraId="04278C9E" w14:textId="77777777" w:rsidR="00D90C91" w:rsidRPr="002718C7" w:rsidRDefault="00D90C91" w:rsidP="00D90C91">
      <w:pPr>
        <w:pStyle w:val="Punktlista"/>
      </w:pPr>
      <w:r>
        <w:t>Patienten är utskrivningsklar dagen efter ingreppet vid lunchtid om inga komplikationer tillstöter.</w:t>
      </w:r>
    </w:p>
    <w:p w14:paraId="7C4A3B26" w14:textId="77777777" w:rsidR="00D90C91" w:rsidRPr="002718C7" w:rsidRDefault="00D90C91" w:rsidP="00D90C91">
      <w:pPr>
        <w:pStyle w:val="Punktlista"/>
      </w:pPr>
      <w:r>
        <w:t>Vid utskrivning är patient i behov av adekvat och regelbunden smärtlindring även i hemmet. I första hand rekommenderas paracetamol och ibuprofen. Vid otillräcklig smärtlindring kan</w:t>
      </w:r>
      <w:r w:rsidRPr="005F108C">
        <w:t xml:space="preserve"> kortverkande oxikodon eller oral lösning</w:t>
      </w:r>
      <w:r>
        <w:t xml:space="preserve"> (</w:t>
      </w:r>
      <w:proofErr w:type="gramStart"/>
      <w:r>
        <w:t>t.ex.</w:t>
      </w:r>
      <w:proofErr w:type="gramEnd"/>
      <w:r>
        <w:t xml:space="preserve"> OxyNorm) läggas till.</w:t>
      </w:r>
    </w:p>
    <w:p w14:paraId="46CC1205" w14:textId="77777777" w:rsidR="00D90C91" w:rsidRPr="002718C7" w:rsidRDefault="00D90C91" w:rsidP="00D90C91">
      <w:pPr>
        <w:pStyle w:val="Punktlista"/>
      </w:pPr>
      <w:r>
        <w:t xml:space="preserve">Vid behov av oxikodon (OxyNorm) kan det vara aktuell att skicka med läkemedel för ytterligare ett par dagars behandling. </w:t>
      </w:r>
      <w:r>
        <w:br/>
      </w:r>
      <w:r w:rsidRPr="5A196469">
        <w:rPr>
          <w:b/>
          <w:bCs/>
        </w:rPr>
        <w:t>OBS!</w:t>
      </w:r>
      <w:r>
        <w:t xml:space="preserve"> Ska journalföras enlig</w:t>
      </w:r>
      <w:r w:rsidRPr="5A196469">
        <w:t xml:space="preserve">t sjuksköterskerutin </w:t>
      </w:r>
      <w:r>
        <w:t xml:space="preserve">för narkotiskt preparat. </w:t>
      </w:r>
    </w:p>
    <w:p w14:paraId="1DDC3557" w14:textId="77777777" w:rsidR="00D90C91" w:rsidRPr="002718C7" w:rsidRDefault="00D90C91" w:rsidP="00D90C91">
      <w:pPr>
        <w:pStyle w:val="Punktlista"/>
      </w:pPr>
      <w:r>
        <w:t>Utskrivning sker av rondande barnläkare på barn- och ungdomsavdelningen.</w:t>
      </w:r>
    </w:p>
    <w:p w14:paraId="23F7172F" w14:textId="77777777" w:rsidR="00D90C91" w:rsidRDefault="00D90C91" w:rsidP="00D90C91">
      <w:pPr>
        <w:pStyle w:val="Punktlista"/>
      </w:pPr>
      <w:r>
        <w:t>Uppföljningen kommer att ske på barn- och ungdomsmottagningen SÄS.</w:t>
      </w:r>
    </w:p>
    <w:p w14:paraId="594131FA" w14:textId="77777777" w:rsidR="00D90C91" w:rsidRDefault="00D90C91" w:rsidP="00D90C91">
      <w:pPr>
        <w:pStyle w:val="Punktlista"/>
      </w:pPr>
      <w:r>
        <w:t>Återbesök planeras innan hemgång av kontaktsjuksköterska på barn- och ungdomsmottagningen SÄS.</w:t>
      </w:r>
    </w:p>
    <w:p w14:paraId="35271DBC" w14:textId="77777777" w:rsidR="00D90C91" w:rsidRPr="00D73255" w:rsidRDefault="00D90C91" w:rsidP="00D90C91">
      <w:pPr>
        <w:pStyle w:val="Punktlista"/>
      </w:pPr>
      <w:r>
        <w:t xml:space="preserve">Egenvårdsintyg utfärdas av kontaksjuksköterska på barn- och ungdomsmottagning SÄS, se rutinen </w:t>
      </w:r>
      <w:hyperlink r:id="rId14">
        <w:r w:rsidRPr="0E861F71">
          <w:rPr>
            <w:rStyle w:val="Hyperlnk"/>
          </w:rPr>
          <w:t>Egenvård och när blankett ”egenvårdsintyg” ska skrivas, SÄS</w:t>
        </w:r>
      </w:hyperlink>
      <w:r>
        <w:t>.</w:t>
      </w:r>
    </w:p>
    <w:p w14:paraId="38AC8DF0" w14:textId="77777777" w:rsidR="00D90C91" w:rsidRDefault="00D90C91" w:rsidP="00D90C91">
      <w:pPr>
        <w:pStyle w:val="Rubrik3"/>
      </w:pPr>
      <w:bookmarkStart w:id="15" w:name="_Toc195618289"/>
      <w:r>
        <w:t>Anläggande av PEG via DSBS</w:t>
      </w:r>
      <w:bookmarkEnd w:id="15"/>
    </w:p>
    <w:p w14:paraId="4ECE0575" w14:textId="77777777" w:rsidR="00D90C91" w:rsidRDefault="00D90C91" w:rsidP="00D90C91">
      <w:r>
        <w:t>Remiss utfärdas av barngastroenterolog/barnläkare och skickas till mag-tarm-levermottagning, Drottning Silvias barnsjukhus (DSBS) med önskemål om anläggande av perkutan gastrostomi/knapp.</w:t>
      </w:r>
    </w:p>
    <w:p w14:paraId="50B4281A" w14:textId="77777777" w:rsidR="00D90C91" w:rsidRPr="00DE0996" w:rsidRDefault="00D90C91" w:rsidP="00D90C91">
      <w:pPr>
        <w:pStyle w:val="Punktlista"/>
      </w:pPr>
      <w:r>
        <w:t>Remissen ska innehålla namn och telefonnummer till den som är gastrostomiansvarig sjuksköterska på barn- och ungdomsmedicinsk mottagning, SÄS, för att nutritionssköterska vid DSBS ska veta vem hon/han ska rapportera till.</w:t>
      </w:r>
    </w:p>
    <w:p w14:paraId="2A735C0B" w14:textId="77777777" w:rsidR="00D90C91" w:rsidRDefault="00D90C91" w:rsidP="00D90C91">
      <w:pPr>
        <w:pStyle w:val="Punktlista"/>
      </w:pPr>
      <w:r>
        <w:t>Remitterande läkare ansvarar för att kopia på journalanteckning kommer till gastrostomiansvarig sjuksköterska på barn- och ungdomsmedicinska mottagningen på SÄS.</w:t>
      </w:r>
    </w:p>
    <w:p w14:paraId="269EC95F" w14:textId="77777777" w:rsidR="00D90C91" w:rsidRDefault="00D90C91" w:rsidP="00D90C91">
      <w:pPr>
        <w:pStyle w:val="Punktlista"/>
      </w:pPr>
      <w:r>
        <w:t>Gastrostomiansvarig sjuksköterska på barn- och ungdomsmedicinska mottagningen, SÄS, tar kontakt med familjen för information, uppföljning och skötsel av gastrostomi.</w:t>
      </w:r>
    </w:p>
    <w:p w14:paraId="349FFDE8" w14:textId="77777777" w:rsidR="00D90C91" w:rsidRDefault="00D90C91" w:rsidP="00D90C91">
      <w:pPr>
        <w:pStyle w:val="Punktlista"/>
      </w:pPr>
      <w:r>
        <w:t>Det är läkaren som skriver remiss som håller i den medicinska uppföljningen av patienten till dess att annan ansvarig utsetts.</w:t>
      </w:r>
    </w:p>
    <w:p w14:paraId="78DC7030" w14:textId="77777777" w:rsidR="00D90C91" w:rsidRDefault="00D90C91" w:rsidP="00D90C91">
      <w:pPr>
        <w:pStyle w:val="Punktlista"/>
      </w:pPr>
      <w:r>
        <w:lastRenderedPageBreak/>
        <w:t>Remiss till dietist ska skickas.</w:t>
      </w:r>
    </w:p>
    <w:p w14:paraId="3BC8E982" w14:textId="77777777" w:rsidR="00D90C91" w:rsidRPr="000D04ED" w:rsidRDefault="00D90C91" w:rsidP="00D90C91">
      <w:pPr>
        <w:pStyle w:val="Rubrik2"/>
        <w:ind w:right="-143"/>
      </w:pPr>
      <w:bookmarkStart w:id="16" w:name="_Toc100327194"/>
      <w:bookmarkStart w:id="17" w:name="_Toc195618290"/>
      <w:r>
        <w:t>Dokumentinformation</w:t>
      </w:r>
      <w:bookmarkEnd w:id="16"/>
      <w:bookmarkEnd w:id="17"/>
    </w:p>
    <w:p w14:paraId="25B2F4AC" w14:textId="77777777" w:rsidR="00D90C91" w:rsidRPr="007F3E26" w:rsidRDefault="00D90C91" w:rsidP="007F3E26">
      <w:pPr>
        <w:spacing w:after="0"/>
        <w:rPr>
          <w:b/>
          <w:bCs/>
        </w:rPr>
      </w:pPr>
      <w:r w:rsidRPr="007F3E26">
        <w:rPr>
          <w:b/>
          <w:bCs/>
        </w:rPr>
        <w:t>För innehållet svarar</w:t>
      </w:r>
    </w:p>
    <w:p w14:paraId="5D613928" w14:textId="234EC644" w:rsidR="00D90C91" w:rsidRDefault="00D90C91" w:rsidP="007F3E26">
      <w:r>
        <w:t xml:space="preserve">Jessika Anders, barnsjuksköterska, </w:t>
      </w:r>
      <w:r w:rsidR="007F3E26">
        <w:t>VO kvinna barn/barn</w:t>
      </w:r>
      <w:r>
        <w:t>, SÄS</w:t>
      </w:r>
      <w:r>
        <w:br/>
        <w:t xml:space="preserve">Elisabeth Brandberg, överläkare, </w:t>
      </w:r>
      <w:r w:rsidR="007F3E26">
        <w:t>VO kvinna barn/barn</w:t>
      </w:r>
      <w:r>
        <w:t>, SÄS</w:t>
      </w:r>
    </w:p>
    <w:p w14:paraId="75DAA917" w14:textId="45ADF201" w:rsidR="00D90C91" w:rsidRPr="007F3E26" w:rsidRDefault="00D90C91" w:rsidP="007F3E26">
      <w:pPr>
        <w:spacing w:after="0"/>
        <w:rPr>
          <w:b/>
          <w:bCs/>
        </w:rPr>
      </w:pPr>
      <w:r w:rsidRPr="007F3E26">
        <w:rPr>
          <w:b/>
          <w:bCs/>
        </w:rPr>
        <w:t>Remissinstanser</w:t>
      </w:r>
      <w:r w:rsidR="00076A7F">
        <w:rPr>
          <w:b/>
          <w:bCs/>
        </w:rPr>
        <w:t xml:space="preserve"> (utgåva 1)</w:t>
      </w:r>
    </w:p>
    <w:p w14:paraId="6095D755" w14:textId="77777777" w:rsidR="00D90C91" w:rsidRDefault="00D90C91" w:rsidP="007F3E26">
      <w:r w:rsidRPr="00EE300D">
        <w:t>Janusz Ratajczak</w:t>
      </w:r>
      <w:r>
        <w:t>, överläkare, VO k</w:t>
      </w:r>
      <w:r w:rsidRPr="00EE300D">
        <w:t>irurgi, ortopedi och öron-näsa-hals</w:t>
      </w:r>
      <w:r>
        <w:t>/kirurgi, SÄS</w:t>
      </w:r>
      <w:r>
        <w:br/>
        <w:t>Verksamhetschefer, SÄS</w:t>
      </w:r>
    </w:p>
    <w:p w14:paraId="6F72BB02" w14:textId="77777777" w:rsidR="00D90C91" w:rsidRPr="007F3E26" w:rsidRDefault="00D90C91" w:rsidP="007F3E26">
      <w:pPr>
        <w:spacing w:after="0"/>
        <w:rPr>
          <w:b/>
          <w:bCs/>
        </w:rPr>
      </w:pPr>
      <w:r w:rsidRPr="007F3E26">
        <w:rPr>
          <w:b/>
          <w:bCs/>
        </w:rPr>
        <w:t>Fastställt av</w:t>
      </w:r>
    </w:p>
    <w:p w14:paraId="1F7D217B" w14:textId="267D438E" w:rsidR="00D90C91" w:rsidRDefault="00076A7F" w:rsidP="007F3E26">
      <w:r>
        <w:t>Jerker Nilson</w:t>
      </w:r>
      <w:r w:rsidR="00D90C91">
        <w:t>, chefläkare, SÄS</w:t>
      </w:r>
    </w:p>
    <w:p w14:paraId="1E7A38F0" w14:textId="77777777" w:rsidR="00D90C91" w:rsidRPr="007F3E26" w:rsidRDefault="00D90C91" w:rsidP="007F3E26">
      <w:pPr>
        <w:spacing w:after="0"/>
        <w:rPr>
          <w:b/>
          <w:bCs/>
        </w:rPr>
      </w:pPr>
      <w:r w:rsidRPr="007F3E26">
        <w:rPr>
          <w:b/>
          <w:bCs/>
        </w:rPr>
        <w:t>Nyckelord</w:t>
      </w:r>
    </w:p>
    <w:p w14:paraId="51E70D14" w14:textId="77777777" w:rsidR="00D90C91" w:rsidRPr="00C94B22" w:rsidRDefault="00D90C91" w:rsidP="007F3E26">
      <w:r>
        <w:t>PEG, peg, Peg, infartsvägar, infarter, sonder, preoperativa förberedelser, preop, mag-tarmkanalen, medicinering, läkemedelsbehandling, läkemedelsordinationer, kateter, matning, barn, ungdomar</w:t>
      </w:r>
    </w:p>
    <w:p w14:paraId="27ED9375" w14:textId="77777777" w:rsidR="00D90C91" w:rsidRDefault="00D90C91" w:rsidP="00D90C91">
      <w:pPr>
        <w:pStyle w:val="Rubrik2"/>
        <w:ind w:right="-143"/>
        <w:rPr>
          <w:color w:val="auto"/>
        </w:rPr>
      </w:pPr>
      <w:bookmarkStart w:id="18" w:name="_Toc100327193"/>
      <w:bookmarkStart w:id="19" w:name="_Toc195618291"/>
      <w:r>
        <w:rPr>
          <w:color w:val="auto"/>
        </w:rPr>
        <w:t>Länkförteckning</w:t>
      </w:r>
      <w:bookmarkEnd w:id="18"/>
      <w:bookmarkEnd w:id="19"/>
    </w:p>
    <w:p w14:paraId="603EA527" w14:textId="5564779A" w:rsidR="00D90C91" w:rsidRDefault="00D90C91" w:rsidP="00D90C91">
      <w:pPr>
        <w:pStyle w:val="Punktlista"/>
      </w:pPr>
      <w:r w:rsidRPr="00036BB4">
        <w:t>Preoperativ patientinformation - Viktigt att veta inför din operation.</w:t>
      </w:r>
      <w:r>
        <w:t xml:space="preserve"> Sjukhusövergripande patientinformation, SÄS</w:t>
      </w:r>
      <w:r>
        <w:br/>
      </w:r>
      <w:hyperlink r:id="rId15" w:history="1">
        <w:r w:rsidR="00963EE3">
          <w:rPr>
            <w:rStyle w:val="Hyperlnk"/>
          </w:rPr>
          <w:t>https://insidan.vgregion.se/forvaltningar/sodra-alvsborgs-sjukhus/styrdokument</w:t>
        </w:r>
      </w:hyperlink>
    </w:p>
    <w:p w14:paraId="5E52A51A" w14:textId="77777777" w:rsidR="00D90C91" w:rsidRPr="0042362B" w:rsidRDefault="00D90C91" w:rsidP="00D90C91">
      <w:pPr>
        <w:pStyle w:val="Punktlista"/>
        <w:keepNext/>
        <w:keepLines/>
        <w:rPr>
          <w:rStyle w:val="Hyperlnk"/>
          <w:color w:val="auto"/>
          <w:u w:val="none"/>
        </w:rPr>
      </w:pPr>
      <w:r w:rsidRPr="0E861F71">
        <w:rPr>
          <w:rStyle w:val="Hyperlnk"/>
          <w:color w:val="auto"/>
          <w:u w:val="none"/>
        </w:rPr>
        <w:t>Vårdhandboken, avsnitt Nutrition, enteral</w:t>
      </w:r>
      <w:r>
        <w:br/>
      </w:r>
      <w:hyperlink r:id="rId16">
        <w:r w:rsidRPr="0E861F71">
          <w:rPr>
            <w:rStyle w:val="Hyperlnk"/>
          </w:rPr>
          <w:t>www.vardhandboken.se/vard-och-behandling/nutrition/nutrition-enteral/administrationsvagar-skotselrad-och-omvardnad</w:t>
        </w:r>
      </w:hyperlink>
    </w:p>
    <w:p w14:paraId="40AA233F" w14:textId="385DA748" w:rsidR="009C6C0C" w:rsidRPr="007072B2" w:rsidRDefault="00D90C91" w:rsidP="007459D0">
      <w:pPr>
        <w:pStyle w:val="Punktlista"/>
        <w:keepNext/>
        <w:keepLines/>
      </w:pPr>
      <w:r w:rsidRPr="0042362B">
        <w:t>Egenvård och när blankett ”egenvårdsintyg” ska skrivas, SÄS</w:t>
      </w:r>
      <w:r>
        <w:t>. Sjukhusövergripande rutin, SÄS</w:t>
      </w:r>
      <w:r>
        <w:br/>
      </w:r>
      <w:hyperlink r:id="rId17">
        <w:r w:rsidR="00963EE3">
          <w:rPr>
            <w:rStyle w:val="Hyperlnk"/>
          </w:rPr>
          <w:t>https://insidan</w:t>
        </w:r>
        <w:r w:rsidR="00963EE3">
          <w:rPr>
            <w:rStyle w:val="Hyperlnk"/>
          </w:rPr>
          <w:t>.</w:t>
        </w:r>
        <w:r w:rsidR="00963EE3">
          <w:rPr>
            <w:rStyle w:val="Hyperlnk"/>
          </w:rPr>
          <w:t>vgregion.se/forvaltningar/sodra-alvsborgs-sjukhus/styrdokument</w:t>
        </w:r>
      </w:hyperlink>
    </w:p>
    <w:sectPr w:rsidR="009C6C0C" w:rsidRPr="007072B2" w:rsidSect="00B96AFF">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BA675F" w14:textId="77777777" w:rsidR="00873419" w:rsidRDefault="00873419">
      <w:r>
        <w:separator/>
      </w:r>
    </w:p>
  </w:endnote>
  <w:endnote w:type="continuationSeparator" w:id="0">
    <w:p w14:paraId="7925FEB5" w14:textId="77777777" w:rsidR="00873419" w:rsidRDefault="00873419">
      <w:r>
        <w:continuationSeparator/>
      </w:r>
    </w:p>
  </w:endnote>
  <w:endnote w:type="continuationNotice" w:id="1">
    <w:p w14:paraId="189FB1DD"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4C7CCC8A" w:rsidR="00660269" w:rsidRDefault="00600C11" w:rsidP="00600C11">
    <w:pPr>
      <w:pStyle w:val="Sidfot"/>
      <w:spacing w:after="0" w:line="240" w:lineRule="auto"/>
      <w:ind w:left="6237" w:hanging="142"/>
      <w:jc w:val="left"/>
    </w:pPr>
    <w:r>
      <w:rPr>
        <w:noProof/>
      </w:rPr>
      <w:drawing>
        <wp:inline distT="0" distB="0" distL="0" distR="0" wp14:anchorId="6ABFB6ED" wp14:editId="57D99869">
          <wp:extent cx="1897200" cy="363600"/>
          <wp:effectExtent l="0" t="0" r="0" b="0"/>
          <wp:docPr id="153909288" name="Bildobjekt 1" descr="Logotyp 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09288" name="Bildobjekt 1" descr="Logotyp Västra Götalandsregionen"/>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050889" w14:textId="77777777" w:rsidR="00873419" w:rsidRDefault="00873419"/>
  </w:footnote>
  <w:footnote w:type="continuationSeparator" w:id="0">
    <w:p w14:paraId="6CC7D45E" w14:textId="77777777" w:rsidR="00873419" w:rsidRDefault="00873419">
      <w:r>
        <w:continuationSeparator/>
      </w:r>
    </w:p>
  </w:footnote>
  <w:footnote w:type="continuationNotice" w:id="1">
    <w:p w14:paraId="12DBA042"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08CC641" w:rsidR="008A4EB9" w:rsidRDefault="00D06F9D"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1B4A9AF7">
              <wp:simplePos x="0" y="0"/>
              <wp:positionH relativeFrom="column">
                <wp:posOffset>-168910</wp:posOffset>
              </wp:positionH>
              <wp:positionV relativeFrom="paragraph">
                <wp:posOffset>-84786</wp:posOffset>
              </wp:positionV>
              <wp:extent cx="4669155" cy="269875"/>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9875"/>
                      </a:xfrm>
                      <a:prstGeom prst="rect">
                        <a:avLst/>
                      </a:prstGeom>
                      <a:noFill/>
                      <a:ln w="6350">
                        <a:noFill/>
                      </a:ln>
                    </wps:spPr>
                    <wps:txbx>
                      <w:txbxContent>
                        <w:p w14:paraId="72D45401" w14:textId="0A2CCBAA" w:rsidR="00413A60" w:rsidRPr="007F3E26" w:rsidRDefault="00413A60">
                          <w:pPr>
                            <w:ind w:left="0"/>
                          </w:pPr>
                          <w:r w:rsidRPr="007F3E26">
                            <w:rPr>
                              <w:sz w:val="20"/>
                              <w:szCs w:val="20"/>
                            </w:rPr>
                            <w:t>OBS! Utskriven version kan vara ogiltig. Verifiera innehållet</w:t>
                          </w:r>
                          <w:r w:rsidR="00367D19" w:rsidRPr="007F3E26">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3pt;margin-top:-6.7pt;width:367.65pt;height:21.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" filled="f" stroked="f" strokeweight=".5pt">
              <v:textbox>
                <w:txbxContent>
                  <w:p w14:paraId="72D45401" w14:textId="0A2CCBAA" w:rsidR="00413A60" w:rsidRPr="007F3E26" w:rsidRDefault="00413A60">
                    <w:pPr>
                      <w:ind w:left="0"/>
                    </w:pPr>
                    <w:r w:rsidRPr="007F3E26">
                      <w:rPr>
                        <w:sz w:val="20"/>
                        <w:szCs w:val="20"/>
                      </w:rPr>
                      <w:t>OBS! Utskriven version kan vara ogiltig. Verifiera innehållet</w:t>
                    </w:r>
                    <w:r w:rsidR="00367D19" w:rsidRPr="007F3E26">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9060799">
    <w:abstractNumId w:val="17"/>
  </w:num>
  <w:num w:numId="2" w16cid:durableId="789935155">
    <w:abstractNumId w:val="14"/>
  </w:num>
  <w:num w:numId="3" w16cid:durableId="1774397239">
    <w:abstractNumId w:val="0"/>
  </w:num>
  <w:num w:numId="4" w16cid:durableId="731385655">
    <w:abstractNumId w:val="6"/>
  </w:num>
  <w:num w:numId="5" w16cid:durableId="739905621">
    <w:abstractNumId w:val="15"/>
  </w:num>
  <w:num w:numId="6" w16cid:durableId="284124362">
    <w:abstractNumId w:val="2"/>
  </w:num>
  <w:num w:numId="7" w16cid:durableId="157620752">
    <w:abstractNumId w:val="11"/>
  </w:num>
  <w:num w:numId="8" w16cid:durableId="262569813">
    <w:abstractNumId w:val="8"/>
  </w:num>
  <w:num w:numId="9" w16cid:durableId="1012924908">
    <w:abstractNumId w:val="1"/>
  </w:num>
  <w:num w:numId="10" w16cid:durableId="1662008168">
    <w:abstractNumId w:val="1"/>
  </w:num>
  <w:num w:numId="11" w16cid:durableId="647436039">
    <w:abstractNumId w:val="3"/>
  </w:num>
  <w:num w:numId="12" w16cid:durableId="1409962970">
    <w:abstractNumId w:val="4"/>
  </w:num>
  <w:num w:numId="13" w16cid:durableId="598756401">
    <w:abstractNumId w:val="13"/>
  </w:num>
  <w:num w:numId="14" w16cid:durableId="324557795">
    <w:abstractNumId w:val="9"/>
  </w:num>
  <w:num w:numId="15" w16cid:durableId="1927641274">
    <w:abstractNumId w:val="7"/>
  </w:num>
  <w:num w:numId="16" w16cid:durableId="911504307">
    <w:abstractNumId w:val="12"/>
  </w:num>
  <w:num w:numId="17" w16cid:durableId="354616390">
    <w:abstractNumId w:val="5"/>
  </w:num>
  <w:num w:numId="18" w16cid:durableId="1033120116">
    <w:abstractNumId w:val="10"/>
  </w:num>
  <w:num w:numId="19" w16cid:durableId="177616706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48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76A7F"/>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284A"/>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06E6"/>
    <w:rsid w:val="004C3536"/>
    <w:rsid w:val="004D7BA3"/>
    <w:rsid w:val="004F4518"/>
    <w:rsid w:val="004F4C62"/>
    <w:rsid w:val="00501433"/>
    <w:rsid w:val="00511CC4"/>
    <w:rsid w:val="00531E60"/>
    <w:rsid w:val="005348F9"/>
    <w:rsid w:val="00541D07"/>
    <w:rsid w:val="00544BAB"/>
    <w:rsid w:val="00545F31"/>
    <w:rsid w:val="00546C58"/>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0C11"/>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0701"/>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72B2"/>
    <w:rsid w:val="00710B77"/>
    <w:rsid w:val="007155D5"/>
    <w:rsid w:val="0072075B"/>
    <w:rsid w:val="007221C2"/>
    <w:rsid w:val="00730955"/>
    <w:rsid w:val="00733A9C"/>
    <w:rsid w:val="00736574"/>
    <w:rsid w:val="007367E0"/>
    <w:rsid w:val="00737215"/>
    <w:rsid w:val="007459D0"/>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3E26"/>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3EE3"/>
    <w:rsid w:val="00971D93"/>
    <w:rsid w:val="0098199F"/>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6F9D"/>
    <w:rsid w:val="00D074DB"/>
    <w:rsid w:val="00D139CF"/>
    <w:rsid w:val="00D20779"/>
    <w:rsid w:val="00D37E7F"/>
    <w:rsid w:val="00D47AD7"/>
    <w:rsid w:val="00D51529"/>
    <w:rsid w:val="00D67C88"/>
    <w:rsid w:val="00D85218"/>
    <w:rsid w:val="00D90C91"/>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647D4"/>
    <w:rsid w:val="00E71637"/>
    <w:rsid w:val="00E7237C"/>
    <w:rsid w:val="00E77C46"/>
    <w:rsid w:val="00E86CE8"/>
    <w:rsid w:val="00E90E82"/>
    <w:rsid w:val="00EA00CB"/>
    <w:rsid w:val="00EA1BAA"/>
    <w:rsid w:val="00EA3FCD"/>
    <w:rsid w:val="00EA42A0"/>
    <w:rsid w:val="00EB6714"/>
    <w:rsid w:val="00EB6CC7"/>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3E26"/>
    <w:pPr>
      <w:spacing w:after="120" w:line="288" w:lineRule="auto"/>
      <w:ind w:left="567" w:right="868"/>
    </w:pPr>
    <w:rPr>
      <w:rFonts w:ascii="Georgia" w:hAnsi="Georgia"/>
      <w:sz w:val="24"/>
      <w:szCs w:val="24"/>
    </w:rPr>
  </w:style>
  <w:style w:type="paragraph" w:styleId="Rubrik1">
    <w:name w:val="heading 1"/>
    <w:aliases w:val="Rubrik VGR"/>
    <w:next w:val="Normal"/>
    <w:link w:val="Rubrik1Char"/>
    <w:qFormat/>
    <w:rsid w:val="007F3E26"/>
    <w:pPr>
      <w:keepNext/>
      <w:spacing w:before="1700" w:after="240"/>
      <w:ind w:left="567"/>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7F3E26"/>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7F3E26"/>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F3E26"/>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F3E26"/>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7F3E26"/>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647D4"/>
    <w:pPr>
      <w:tabs>
        <w:tab w:val="right" w:leader="dot" w:pos="8779"/>
      </w:tabs>
      <w:spacing w:after="0"/>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90C91"/>
    <w:pPr>
      <w:tabs>
        <w:tab w:val="right" w:leader="dot" w:pos="8777"/>
      </w:tabs>
      <w:spacing w:after="0"/>
      <w:ind w:left="924" w:right="0"/>
    </w:pPr>
  </w:style>
  <w:style w:type="paragraph" w:styleId="Innehll3">
    <w:name w:val="toc 3"/>
    <w:basedOn w:val="Normal"/>
    <w:next w:val="Normal"/>
    <w:autoRedefine/>
    <w:uiPriority w:val="39"/>
    <w:unhideWhenUsed/>
    <w:rsid w:val="0098199F"/>
    <w:pPr>
      <w:tabs>
        <w:tab w:val="right" w:leader="dot" w:pos="8777"/>
      </w:tabs>
      <w:spacing w:after="0"/>
      <w:ind w:left="128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7F3E26"/>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8199F"/>
    <w:pPr>
      <w:numPr>
        <w:numId w:val="14"/>
      </w:numPr>
      <w:tabs>
        <w:tab w:val="left" w:pos="924"/>
      </w:tabs>
      <w:ind w:left="924"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AnvndHyperlnk">
    <w:name w:val="FollowedHyperlink"/>
    <w:basedOn w:val="Standardstycketeckensnitt"/>
    <w:uiPriority w:val="99"/>
    <w:semiHidden/>
    <w:unhideWhenUsed/>
    <w:rsid w:val="00963EE3"/>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ardhandboken.se/vard-och-behandling/nutrition/nutrition-enteral/administrationsvagar-skotselrad-och-omvardnad/"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511/surrogate" TargetMode="External" Id="rId12" /><Relationship Type="http://schemas.openxmlformats.org/officeDocument/2006/relationships/hyperlink" Target="https://mellanarkiv-offentlig.vgregion.se/alfresco/s/archive/stream/public/v1/source/available/sofia/sas9642-738863596-603/surrogate/Egenv%c3%a5rd%20och%20n%c3%a4r%20blankett%20%e2%80%9degenv%c3%a5rdsintyg%e2%80%9d%20ska%20skrivas%2c%20S%c3%84S.pdf" TargetMode="External" Id="rId17" /><Relationship Type="http://schemas.openxmlformats.org/officeDocument/2006/relationships/hyperlink" Target="http://www.vardhandboken.se/vard-och-behandling/nutrition/nutrition-enteral/administrationsvagar-skotselrad-och-omvardnad"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mellanarkiv-offentlig.vgregion.se/alfresco/s/archive/stream/public/v1/source/available/sofia/sas9642-738863596-511/surrogate"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603/surrogate/Egenv%c3%a5rd%20och%20n%c3%a4r%20blankett%20%e2%80%9degenv%c3%a5rdsintyg%e2%80%9d%20ska%20skrivas%2c%20S%c3%84S.pdf"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43</TotalTime>
  <Pages>4</Pages>
  <Words>698</Words>
  <Characters>7104</Characters>
  <Application>Microsoft Office Word</Application>
  <DocSecurity>0</DocSecurity>
  <Lines>59</Lines>
  <Paragraphs>15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7787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Perkutan endoskopisk gastrostomi (PEG) för barn- och ungdomar vid SÄS</dc:title>
  <dc:subject/>
  <dc:creator/>
  <keywords/>
  <lastModifiedBy>Karin Åhlin</lastModifiedBy>
  <revision>29</revision>
  <lastPrinted>2016-03-31T10:56:00.0000000Z</lastPrinted>
  <dcterms:created xsi:type="dcterms:W3CDTF">2021-05-27T09:47:00.0000000Z</dcterms:created>
  <dcterms:modified xsi:type="dcterms:W3CDTF">2025-04-15T12:05:00.0000000Z</dcterms:modified>
</coreProperties>
</file>