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5555028" w:rsidR="00184167" w:rsidRDefault="008C5A34" w:rsidP="009A32ED">
      <w:pPr>
        <w:pStyle w:val="Rubrik1"/>
      </w:pPr>
      <w:bookmarkStart w:id="0" w:name="_Toc321146591"/>
      <w:r>
        <w:t>Nageltrång, SÄS</w:t>
      </w:r>
    </w:p>
    <w:p w14:paraId="2B5DDF95" w14:textId="1E6A5638" w:rsidR="60590B16" w:rsidRDefault="60590B16" w:rsidP="60590B16"/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 w:rsidRPr="002C44F1">
        <w:t>Förändringar sedan föregående version</w:t>
      </w:r>
      <w:bookmarkEnd w:id="1"/>
      <w:bookmarkEnd w:id="2"/>
    </w:p>
    <w:p w14:paraId="27A97AEA" w14:textId="7B5677A0" w:rsidR="60590B16" w:rsidRDefault="4AFBB2E0" w:rsidP="002C44F1">
      <w:pPr>
        <w:ind w:right="-143"/>
      </w:pPr>
      <w:r>
        <w:t>Mindre redaktionella förändringar</w:t>
      </w:r>
      <w:r w:rsidR="009A32ED">
        <w:t xml:space="preserve">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3C8A402C" w14:textId="1EAE5891" w:rsidR="60590B16" w:rsidRDefault="008C5A34" w:rsidP="002C44F1">
      <w:pPr>
        <w:ind w:right="-143"/>
      </w:pPr>
      <w:r>
        <w:t xml:space="preserve">Rutinen beskriver handläggning av barn och vuxna med nageltrång inklusive kriterier för remittering till kirurg. 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 w:rsidRPr="002C44F1">
        <w:t>Bakgrund och syfte</w:t>
      </w:r>
      <w:bookmarkEnd w:id="6"/>
      <w:bookmarkEnd w:id="7"/>
      <w:r>
        <w:t xml:space="preserve"> </w:t>
      </w:r>
    </w:p>
    <w:p w14:paraId="70B2A54A" w14:textId="38EA9694" w:rsidR="009A32ED" w:rsidRDefault="495D4909" w:rsidP="002C44F1">
      <w:pPr>
        <w:ind w:right="-143"/>
      </w:pPr>
      <w:r>
        <w:t>P</w:t>
      </w:r>
      <w:r w:rsidR="61662AF7">
        <w:t xml:space="preserve">atienter </w:t>
      </w:r>
      <w:r w:rsidR="1A204ECF">
        <w:t xml:space="preserve">med nageltrång </w:t>
      </w:r>
      <w:r w:rsidR="61662AF7">
        <w:t>remitteras</w:t>
      </w:r>
      <w:r w:rsidR="5F269019">
        <w:t xml:space="preserve"> i relativt hög utsträckning från </w:t>
      </w:r>
      <w:r w:rsidR="6FAB3A86">
        <w:t xml:space="preserve">primärvården </w:t>
      </w:r>
      <w:r w:rsidR="5F269019">
        <w:t>till kirurgmottagning</w:t>
      </w:r>
      <w:r w:rsidR="04E152C1">
        <w:t>,</w:t>
      </w:r>
      <w:r w:rsidR="4E8C1B31">
        <w:t xml:space="preserve"> vilket </w:t>
      </w:r>
      <w:r w:rsidR="3BCC393F">
        <w:t xml:space="preserve">kan </w:t>
      </w:r>
      <w:r w:rsidR="4E8C1B31">
        <w:t>medför</w:t>
      </w:r>
      <w:r w:rsidR="601E1811">
        <w:t>a</w:t>
      </w:r>
      <w:r w:rsidR="4E8C1B31">
        <w:t xml:space="preserve"> längre väntetide</w:t>
      </w:r>
      <w:r w:rsidR="1C322A75">
        <w:t>r både för patienter med nageltrång och för patienter med större behov av</w:t>
      </w:r>
      <w:r w:rsidR="642311FF">
        <w:t xml:space="preserve"> </w:t>
      </w:r>
      <w:r w:rsidR="11008590">
        <w:t>kirurg</w:t>
      </w:r>
      <w:r w:rsidR="7FAD4191">
        <w:t xml:space="preserve">isk specialistvård. </w:t>
      </w:r>
      <w:r w:rsidR="009A32ED">
        <w:br/>
      </w:r>
      <w:bookmarkStart w:id="8" w:name="_Toc100327187"/>
      <w:bookmarkStart w:id="9" w:name="_Toc181866760"/>
      <w:r w:rsidR="009A32ED" w:rsidRPr="000F102E">
        <w:rPr>
          <w:rStyle w:val="Rubrik2Char"/>
        </w:rPr>
        <w:t>Förutsättningar</w:t>
      </w:r>
      <w:bookmarkEnd w:id="8"/>
      <w:bookmarkEnd w:id="9"/>
    </w:p>
    <w:p w14:paraId="5E42D91B" w14:textId="36A4BC38" w:rsidR="008C5A34" w:rsidRDefault="008C5A34" w:rsidP="008C5A34">
      <w:pPr>
        <w:ind w:right="-143"/>
      </w:pPr>
      <w:r>
        <w:t xml:space="preserve">Nageltrång orsakas nästan alltid av för trånga skor eller felklippta naglar.  Vävnaden vid nagelkanten blir svullen, röd och kraftigt ömmande.  Ofta också vätskande, ibland med pus. </w:t>
      </w:r>
    </w:p>
    <w:p w14:paraId="6F2B3E89" w14:textId="4BFC02A4" w:rsidR="008C5A34" w:rsidRDefault="24C809C9" w:rsidP="60590B16">
      <w:pPr>
        <w:pStyle w:val="Rubrik2"/>
      </w:pPr>
      <w:r>
        <w:t>Utförande</w:t>
      </w:r>
    </w:p>
    <w:p w14:paraId="4D46DE2C" w14:textId="58748747" w:rsidR="008C5A34" w:rsidRDefault="008C5A34" w:rsidP="009A32ED">
      <w:pPr>
        <w:ind w:right="-143"/>
      </w:pPr>
      <w:r>
        <w:t xml:space="preserve">Nageltrång behandlas av distriktsläkare på vårdcentral. I mycket svåra fall remitteras patienten till sjukhus för kirurgisk bedömning. Innan patienten remitteras till kirurg SKA följande åtgärder provas under 6–12 veckor: </w:t>
      </w:r>
    </w:p>
    <w:p w14:paraId="5E39505C" w14:textId="670EA44F" w:rsidR="60590B16" w:rsidRDefault="60590B16" w:rsidP="60590B16">
      <w:pPr>
        <w:ind w:right="-143"/>
      </w:pPr>
    </w:p>
    <w:p w14:paraId="4159327C" w14:textId="00DE773C" w:rsidR="008C5A34" w:rsidRDefault="008C5A34" w:rsidP="008C5A34">
      <w:pPr>
        <w:pStyle w:val="Punktlista"/>
      </w:pPr>
      <w:r>
        <w:t xml:space="preserve">Fotbad </w:t>
      </w:r>
      <w:r w:rsidR="001A5310">
        <w:t>2–3</w:t>
      </w:r>
      <w:r>
        <w:t xml:space="preserve"> gånger/vecka.</w:t>
      </w:r>
    </w:p>
    <w:p w14:paraId="0FD9A446" w14:textId="53549B36" w:rsidR="008C5A34" w:rsidRDefault="008C5A34" w:rsidP="008C5A34">
      <w:pPr>
        <w:pStyle w:val="Punktlista"/>
      </w:pPr>
      <w:r>
        <w:t>Drän</w:t>
      </w:r>
      <w:r w:rsidR="5A987C2F">
        <w:t>k</w:t>
      </w:r>
      <w:r>
        <w:t xml:space="preserve"> in en linda i alsolsprit/alsolösning och linda runt tån varje natt till</w:t>
      </w:r>
      <w:r w:rsidR="0BE977C0">
        <w:t>s</w:t>
      </w:r>
      <w:r>
        <w:t xml:space="preserve"> förbättring</w:t>
      </w:r>
      <w:r w:rsidR="034A339A">
        <w:t xml:space="preserve"> uppnåtts. </w:t>
      </w:r>
    </w:p>
    <w:p w14:paraId="19C493A2" w14:textId="61E73287" w:rsidR="008C5A34" w:rsidRDefault="008C5A34" w:rsidP="60590B16">
      <w:pPr>
        <w:pStyle w:val="Punktlista"/>
        <w:numPr>
          <w:ilvl w:val="0"/>
          <w:numId w:val="0"/>
        </w:numPr>
        <w:ind w:left="1712"/>
      </w:pPr>
      <w:r>
        <w:t xml:space="preserve">Trä en plastpåse över foten och tejpa fast så att lindan håller sig blöt hela natten och det inte blir blött i sängkläderna. Huden på tån ska vara vit och skrynklig, ”uppluckrad”, på morgonen när bandaget tas bort. Denna behandling kan pågå varje natt i </w:t>
      </w:r>
      <w:r w:rsidR="001A5310">
        <w:t>1–2</w:t>
      </w:r>
      <w:r>
        <w:t xml:space="preserve"> månader. </w:t>
      </w:r>
    </w:p>
    <w:p w14:paraId="6D2CD70E" w14:textId="7E0CCBC3" w:rsidR="008C5A34" w:rsidRDefault="008C5A34" w:rsidP="008C5A34">
      <w:pPr>
        <w:pStyle w:val="Punktlista"/>
      </w:pPr>
      <w:r>
        <w:t>Rymliga skor.</w:t>
      </w:r>
    </w:p>
    <w:p w14:paraId="1AEE24F4" w14:textId="2430E91F" w:rsidR="008C5A34" w:rsidRDefault="008C5A34" w:rsidP="008C5A34">
      <w:pPr>
        <w:pStyle w:val="Punktlista"/>
      </w:pPr>
      <w:r>
        <w:t xml:space="preserve">Kompress – liten remsa läggs under nagel för att skapa avstånd mellan nagel och hud, </w:t>
      </w:r>
      <w:r w:rsidR="001A5310">
        <w:t>till exempel</w:t>
      </w:r>
      <w:r>
        <w:t xml:space="preserve"> </w:t>
      </w:r>
      <w:proofErr w:type="spellStart"/>
      <w:r>
        <w:t>Sorbact</w:t>
      </w:r>
      <w:proofErr w:type="spellEnd"/>
      <w:r>
        <w:t xml:space="preserve">-kompress. </w:t>
      </w:r>
    </w:p>
    <w:p w14:paraId="2FDB7864" w14:textId="1D1FAE26" w:rsidR="008C5A34" w:rsidRDefault="008C5A34" w:rsidP="008C5A34">
      <w:pPr>
        <w:pStyle w:val="Punktlista"/>
      </w:pPr>
      <w:proofErr w:type="spellStart"/>
      <w:r>
        <w:t>Lapisering</w:t>
      </w:r>
      <w:proofErr w:type="spellEnd"/>
      <w:r>
        <w:t xml:space="preserve"> på den vulstiga granulationsvävnaden.</w:t>
      </w:r>
    </w:p>
    <w:p w14:paraId="3F64A777" w14:textId="73A761E9" w:rsidR="008C5A34" w:rsidRDefault="008C5A34" w:rsidP="008C5A34">
      <w:pPr>
        <w:pStyle w:val="Punktlista"/>
      </w:pPr>
      <w:r>
        <w:t>Undantagsvis antibiotikakur</w:t>
      </w:r>
      <w:r w:rsidR="288C0C9D">
        <w:t xml:space="preserve">; </w:t>
      </w:r>
      <w:r>
        <w:t>vid infektionstecken med rodnad upp mot fotry</w:t>
      </w:r>
      <w:r w:rsidR="3F038FDA">
        <w:t>gg</w:t>
      </w:r>
      <w:r>
        <w:t xml:space="preserve">en samt </w:t>
      </w:r>
      <w:r w:rsidR="155FBEDC">
        <w:t>pre-op.</w:t>
      </w:r>
    </w:p>
    <w:p w14:paraId="7447CE6D" w14:textId="43F3D085" w:rsidR="008C5A34" w:rsidRDefault="008C5A34" w:rsidP="008C5A34">
      <w:pPr>
        <w:pStyle w:val="Punktlista"/>
      </w:pPr>
      <w:r>
        <w:t xml:space="preserve">Evulsio eller Königs operation i lokalbedövning. Lägg ledningsanalgesi vid tåbasen. </w:t>
      </w:r>
      <w:r w:rsidR="297B7DB4">
        <w:t xml:space="preserve"> </w:t>
      </w:r>
      <w:r>
        <w:t xml:space="preserve">Man kan blanda 8 ml lokalbedövningsmedel med 2 ml natriumbikarbonat så svider bedövningen mindre (”barnbedövning”). </w:t>
      </w:r>
    </w:p>
    <w:p w14:paraId="32F3181D" w14:textId="2C55A73D" w:rsidR="60590B16" w:rsidRDefault="60590B16" w:rsidP="60590B16">
      <w:pPr>
        <w:pStyle w:val="Punktlista"/>
        <w:numPr>
          <w:ilvl w:val="0"/>
          <w:numId w:val="0"/>
        </w:numPr>
        <w:ind w:left="1712"/>
      </w:pPr>
    </w:p>
    <w:p w14:paraId="593F0267" w14:textId="0F3228C4" w:rsidR="008C5A34" w:rsidRDefault="008C5A34" w:rsidP="60590B16">
      <w:pPr>
        <w:pStyle w:val="Rubrik2"/>
      </w:pPr>
      <w:r>
        <w:t>Indikation för operation på kirurgklinik</w:t>
      </w:r>
    </w:p>
    <w:p w14:paraId="37087E18" w14:textId="4F43FACA" w:rsidR="009A32ED" w:rsidRDefault="008C5A34" w:rsidP="009A32ED">
      <w:pPr>
        <w:ind w:right="-143"/>
      </w:pPr>
      <w:r>
        <w:t>Remittering till kirurg vid utebliven förbättring:</w:t>
      </w:r>
    </w:p>
    <w:p w14:paraId="50C6DAD6" w14:textId="61792741" w:rsidR="008C5A34" w:rsidRDefault="008C5A34" w:rsidP="008C5A34">
      <w:pPr>
        <w:pStyle w:val="Punktlista"/>
      </w:pPr>
      <w:r>
        <w:t xml:space="preserve">Om patienten trots rekommenderad behandling enligt ovan inte blivit bättre efter </w:t>
      </w:r>
      <w:r w:rsidR="001A5310">
        <w:t>6–12</w:t>
      </w:r>
      <w:r>
        <w:t xml:space="preserve"> veckors behandling.</w:t>
      </w:r>
    </w:p>
    <w:p w14:paraId="3819388B" w14:textId="27EC903C" w:rsidR="008C5A34" w:rsidRPr="005218AA" w:rsidRDefault="008C5A34" w:rsidP="008C5A34">
      <w:pPr>
        <w:pStyle w:val="Punktlista"/>
      </w:pPr>
      <w:r>
        <w:t xml:space="preserve">Barn med uttalad stickrädsla samt barn som man förväntar inte kan ligga still under operation i lokalbedövning. </w:t>
      </w:r>
    </w:p>
    <w:p w14:paraId="5D065FA3" w14:textId="4B8D7A0D" w:rsidR="009A32ED" w:rsidRDefault="008C5A34" w:rsidP="60590B16">
      <w:pPr>
        <w:pStyle w:val="Rubrik2"/>
      </w:pPr>
      <w:r>
        <w:lastRenderedPageBreak/>
        <w:t>Remittering</w:t>
      </w:r>
    </w:p>
    <w:p w14:paraId="6F5E300C" w14:textId="5671E956" w:rsidR="008C5A34" w:rsidRDefault="008C5A34" w:rsidP="009A32ED">
      <w:pPr>
        <w:ind w:right="-143"/>
      </w:pPr>
      <w:r>
        <w:t>Vid rem</w:t>
      </w:r>
      <w:r w:rsidR="00DE3E18">
        <w:t>i</w:t>
      </w:r>
      <w:r>
        <w:t>ttering för kirurgisk bedömning och eventuell åtgärd ska remissen innehålla följande uppgifter:</w:t>
      </w:r>
    </w:p>
    <w:p w14:paraId="5364F84C" w14:textId="1B4221A5" w:rsidR="008C5A34" w:rsidRDefault="00DE3E18" w:rsidP="00DE3E18">
      <w:pPr>
        <w:pStyle w:val="Punktlista"/>
      </w:pPr>
      <w:r>
        <w:t xml:space="preserve">Beskrivning </w:t>
      </w:r>
      <w:r w:rsidR="72D75F60">
        <w:t>av</w:t>
      </w:r>
      <w:r>
        <w:t xml:space="preserve"> hur länge besvären har pågått samt vilken behandling som utförts och under hur lång tid.</w:t>
      </w:r>
    </w:p>
    <w:p w14:paraId="699A6516" w14:textId="7FBECB6D" w:rsidR="00DE3E18" w:rsidRDefault="00DE3E18" w:rsidP="00DE3E18">
      <w:pPr>
        <w:pStyle w:val="Punktlista"/>
      </w:pPr>
      <w:r>
        <w:t xml:space="preserve">Sjukdomshistoria (diabetes?) </w:t>
      </w:r>
      <w:r w:rsidR="1B6A971D">
        <w:t>(</w:t>
      </w:r>
      <w:r>
        <w:t>stickrädsla</w:t>
      </w:r>
      <w:r w:rsidR="0095D827">
        <w:t>?)</w:t>
      </w:r>
    </w:p>
    <w:p w14:paraId="491F5AFB" w14:textId="240013F5" w:rsidR="60590B16" w:rsidRDefault="60590B16" w:rsidP="60590B16">
      <w:pPr>
        <w:pStyle w:val="Punktlista"/>
        <w:numPr>
          <w:ilvl w:val="0"/>
          <w:numId w:val="0"/>
        </w:numPr>
        <w:ind w:left="1712"/>
      </w:pPr>
    </w:p>
    <w:p w14:paraId="40DF0CE1" w14:textId="6965C55C" w:rsidR="00DE3E18" w:rsidRDefault="00DE3E18" w:rsidP="60590B16">
      <w:pPr>
        <w:pStyle w:val="Rubrik2"/>
      </w:pPr>
      <w:r>
        <w:t>Operationsanmälan</w:t>
      </w:r>
    </w:p>
    <w:p w14:paraId="1D8A9397" w14:textId="0FDB837B" w:rsidR="00DE3E18" w:rsidRDefault="00DE3E18" w:rsidP="00DE3E18">
      <w:pPr>
        <w:pStyle w:val="Punktlista"/>
      </w:pPr>
      <w:r>
        <w:t>QDH10 – excision av nagelbädd. Königs operation. Anmäl på 90 dagar.</w:t>
      </w:r>
    </w:p>
    <w:p w14:paraId="57A7E407" w14:textId="785C7DC1" w:rsidR="60590B16" w:rsidRDefault="00DE3E18" w:rsidP="001A5310">
      <w:pPr>
        <w:pStyle w:val="Punktlista"/>
      </w:pPr>
      <w:r>
        <w:t xml:space="preserve">Om infektion – antibiotika pre- och även några dagar postoperativt. </w:t>
      </w:r>
    </w:p>
    <w:p w14:paraId="6C55A49C" w14:textId="33442E26" w:rsidR="00DE3E18" w:rsidRDefault="00DE3E18" w:rsidP="60590B16">
      <w:pPr>
        <w:pStyle w:val="Rubrik2"/>
      </w:pPr>
      <w:r>
        <w:t>Postoperativt</w:t>
      </w:r>
    </w:p>
    <w:p w14:paraId="26613513" w14:textId="4E370487" w:rsidR="00DE3E18" w:rsidRDefault="00DE3E18" w:rsidP="00DE3E18">
      <w:pPr>
        <w:pStyle w:val="Punktlista"/>
      </w:pPr>
      <w:r>
        <w:t xml:space="preserve">Omläggning hos sjuksköterska i primärvården 1 vecka efter operation. Om genomblödning av bandaget sker, bör detta bytas tidigare hos sjuksköterska. </w:t>
      </w:r>
    </w:p>
    <w:p w14:paraId="654515C2" w14:textId="6710E524" w:rsidR="00DE3E18" w:rsidRDefault="00DE3E18" w:rsidP="00DE3E18">
      <w:pPr>
        <w:pStyle w:val="Punktlista"/>
      </w:pPr>
      <w:r>
        <w:t xml:space="preserve">Rekommendation att avstå från idrott </w:t>
      </w:r>
      <w:proofErr w:type="gramStart"/>
      <w:r>
        <w:t>2- 4</w:t>
      </w:r>
      <w:proofErr w:type="gramEnd"/>
      <w:r>
        <w:t xml:space="preserve"> veckor efter operation.</w:t>
      </w:r>
    </w:p>
    <w:p w14:paraId="6BA61F00" w14:textId="5D2421A6" w:rsidR="00DE3E18" w:rsidRDefault="00DE3E18" w:rsidP="00DE3E18">
      <w:pPr>
        <w:pStyle w:val="Punktlista"/>
      </w:pPr>
      <w:r>
        <w:t>Om sutur, tas denna 10 – 14 dagar postoperativt hos sjuksköterska i primärvården.</w:t>
      </w:r>
    </w:p>
    <w:p w14:paraId="7BB860C0" w14:textId="392C21F6" w:rsidR="60590B16" w:rsidRDefault="5DBC9C3F" w:rsidP="001A5310">
      <w:pPr>
        <w:pStyle w:val="Punktlista"/>
      </w:pPr>
      <w:r>
        <w:t>P</w:t>
      </w:r>
      <w:r w:rsidR="00DE3E18">
        <w:t>aracetamol och NSAID</w:t>
      </w:r>
      <w:r w:rsidR="18FA3FA6">
        <w:t xml:space="preserve"> vid behov.</w:t>
      </w:r>
    </w:p>
    <w:p w14:paraId="188AE2C8" w14:textId="0C5F53F1" w:rsidR="009A32ED" w:rsidRPr="000D04ED" w:rsidRDefault="00DE3E18" w:rsidP="60590B16">
      <w:pPr>
        <w:pStyle w:val="Rubrik2"/>
      </w:pPr>
      <w:bookmarkStart w:id="10" w:name="_Toc100327195"/>
      <w:bookmarkStart w:id="11" w:name="_Toc181866764"/>
      <w:r>
        <w:t>Referens</w:t>
      </w:r>
      <w:r w:rsidR="009A32ED">
        <w:t>förteckning</w:t>
      </w:r>
      <w:bookmarkEnd w:id="10"/>
      <w:bookmarkEnd w:id="11"/>
    </w:p>
    <w:p w14:paraId="312905FE" w14:textId="6A8991DD" w:rsidR="00DE3E18" w:rsidRDefault="00DE3E18" w:rsidP="00DE3E18">
      <w:pPr>
        <w:pStyle w:val="Liststycke"/>
        <w:numPr>
          <w:ilvl w:val="0"/>
          <w:numId w:val="20"/>
        </w:numPr>
        <w:ind w:right="-143"/>
      </w:pPr>
      <w:r>
        <w:t xml:space="preserve">Nageltrång, </w:t>
      </w:r>
      <w:proofErr w:type="spellStart"/>
      <w:r>
        <w:t>unguis</w:t>
      </w:r>
      <w:proofErr w:type="spellEnd"/>
      <w:r>
        <w:t xml:space="preserve"> </w:t>
      </w:r>
      <w:proofErr w:type="spellStart"/>
      <w:r>
        <w:t>incarnatus</w:t>
      </w:r>
      <w:proofErr w:type="spellEnd"/>
      <w:r>
        <w:t xml:space="preserve">. Claes Bothin. Internetmedicin </w:t>
      </w:r>
      <w:hyperlink r:id="rId11" w:history="1">
        <w:r w:rsidRPr="00900FE5">
          <w:rPr>
            <w:rStyle w:val="Hyperlnk"/>
          </w:rPr>
          <w:t>www.internetmedicin.se/behandlingsoversikter/kirurgi/nageltrang-unguis-incarnatus</w:t>
        </w:r>
      </w:hyperlink>
    </w:p>
    <w:p w14:paraId="2474E446" w14:textId="0F2AB4A6" w:rsidR="00DE3E18" w:rsidRDefault="00DE3E18" w:rsidP="00DE3E18">
      <w:pPr>
        <w:pStyle w:val="Liststycke"/>
        <w:numPr>
          <w:ilvl w:val="0"/>
          <w:numId w:val="20"/>
        </w:numPr>
        <w:ind w:right="-143"/>
      </w:pPr>
      <w:r>
        <w:t xml:space="preserve">I </w:t>
      </w:r>
      <w:r w:rsidR="00B478D2">
        <w:t>Bronsson</w:t>
      </w:r>
      <w:r>
        <w:t xml:space="preserve"> Smärta-Svaga analgetika DSBUS </w:t>
      </w:r>
      <w:proofErr w:type="spellStart"/>
      <w:r>
        <w:t>Alfresco</w:t>
      </w:r>
      <w:proofErr w:type="spellEnd"/>
      <w:r>
        <w:t xml:space="preserve"> 2017 </w:t>
      </w:r>
    </w:p>
    <w:p w14:paraId="232AC742" w14:textId="3366220E" w:rsidR="009A32ED" w:rsidRPr="00A722BD" w:rsidRDefault="00DE3E18" w:rsidP="00B478D2">
      <w:pPr>
        <w:pStyle w:val="Liststycke"/>
        <w:numPr>
          <w:ilvl w:val="0"/>
          <w:numId w:val="0"/>
        </w:numPr>
        <w:ind w:left="1287" w:right="-143"/>
      </w:pPr>
      <w:proofErr w:type="spellStart"/>
      <w:r>
        <w:t>Eekhof</w:t>
      </w:r>
      <w:proofErr w:type="spellEnd"/>
      <w:r>
        <w:t xml:space="preserve"> JAH, Interventions for </w:t>
      </w:r>
      <w:proofErr w:type="spellStart"/>
      <w:r>
        <w:t>ingrowing</w:t>
      </w:r>
      <w:proofErr w:type="spellEnd"/>
      <w:r>
        <w:t xml:space="preserve"> </w:t>
      </w:r>
      <w:proofErr w:type="spellStart"/>
      <w:r>
        <w:t>toenails</w:t>
      </w:r>
      <w:proofErr w:type="spellEnd"/>
      <w:r>
        <w:t xml:space="preserve">. </w:t>
      </w:r>
      <w:proofErr w:type="spellStart"/>
      <w:r>
        <w:t>Cochrane</w:t>
      </w:r>
      <w:proofErr w:type="spellEnd"/>
      <w:r>
        <w:t xml:space="preserve"> </w:t>
      </w:r>
      <w:proofErr w:type="spellStart"/>
      <w:r>
        <w:t>Database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Systematic</w:t>
      </w:r>
      <w:proofErr w:type="spellEnd"/>
      <w:r>
        <w:t xml:space="preserve"> Reviews 2012 </w:t>
      </w:r>
      <w:proofErr w:type="spellStart"/>
      <w:r>
        <w:t>Issue</w:t>
      </w:r>
      <w:proofErr w:type="spellEnd"/>
      <w:r>
        <w:t xml:space="preserve"> 4.Art. No.:CD001541. DOI: 10.1002/14651858.CD001541.pub3 </w:t>
      </w:r>
      <w:r w:rsidR="009A32ED">
        <w:t xml:space="preserve">Obligatoriskt om källor använts. </w:t>
      </w:r>
    </w:p>
    <w:p w14:paraId="40AA233F" w14:textId="2DE007AE" w:rsidR="009C6C0C" w:rsidRDefault="009C6C0C" w:rsidP="009A32ED">
      <w:pPr>
        <w:ind w:right="-143"/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5696DC" w14:textId="77777777" w:rsidR="00B93AEA" w:rsidRDefault="00B93AEA">
      <w:r>
        <w:separator/>
      </w:r>
    </w:p>
  </w:endnote>
  <w:endnote w:type="continuationSeparator" w:id="0">
    <w:p w14:paraId="0C631D00" w14:textId="77777777" w:rsidR="00B93AEA" w:rsidRDefault="00B93AEA">
      <w:r>
        <w:continuationSeparator/>
      </w:r>
    </w:p>
  </w:endnote>
  <w:endnote w:type="continuationNotice" w:id="1">
    <w:p w14:paraId="5B1B7F65" w14:textId="77777777" w:rsidR="00B93AEA" w:rsidRDefault="00B93A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B478D2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D1A190" w14:textId="77777777" w:rsidR="00B93AEA" w:rsidRDefault="00B93AEA"/>
  </w:footnote>
  <w:footnote w:type="continuationSeparator" w:id="0">
    <w:p w14:paraId="111D1DA6" w14:textId="77777777" w:rsidR="00B93AEA" w:rsidRDefault="00B93AEA">
      <w:r>
        <w:continuationSeparator/>
      </w:r>
    </w:p>
  </w:footnote>
  <w:footnote w:type="continuationNotice" w:id="1">
    <w:p w14:paraId="1D88EF17" w14:textId="77777777" w:rsidR="00B93AEA" w:rsidRDefault="00B93A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433FB7"/>
    <w:multiLevelType w:val="hybridMultilevel"/>
    <w:tmpl w:val="2292A87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7"/>
  </w:num>
  <w:num w:numId="20" w16cid:durableId="1695300741">
    <w:abstractNumId w:val="4"/>
  </w:num>
  <w:num w:numId="21" w16cid:durableId="720128379">
    <w:abstractNumId w:val="14"/>
  </w:num>
  <w:num w:numId="22" w16cid:durableId="101125297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102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310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3900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44F1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B3DFC"/>
    <w:rsid w:val="006C5048"/>
    <w:rsid w:val="006C6A4B"/>
    <w:rsid w:val="006C779F"/>
    <w:rsid w:val="006D01F5"/>
    <w:rsid w:val="006D0CFB"/>
    <w:rsid w:val="006D30C0"/>
    <w:rsid w:val="006D7535"/>
    <w:rsid w:val="006E2894"/>
    <w:rsid w:val="006E42FC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5A34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3ECF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5D827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478D2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3AEA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3E18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4A339A"/>
    <w:rsid w:val="03B6F5FC"/>
    <w:rsid w:val="0423A392"/>
    <w:rsid w:val="04E152C1"/>
    <w:rsid w:val="05B63BB7"/>
    <w:rsid w:val="0BE977C0"/>
    <w:rsid w:val="10B13257"/>
    <w:rsid w:val="11008590"/>
    <w:rsid w:val="11E760E4"/>
    <w:rsid w:val="143A8D08"/>
    <w:rsid w:val="14A58C92"/>
    <w:rsid w:val="155FBEDC"/>
    <w:rsid w:val="166231EC"/>
    <w:rsid w:val="177FCF55"/>
    <w:rsid w:val="17E70250"/>
    <w:rsid w:val="18FA3FA6"/>
    <w:rsid w:val="1A204ECF"/>
    <w:rsid w:val="1B6A971D"/>
    <w:rsid w:val="1C322A75"/>
    <w:rsid w:val="1ED3AF4C"/>
    <w:rsid w:val="21EED52C"/>
    <w:rsid w:val="2362D547"/>
    <w:rsid w:val="24C809C9"/>
    <w:rsid w:val="288C0C9D"/>
    <w:rsid w:val="297B7DB4"/>
    <w:rsid w:val="2C1A10B1"/>
    <w:rsid w:val="2EB87B02"/>
    <w:rsid w:val="2F270641"/>
    <w:rsid w:val="336BC711"/>
    <w:rsid w:val="374EBA5E"/>
    <w:rsid w:val="38FFBBB9"/>
    <w:rsid w:val="3BCC393F"/>
    <w:rsid w:val="3CC06CB0"/>
    <w:rsid w:val="3CD770E2"/>
    <w:rsid w:val="3E5DBEFF"/>
    <w:rsid w:val="3F038FDA"/>
    <w:rsid w:val="40B4CFF1"/>
    <w:rsid w:val="42569AE2"/>
    <w:rsid w:val="45E1D2AA"/>
    <w:rsid w:val="495D4909"/>
    <w:rsid w:val="4A2F9734"/>
    <w:rsid w:val="4A616023"/>
    <w:rsid w:val="4A6E1DF5"/>
    <w:rsid w:val="4AFBB2E0"/>
    <w:rsid w:val="4C14C7A9"/>
    <w:rsid w:val="4CF3D64B"/>
    <w:rsid w:val="4E8C1B31"/>
    <w:rsid w:val="51D68D0F"/>
    <w:rsid w:val="5244D677"/>
    <w:rsid w:val="5262531C"/>
    <w:rsid w:val="5A0464B2"/>
    <w:rsid w:val="5A987C2F"/>
    <w:rsid w:val="5CB5F8D1"/>
    <w:rsid w:val="5DBC9C3F"/>
    <w:rsid w:val="5EB3E83E"/>
    <w:rsid w:val="5EEB3BA9"/>
    <w:rsid w:val="5F269019"/>
    <w:rsid w:val="5F5632B0"/>
    <w:rsid w:val="5FE0C020"/>
    <w:rsid w:val="601E1811"/>
    <w:rsid w:val="60590B16"/>
    <w:rsid w:val="60B64803"/>
    <w:rsid w:val="6104A159"/>
    <w:rsid w:val="614F66A3"/>
    <w:rsid w:val="61662AF7"/>
    <w:rsid w:val="62B87854"/>
    <w:rsid w:val="642311FF"/>
    <w:rsid w:val="647B2B65"/>
    <w:rsid w:val="6B2CF8ED"/>
    <w:rsid w:val="6BA8A43E"/>
    <w:rsid w:val="6CFB8013"/>
    <w:rsid w:val="6FAB3A86"/>
    <w:rsid w:val="70840E0A"/>
    <w:rsid w:val="70FDC7D7"/>
    <w:rsid w:val="71B96DC5"/>
    <w:rsid w:val="7202C105"/>
    <w:rsid w:val="72D75F60"/>
    <w:rsid w:val="765F9125"/>
    <w:rsid w:val="76A7608B"/>
    <w:rsid w:val="7B881495"/>
    <w:rsid w:val="7D18BD77"/>
    <w:rsid w:val="7DDB7BF7"/>
    <w:rsid w:val="7FAD4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://www.internetmedicin.se/behandlingsoversikter/kirurgi/nageltrang-unguis-incarnatus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425</Words>
  <Characters>2949</Characters>
  <Application>Microsoft Office Word</Application>
  <DocSecurity>0</DocSecurity>
  <Lines>84</Lines>
  <Paragraphs>46</Paragraphs>
  <ScaleCrop>false</ScaleCrop>
  <Manager/>
  <Company/>
  <LinksUpToDate>false</LinksUpToDate>
  <CharactersWithSpaces>3328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Nageltrång, SÄS</dc:title>
  <dc:subject/>
  <dc:creator/>
  <keywords/>
  <lastModifiedBy/>
  <revision>2</revision>
  <dcterms:created xsi:type="dcterms:W3CDTF">2026-04-20T07:28:00.0000000Z</dcterms:created>
  <dcterms:modified xsi:type="dcterms:W3CDTF">2026-05-20T12:19:00.0000000Z</dcterms:modified>
</coreProperties>
</file>