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300D3" w:rsidP="006300D3" w:rsidRDefault="006300D3" w14:paraId="72E4A070" w14:textId="77777777">
      <w:pPr>
        <w:pStyle w:val="Rubrik1"/>
      </w:pPr>
      <w:r>
        <w:t>Skelettbiopsi – handläggning vid SÄS</w:t>
      </w:r>
      <w:bookmarkStart w:name="_Toc321146591" w:id="0"/>
    </w:p>
    <w:bookmarkEnd w:id="0"/>
    <w:p w:rsidR="006300D3" w:rsidP="006300D3" w:rsidRDefault="006300D3" w14:paraId="47EBEDD6" w14:textId="77777777">
      <w:pPr>
        <w:pStyle w:val="Rubrik2"/>
      </w:pPr>
      <w:r>
        <w:t>Sammanfattning</w:t>
      </w:r>
    </w:p>
    <w:p w:rsidR="006300D3" w:rsidP="006300D3" w:rsidRDefault="006300D3" w14:paraId="410FFC0A" w14:textId="77777777">
      <w:r>
        <w:t>Rutinen beskriver förberedelser och handläggning vid skelettbiopsi hos vuxna i samband med utredning av tumörförändringar eller vid infektionsfrågeställning.</w:t>
      </w:r>
    </w:p>
    <w:p w:rsidR="006300D3" w:rsidP="006300D3" w:rsidRDefault="006300D3" w14:paraId="1D44E88C" w14:textId="77777777">
      <w:pPr>
        <w:pStyle w:val="Rubrik2"/>
      </w:pPr>
      <w:bookmarkStart w:name="_Toc72840807" w:id="1"/>
      <w:r>
        <w:t>Förändringar sedan föregående version</w:t>
      </w:r>
    </w:p>
    <w:p w:rsidR="006300D3" w:rsidP="006300D3" w:rsidRDefault="006300D3" w14:paraId="7799FF53" w14:textId="4D88D598">
      <w:r w:rsidR="46E9094B">
        <w:rPr/>
        <w:t>Giltighetstid förlängd.</w:t>
      </w:r>
    </w:p>
    <w:p w:rsidR="006300D3" w:rsidP="006300D3" w:rsidRDefault="006300D3" w14:paraId="69E50365" w14:textId="77777777">
      <w:pPr>
        <w:pStyle w:val="Rubrik2"/>
      </w:pPr>
      <w:r>
        <w:t>Bakgrund</w:t>
      </w:r>
    </w:p>
    <w:p w:rsidR="006300D3" w:rsidP="006300D3" w:rsidRDefault="006300D3" w14:paraId="11C0176E" w14:textId="77777777">
      <w:r>
        <w:t>Rutinen har tagits fram i syfte att möjliggöra och underlätta utredning av tumör- eller infektionsmisstänkta förändringar i skelettet. Tidigare rutiner har inneburit att berörda patienter remitteras till Sahlgrenska sjukhuset, vilket medfört långa väntetider och administrativa utmaningar. Målet är att utföra utredning av misstänkta skelettförändring på SÄS i syfte att förkorta väntetider och höja den medicinska kvaliteten.</w:t>
      </w:r>
    </w:p>
    <w:p w:rsidR="006300D3" w:rsidP="006300D3" w:rsidRDefault="006300D3" w14:paraId="114F935B" w14:textId="77777777">
      <w:pPr>
        <w:pStyle w:val="Rubrik2"/>
      </w:pPr>
      <w:r>
        <w:t>Förutsättningar</w:t>
      </w:r>
    </w:p>
    <w:p w:rsidR="006300D3" w:rsidP="006300D3" w:rsidRDefault="006300D3" w14:paraId="34D4CCF8" w14:textId="77777777">
      <w:pPr>
        <w:pStyle w:val="Rubrik3"/>
        <w:spacing w:before="120"/>
      </w:pPr>
      <w:r>
        <w:t>Indikation</w:t>
      </w:r>
    </w:p>
    <w:p w:rsidR="006300D3" w:rsidP="006300D3" w:rsidRDefault="006300D3" w14:paraId="62C827CC" w14:textId="77777777">
      <w:r>
        <w:t>Utredning av tumör- eller infektionsmisstänkta förändringar i skelettet där ortoped bedömt att biopsi är möjlig.</w:t>
      </w:r>
    </w:p>
    <w:p w:rsidR="006300D3" w:rsidP="006300D3" w:rsidRDefault="006300D3" w14:paraId="33ABB7EB" w14:textId="77777777">
      <w:pPr>
        <w:pStyle w:val="Rubrik3"/>
      </w:pPr>
      <w:r>
        <w:rPr>
          <w:rStyle w:val="Rubrik3Char"/>
        </w:rPr>
        <w:t>Kontraindikation</w:t>
      </w:r>
    </w:p>
    <w:p w:rsidR="006300D3" w:rsidP="006300D3" w:rsidRDefault="006300D3" w14:paraId="5DBB810B" w14:textId="77777777">
      <w:r>
        <w:t>Individuell bedömning av ortoped; denne beslutar om kontraindikationer finns.</w:t>
      </w:r>
    </w:p>
    <w:p w:rsidR="006300D3" w:rsidP="006300D3" w:rsidRDefault="006300D3" w14:paraId="7D52788E" w14:textId="77777777">
      <w:pPr>
        <w:pStyle w:val="Punktlista"/>
      </w:pPr>
      <w:r>
        <w:t>Behandling med orala antikoagulantia eller trombocythämmare är i de flesta fall inte en kontraindikation och behöver ej sättas ut rutinmässigt. Ansvarig ortoped tar beslut om blödningsrisk och eventuellt behov av utsättning inför kirurgi.</w:t>
      </w:r>
    </w:p>
    <w:p w:rsidR="006300D3" w:rsidP="006300D3" w:rsidRDefault="006300D3" w14:paraId="5FE7DF90" w14:textId="77777777">
      <w:pPr>
        <w:pStyle w:val="Rubrik3"/>
      </w:pPr>
      <w:r>
        <w:lastRenderedPageBreak/>
        <w:t>Ortopedens bedömning</w:t>
      </w:r>
    </w:p>
    <w:p w:rsidR="006300D3" w:rsidP="006300D3" w:rsidRDefault="006300D3" w14:paraId="5D787A71" w14:textId="77777777">
      <w:r>
        <w:t>Ortopedens biopsiteam tar ställning till om resurser finns tillgängliga att genomföra biopsin på SÄS. Om förutsättningar inte bedöms möjliga inom rimlig tid, kommer inremitterande att rekommenderas remiss till SU enligt ordinarie rutin.</w:t>
      </w:r>
    </w:p>
    <w:p w:rsidR="006300D3" w:rsidP="006300D3" w:rsidRDefault="006300D3" w14:paraId="71FE26CD" w14:textId="77777777">
      <w:pPr>
        <w:pStyle w:val="Rubrik2"/>
        <w:tabs>
          <w:tab w:val="right" w:pos="8061"/>
        </w:tabs>
      </w:pPr>
      <w:r>
        <w:t>Genomförande</w:t>
      </w:r>
    </w:p>
    <w:p w:rsidR="006300D3" w:rsidP="006300D3" w:rsidRDefault="006300D3" w14:paraId="3E2379F0" w14:textId="77777777">
      <w:pPr>
        <w:pStyle w:val="Rubrik3"/>
        <w:tabs>
          <w:tab w:val="left" w:pos="7322"/>
        </w:tabs>
        <w:spacing w:before="120"/>
      </w:pPr>
      <w:r>
        <w:t>Förberedelser inför remittering</w:t>
      </w:r>
    </w:p>
    <w:p w:rsidR="006300D3" w:rsidP="006300D3" w:rsidRDefault="006300D3" w14:paraId="7209C294" w14:textId="41C3CD6B">
      <w:pPr>
        <w:pStyle w:val="Punktlista"/>
        <w:rPr/>
      </w:pPr>
      <w:r w:rsidR="006300D3">
        <w:rPr/>
        <w:t>Diagnostisk slätröntgen</w:t>
      </w:r>
      <w:r w:rsidR="006300D3">
        <w:rPr/>
        <w:t>, datortomografi eller MR av förändringen i fråga. Endast PET är ej tillräckligt, i så fall behöver komplettering göras med en slätröntgen.</w:t>
      </w:r>
    </w:p>
    <w:p w:rsidR="006300D3" w:rsidP="006300D3" w:rsidRDefault="006300D3" w14:paraId="7B7A9229" w14:textId="55221B97">
      <w:pPr>
        <w:pStyle w:val="Punktlista"/>
        <w:rPr/>
      </w:pPr>
      <w:r w:rsidR="006300D3">
        <w:rPr/>
        <w:t xml:space="preserve">Remittenten bifogar PAD-remiss och specificerar hur preparatet ska hanteras (formalin, </w:t>
      </w:r>
      <w:r w:rsidR="006300D3">
        <w:rPr/>
        <w:t>cytologisk utstryk</w:t>
      </w:r>
      <w:r w:rsidR="006300D3">
        <w:rPr/>
        <w:t xml:space="preserve"> m.m</w:t>
      </w:r>
      <w:r w:rsidR="42D46661">
        <w:rPr/>
        <w:t>.</w:t>
      </w:r>
      <w:r w:rsidR="006300D3">
        <w:rPr/>
        <w:t>). Om odling önskas ska adekvata odlingsmedier skickas med.</w:t>
      </w:r>
    </w:p>
    <w:p w:rsidR="006300D3" w:rsidP="006300D3" w:rsidRDefault="006300D3" w14:paraId="28462C67" w14:textId="77777777">
      <w:pPr>
        <w:pStyle w:val="Punktlista"/>
      </w:pPr>
      <w:r>
        <w:t>Vid infektionsutredning bifogas även eventuella remisser för odling/PCR/ svamp/tb-diagnostik.</w:t>
      </w:r>
    </w:p>
    <w:p w:rsidR="006300D3" w:rsidP="006300D3" w:rsidRDefault="006300D3" w14:paraId="2722287D" w14:textId="77777777">
      <w:pPr>
        <w:pStyle w:val="Rubrik3"/>
      </w:pPr>
      <w:r>
        <w:t>Patientförberedelser och eftervård</w:t>
      </w:r>
    </w:p>
    <w:p w:rsidR="006300D3" w:rsidP="006300D3" w:rsidRDefault="006300D3" w14:paraId="6477F84F" w14:textId="77777777">
      <w:r>
        <w:t>Enligt sedvanliga peroperativa rutiner på ortopedenheten.</w:t>
      </w:r>
    </w:p>
    <w:p w:rsidR="006300D3" w:rsidP="006300D3" w:rsidRDefault="006300D3" w14:paraId="697DD1AD" w14:textId="7F6007CB">
      <w:r>
        <w:t xml:space="preserve">Ortopedenheten ansvarar för preoperativ provtagning, preoperativa förberedelser (infarter m.m.) och postoperativ övervakning i cirka </w:t>
      </w:r>
      <w:r w:rsidR="00EA5937">
        <w:t>två</w:t>
      </w:r>
      <w:r>
        <w:t> timmar efter ingreppet.</w:t>
      </w:r>
    </w:p>
    <w:p w:rsidR="006300D3" w:rsidP="006300D3" w:rsidRDefault="006300D3" w14:paraId="1AE1D808" w14:textId="77777777">
      <w:r>
        <w:t>Vid eventuella tillstånd som kräver inläggning på vårdavdelning, kommer ansvarig ortoped att ta kontakt med patientens hemklinik för inläggning på hemkliniken.</w:t>
      </w:r>
    </w:p>
    <w:p w:rsidR="006300D3" w:rsidP="006300D3" w:rsidRDefault="006300D3" w14:paraId="652959E2" w14:textId="77777777">
      <w:pPr>
        <w:pStyle w:val="Rubrik2"/>
      </w:pPr>
      <w:r>
        <w:lastRenderedPageBreak/>
        <w:t>Dokumentinformation</w:t>
      </w:r>
    </w:p>
    <w:p w:rsidR="006300D3" w:rsidP="006300D3" w:rsidRDefault="006300D3" w14:paraId="7E6A2F08" w14:textId="77777777">
      <w:pPr>
        <w:keepNext/>
        <w:keepLines/>
        <w:spacing w:after="0"/>
        <w:rPr>
          <w:b/>
          <w:bCs/>
        </w:rPr>
      </w:pPr>
      <w:r>
        <w:rPr>
          <w:b/>
          <w:bCs/>
        </w:rPr>
        <w:t>För innehållet svarar</w:t>
      </w:r>
    </w:p>
    <w:p w:rsidR="006300D3" w:rsidP="006300D3" w:rsidRDefault="006300D3" w14:paraId="4A9B3061" w14:textId="77777777">
      <w:pPr>
        <w:pStyle w:val="Punktlista"/>
        <w:keepNext/>
        <w:keepLines/>
      </w:pPr>
      <w:r>
        <w:t>Adel Bader, överläkare, VO medicin/hematologi onkologi lung, SÄS</w:t>
      </w:r>
      <w:bookmarkEnd w:id="1"/>
    </w:p>
    <w:p w:rsidR="006300D3" w:rsidP="006300D3" w:rsidRDefault="006300D3" w14:paraId="3E9BD76C" w14:textId="77777777">
      <w:pPr>
        <w:pStyle w:val="Punktlista"/>
        <w:keepNext/>
        <w:keepLines/>
      </w:pPr>
      <w:r>
        <w:t>Mattias Ahlinder, överläkare/medicinskt ledningsansvarig läkare, VO Kirurgi, ortopedi och öron-näsa-hals</w:t>
      </w:r>
    </w:p>
    <w:p w:rsidR="006300D3" w:rsidP="006300D3" w:rsidRDefault="006300D3" w14:paraId="7BA4306F" w14:textId="77777777">
      <w:pPr>
        <w:pStyle w:val="Punktlista"/>
        <w:keepNext/>
        <w:keepLines/>
      </w:pPr>
      <w:r>
        <w:t>Sigvard Eriksson, överläkare/processledare, VO Kirurgi, ortopedi och öron-näsa-hals/höftfrakturprocessen</w:t>
      </w:r>
    </w:p>
    <w:p w:rsidR="006300D3" w:rsidP="006300D3" w:rsidRDefault="006300D3" w14:paraId="64E3093C" w14:textId="77777777">
      <w:pPr>
        <w:pStyle w:val="Punktlista"/>
        <w:keepNext/>
        <w:keepLines/>
      </w:pPr>
      <w:r>
        <w:t>Eva-Marie Boman, överläkare/tf verksamhetsområdeschef HIVÖ (Hud, Infektion, Vårdhygien, Ögon, SÄS Hotell)</w:t>
      </w:r>
    </w:p>
    <w:p w:rsidR="006300D3" w:rsidP="006300D3" w:rsidRDefault="006300D3" w14:paraId="74E626D3" w14:textId="77777777">
      <w:pPr>
        <w:keepNext/>
        <w:keepLines/>
        <w:spacing w:after="0"/>
        <w:ind w:right="142"/>
        <w:rPr>
          <w:b/>
          <w:bCs/>
        </w:rPr>
      </w:pPr>
      <w:r>
        <w:rPr>
          <w:b/>
          <w:bCs/>
        </w:rPr>
        <w:t>Remissinstanser</w:t>
      </w:r>
    </w:p>
    <w:p w:rsidR="006300D3" w:rsidP="006300D3" w:rsidRDefault="006300D3" w14:paraId="3C6C594D" w14:textId="77777777">
      <w:pPr>
        <w:pStyle w:val="Punktlista"/>
        <w:keepNext/>
        <w:keepLines/>
      </w:pPr>
      <w:r>
        <w:t>Eija Hägg, verksamhetschef, VO Kirurgi, ortopedi och öron-näsa-hals/höftfrakturprocessen</w:t>
      </w:r>
    </w:p>
    <w:p w:rsidR="006300D3" w:rsidP="006300D3" w:rsidRDefault="006300D3" w14:paraId="23AAA123" w14:textId="77777777">
      <w:pPr>
        <w:pStyle w:val="Punktlista"/>
        <w:keepNext/>
        <w:keepLines/>
      </w:pPr>
      <w:r>
        <w:t>Verksamhetschefer, SÄS</w:t>
      </w:r>
    </w:p>
    <w:p w:rsidR="006300D3" w:rsidP="006300D3" w:rsidRDefault="006300D3" w14:paraId="63F47E19" w14:textId="77777777">
      <w:pPr>
        <w:keepNext/>
        <w:keepLines/>
        <w:spacing w:after="0"/>
        <w:ind w:right="142"/>
        <w:rPr>
          <w:b/>
          <w:bCs/>
        </w:rPr>
      </w:pPr>
      <w:r>
        <w:rPr>
          <w:b/>
          <w:bCs/>
        </w:rPr>
        <w:t>Fastställd av</w:t>
      </w:r>
    </w:p>
    <w:p w:rsidR="006300D3" w:rsidP="006300D3" w:rsidRDefault="006300D3" w14:paraId="359682BD" w14:textId="240871FD">
      <w:pPr>
        <w:keepNext w:val="1"/>
        <w:keepLines w:val="1"/>
        <w:ind w:right="140"/>
      </w:pPr>
      <w:r w:rsidR="55611C75">
        <w:rPr/>
        <w:t>Jerker Nilson</w:t>
      </w:r>
      <w:r w:rsidR="006300D3">
        <w:rPr/>
        <w:t>, chefläkare, SÄS</w:t>
      </w:r>
    </w:p>
    <w:p w:rsidR="006300D3" w:rsidP="006300D3" w:rsidRDefault="006300D3" w14:paraId="6A225796" w14:textId="77777777">
      <w:pPr>
        <w:keepNext/>
        <w:keepLines/>
        <w:spacing w:after="0"/>
        <w:ind w:right="142"/>
        <w:rPr>
          <w:b/>
          <w:bCs/>
        </w:rPr>
      </w:pPr>
      <w:r>
        <w:rPr>
          <w:b/>
          <w:bCs/>
        </w:rPr>
        <w:t>Nyckelord</w:t>
      </w:r>
    </w:p>
    <w:p w:rsidR="006300D3" w:rsidP="006300D3" w:rsidRDefault="006300D3" w14:paraId="428707E8" w14:textId="12ADEA03">
      <w:pPr>
        <w:keepNext/>
        <w:keepLines/>
        <w:ind w:right="140"/>
      </w:pPr>
      <w:r>
        <w:t>Tumörutredning, cancerutredning, skelettcancer, metastaser, skelettförändringar, skelettinfektioner, spondyliter, operationer, preoperativa förberedelser, postoperativ övervakning, provtagning, PAD,</w:t>
      </w:r>
      <w:r w:rsidR="00686B8E">
        <w:t xml:space="preserve"> pad,</w:t>
      </w:r>
      <w:r>
        <w:t xml:space="preserve"> px, infartsvägar, katetrar</w:t>
      </w:r>
    </w:p>
    <w:p w:rsidRPr="006300D3" w:rsidR="009C6C0C" w:rsidP="006300D3" w:rsidRDefault="009C6C0C" w14:paraId="40AA233F" w14:textId="5CF9B6BF"/>
    <w:sectPr w:rsidRPr="006300D3" w:rsidR="009C6C0C"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73419" w:rsidRDefault="00873419" w14:paraId="4F108037" w14:textId="77777777">
      <w:r>
        <w:separator/>
      </w:r>
    </w:p>
  </w:endnote>
  <w:endnote w:type="continuationSeparator" w:id="0">
    <w:p w:rsidR="00873419" w:rsidRDefault="00873419" w14:paraId="5477F330" w14:textId="77777777">
      <w:r>
        <w:continuationSeparator/>
      </w:r>
    </w:p>
  </w:endnote>
  <w:endnote w:type="continuationNotice" w:id="1">
    <w:p w:rsidR="00873419" w:rsidRDefault="00873419" w14:paraId="1776CC6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73419" w:rsidRDefault="00873419" w14:paraId="536C2094" w14:textId="77777777"/>
  </w:footnote>
  <w:footnote w:type="continuationSeparator" w:id="0">
    <w:p w:rsidR="00873419" w:rsidRDefault="00873419" w14:paraId="5FE23AA8" w14:textId="77777777">
      <w:r>
        <w:continuationSeparator/>
      </w:r>
    </w:p>
  </w:footnote>
  <w:footnote w:type="continuationNotice" w:id="1">
    <w:p w:rsidR="00873419" w:rsidRDefault="00873419" w14:paraId="330015E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5E09"/>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56E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00D3"/>
    <w:rsid w:val="006319DB"/>
    <w:rsid w:val="0065595B"/>
    <w:rsid w:val="00656DCD"/>
    <w:rsid w:val="00660269"/>
    <w:rsid w:val="00665F89"/>
    <w:rsid w:val="00673C92"/>
    <w:rsid w:val="006753EC"/>
    <w:rsid w:val="00685193"/>
    <w:rsid w:val="00686B8E"/>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A5937"/>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EE71C1"/>
    <w:rsid w:val="3266DD51"/>
    <w:rsid w:val="42D46661"/>
    <w:rsid w:val="46E9094B"/>
    <w:rsid w:val="50174A88"/>
    <w:rsid w:val="55611C7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185E09"/>
    <w:pPr>
      <w:numPr>
        <w:numId w:val="14"/>
      </w:numPr>
      <w:ind w:left="924"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4754722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Skelettbiopsi - handläggning vid SÄS</dc:title>
  <dc:subject/>
  <dc:creator/>
  <keywords/>
  <lastModifiedBy>Karin Åhlin</lastModifiedBy>
  <revision>22</revision>
  <lastPrinted>2016-03-31T10:56:00.0000000Z</lastPrinted>
  <dcterms:created xsi:type="dcterms:W3CDTF">2021-05-27T09:47:00.0000000Z</dcterms:created>
  <dcterms:modified xsi:type="dcterms:W3CDTF">2024-12-20T14:52:10.0000000Z</dcterms:modified>
</coreProperties>
</file>